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8C35C" w14:textId="0BD1037C" w:rsidR="00510F22" w:rsidRPr="00810C82" w:rsidRDefault="00510F22" w:rsidP="00510F22">
      <w:pPr>
        <w:widowControl w:val="0"/>
        <w:spacing w:line="360" w:lineRule="auto"/>
        <w:rPr>
          <w:rFonts w:ascii="Times New Roman" w:hAnsi="Times New Roman"/>
          <w:sz w:val="24"/>
          <w:szCs w:val="24"/>
        </w:rPr>
      </w:pPr>
      <w:r w:rsidRPr="00810C82">
        <w:rPr>
          <w:rFonts w:ascii="Times New Roman" w:hAnsi="Times New Roman"/>
          <w:sz w:val="24"/>
          <w:szCs w:val="24"/>
        </w:rPr>
        <w:t xml:space="preserve">Manuscript accepted for publication, </w:t>
      </w:r>
      <w:r w:rsidRPr="00810C82">
        <w:rPr>
          <w:rFonts w:ascii="Times New Roman" w:hAnsi="Times New Roman"/>
          <w:i/>
          <w:sz w:val="24"/>
          <w:szCs w:val="24"/>
        </w:rPr>
        <w:t>Psychoneuroendocrinology</w:t>
      </w:r>
      <w:r w:rsidRPr="00810C82">
        <w:rPr>
          <w:rFonts w:ascii="Times New Roman" w:hAnsi="Times New Roman"/>
          <w:sz w:val="24"/>
          <w:szCs w:val="24"/>
        </w:rPr>
        <w:t>.</w:t>
      </w:r>
    </w:p>
    <w:p w14:paraId="4857C0E6" w14:textId="47FB2527" w:rsidR="00E678BE" w:rsidRPr="00871073" w:rsidRDefault="00E678BE" w:rsidP="00527EE1">
      <w:pPr>
        <w:widowControl w:val="0"/>
        <w:spacing w:after="0" w:line="360" w:lineRule="auto"/>
        <w:jc w:val="center"/>
        <w:rPr>
          <w:rFonts w:ascii="Times New Roman" w:hAnsi="Times New Roman"/>
          <w:sz w:val="24"/>
          <w:szCs w:val="24"/>
          <w:lang w:val="en-US"/>
        </w:rPr>
      </w:pPr>
    </w:p>
    <w:p w14:paraId="6990228D" w14:textId="77777777" w:rsidR="00E678BE" w:rsidRPr="00871073" w:rsidRDefault="00E678BE" w:rsidP="00527EE1">
      <w:pPr>
        <w:widowControl w:val="0"/>
        <w:spacing w:after="0" w:line="480" w:lineRule="auto"/>
        <w:rPr>
          <w:rFonts w:ascii="Times New Roman" w:hAnsi="Times New Roman"/>
          <w:sz w:val="24"/>
          <w:szCs w:val="24"/>
          <w:lang w:val="en-US"/>
        </w:rPr>
      </w:pPr>
    </w:p>
    <w:p w14:paraId="65301241" w14:textId="77777777" w:rsidR="00056D59" w:rsidRPr="00871073" w:rsidRDefault="00056D59" w:rsidP="00527EE1">
      <w:pPr>
        <w:widowControl w:val="0"/>
        <w:spacing w:after="0" w:line="480" w:lineRule="auto"/>
        <w:rPr>
          <w:rFonts w:ascii="Times New Roman" w:hAnsi="Times New Roman"/>
          <w:sz w:val="24"/>
          <w:szCs w:val="24"/>
          <w:lang w:val="en-US"/>
        </w:rPr>
      </w:pPr>
    </w:p>
    <w:p w14:paraId="0039279A" w14:textId="77777777" w:rsidR="00056D59" w:rsidRPr="00871073" w:rsidRDefault="00056D59" w:rsidP="00527EE1">
      <w:pPr>
        <w:widowControl w:val="0"/>
        <w:spacing w:after="0" w:line="480" w:lineRule="auto"/>
        <w:rPr>
          <w:rFonts w:ascii="Times New Roman" w:hAnsi="Times New Roman"/>
          <w:sz w:val="24"/>
          <w:szCs w:val="24"/>
          <w:lang w:val="en-US"/>
        </w:rPr>
      </w:pPr>
    </w:p>
    <w:p w14:paraId="2BB0E636" w14:textId="77777777" w:rsidR="00056D59" w:rsidRPr="00871073" w:rsidRDefault="00056D59" w:rsidP="00527EE1">
      <w:pPr>
        <w:widowControl w:val="0"/>
        <w:spacing w:after="0" w:line="480" w:lineRule="auto"/>
        <w:rPr>
          <w:rFonts w:ascii="Times New Roman" w:hAnsi="Times New Roman"/>
          <w:sz w:val="24"/>
          <w:szCs w:val="24"/>
          <w:lang w:val="en-US"/>
        </w:rPr>
      </w:pPr>
    </w:p>
    <w:p w14:paraId="66857DC8" w14:textId="5062D675" w:rsidR="0070572B" w:rsidRPr="00871073" w:rsidRDefault="003600C3" w:rsidP="00527EE1">
      <w:pPr>
        <w:widowControl w:val="0"/>
        <w:spacing w:after="0" w:line="480" w:lineRule="auto"/>
        <w:jc w:val="center"/>
        <w:rPr>
          <w:rFonts w:ascii="Times New Roman" w:hAnsi="Times New Roman" w:cs="Times New Roman"/>
          <w:b/>
          <w:lang w:val="en-US"/>
        </w:rPr>
      </w:pPr>
      <w:r w:rsidRPr="00871073">
        <w:rPr>
          <w:rFonts w:ascii="Times New Roman" w:hAnsi="Times New Roman" w:cs="Times New Roman"/>
          <w:b/>
          <w:lang w:val="en-US"/>
        </w:rPr>
        <w:t xml:space="preserve">Intra-Individual </w:t>
      </w:r>
      <w:r w:rsidR="00836ADE" w:rsidRPr="00871073">
        <w:rPr>
          <w:rFonts w:ascii="Times New Roman" w:hAnsi="Times New Roman" w:cs="Times New Roman"/>
          <w:b/>
          <w:lang w:val="en-US"/>
        </w:rPr>
        <w:t xml:space="preserve">Cortisol Variability and </w:t>
      </w:r>
      <w:r w:rsidR="004B15AF">
        <w:rPr>
          <w:rFonts w:ascii="Times New Roman" w:hAnsi="Times New Roman" w:cs="Times New Roman"/>
          <w:b/>
          <w:lang w:val="en-US"/>
        </w:rPr>
        <w:t>Low-Grade</w:t>
      </w:r>
      <w:r w:rsidR="00836ADE" w:rsidRPr="00871073">
        <w:rPr>
          <w:rFonts w:ascii="Times New Roman" w:hAnsi="Times New Roman" w:cs="Times New Roman"/>
          <w:b/>
          <w:lang w:val="en-US"/>
        </w:rPr>
        <w:t xml:space="preserve"> Inflammation </w:t>
      </w:r>
      <w:r w:rsidR="00776569">
        <w:rPr>
          <w:rFonts w:ascii="Times New Roman" w:hAnsi="Times New Roman" w:cs="Times New Roman"/>
          <w:b/>
          <w:lang w:val="en-US"/>
        </w:rPr>
        <w:t xml:space="preserve">Over 10 Years </w:t>
      </w:r>
      <w:r w:rsidR="0070572B" w:rsidRPr="00871073">
        <w:rPr>
          <w:rFonts w:ascii="Times New Roman" w:hAnsi="Times New Roman" w:cs="Times New Roman"/>
          <w:b/>
          <w:lang w:val="en-US"/>
        </w:rPr>
        <w:t>in Older Adult</w:t>
      </w:r>
      <w:r w:rsidR="00776569">
        <w:rPr>
          <w:rFonts w:ascii="Times New Roman" w:hAnsi="Times New Roman" w:cs="Times New Roman"/>
          <w:b/>
          <w:lang w:val="en-US"/>
        </w:rPr>
        <w:t>s</w:t>
      </w:r>
    </w:p>
    <w:p w14:paraId="79173901" w14:textId="77777777" w:rsidR="00E678BE" w:rsidRPr="00871073" w:rsidRDefault="00E678BE" w:rsidP="00527EE1">
      <w:pPr>
        <w:widowControl w:val="0"/>
        <w:spacing w:after="0" w:line="480" w:lineRule="auto"/>
        <w:jc w:val="center"/>
        <w:rPr>
          <w:rFonts w:ascii="Times New Roman" w:hAnsi="Times New Roman"/>
          <w:sz w:val="24"/>
          <w:szCs w:val="24"/>
          <w:lang w:val="en-US"/>
        </w:rPr>
      </w:pPr>
    </w:p>
    <w:p w14:paraId="0AF2CCA9" w14:textId="7BE0C5D8" w:rsidR="00E678BE" w:rsidRPr="00871073" w:rsidRDefault="002F29AA" w:rsidP="00527EE1">
      <w:pPr>
        <w:widowControl w:val="0"/>
        <w:spacing w:after="0" w:line="480" w:lineRule="auto"/>
        <w:ind w:right="-360"/>
        <w:jc w:val="center"/>
        <w:rPr>
          <w:rFonts w:ascii="Times New Roman" w:hAnsi="Times New Roman"/>
          <w:sz w:val="24"/>
          <w:szCs w:val="24"/>
          <w:lang w:val="en-US"/>
        </w:rPr>
      </w:pPr>
      <w:r w:rsidRPr="00871073">
        <w:rPr>
          <w:rFonts w:ascii="Times New Roman" w:hAnsi="Times New Roman"/>
          <w:sz w:val="24"/>
          <w:szCs w:val="24"/>
          <w:lang w:val="en-US"/>
        </w:rPr>
        <w:t>Heather Herriot</w:t>
      </w:r>
      <w:r w:rsidR="007467C7" w:rsidRPr="00871073">
        <w:rPr>
          <w:rFonts w:ascii="Times New Roman" w:hAnsi="Times New Roman"/>
          <w:sz w:val="24"/>
          <w:szCs w:val="24"/>
          <w:vertAlign w:val="superscript"/>
          <w:lang w:val="en-US"/>
        </w:rPr>
        <w:t>1</w:t>
      </w:r>
      <w:r w:rsidR="00E678BE" w:rsidRPr="00871073">
        <w:rPr>
          <w:rFonts w:ascii="Times New Roman" w:hAnsi="Times New Roman"/>
          <w:sz w:val="24"/>
          <w:szCs w:val="24"/>
          <w:lang w:val="en-US"/>
        </w:rPr>
        <w:t>, B</w:t>
      </w:r>
      <w:r w:rsidR="004B0DCA" w:rsidRPr="00871073">
        <w:rPr>
          <w:rFonts w:ascii="Times New Roman" w:hAnsi="Times New Roman"/>
          <w:sz w:val="24"/>
          <w:szCs w:val="24"/>
          <w:lang w:val="en-US"/>
        </w:rPr>
        <w:t>A</w:t>
      </w:r>
      <w:r w:rsidR="00E678BE" w:rsidRPr="00871073">
        <w:rPr>
          <w:rFonts w:ascii="Times New Roman" w:hAnsi="Times New Roman"/>
          <w:sz w:val="24"/>
          <w:szCs w:val="24"/>
          <w:lang w:val="en-US"/>
        </w:rPr>
        <w:t>, Carsten Wrosch</w:t>
      </w:r>
      <w:r w:rsidR="00E678BE" w:rsidRPr="00871073">
        <w:rPr>
          <w:rFonts w:ascii="Times New Roman" w:hAnsi="Times New Roman"/>
          <w:sz w:val="24"/>
          <w:szCs w:val="24"/>
          <w:vertAlign w:val="superscript"/>
          <w:lang w:val="en-US"/>
        </w:rPr>
        <w:t>1*</w:t>
      </w:r>
      <w:r w:rsidR="00E678BE" w:rsidRPr="00871073">
        <w:rPr>
          <w:rFonts w:ascii="Times New Roman" w:hAnsi="Times New Roman"/>
          <w:sz w:val="24"/>
          <w:szCs w:val="24"/>
          <w:lang w:val="en-US"/>
        </w:rPr>
        <w:t xml:space="preserve">, PhD, </w:t>
      </w:r>
      <w:r w:rsidR="007467C7" w:rsidRPr="00871073">
        <w:rPr>
          <w:rFonts w:ascii="Times New Roman" w:hAnsi="Times New Roman"/>
          <w:sz w:val="24"/>
          <w:szCs w:val="24"/>
          <w:lang w:val="en-US"/>
        </w:rPr>
        <w:t>Jean-Philippe Gouin</w:t>
      </w:r>
      <w:r w:rsidR="007467C7" w:rsidRPr="00871073">
        <w:rPr>
          <w:rFonts w:ascii="Times New Roman" w:hAnsi="Times New Roman"/>
          <w:sz w:val="24"/>
          <w:szCs w:val="24"/>
          <w:vertAlign w:val="superscript"/>
          <w:lang w:val="en-US"/>
        </w:rPr>
        <w:t>1</w:t>
      </w:r>
      <w:r w:rsidR="007467C7" w:rsidRPr="00871073">
        <w:rPr>
          <w:rFonts w:ascii="Times New Roman" w:hAnsi="Times New Roman"/>
          <w:sz w:val="24"/>
          <w:szCs w:val="24"/>
          <w:lang w:val="en-US"/>
        </w:rPr>
        <w:t>,</w:t>
      </w:r>
      <w:r w:rsidR="00805427">
        <w:rPr>
          <w:rFonts w:ascii="Times New Roman" w:hAnsi="Times New Roman"/>
          <w:sz w:val="24"/>
          <w:szCs w:val="24"/>
          <w:lang w:val="en-US"/>
        </w:rPr>
        <w:t xml:space="preserve"> PhD, </w:t>
      </w:r>
      <w:r w:rsidR="007467C7" w:rsidRPr="00871073">
        <w:rPr>
          <w:rFonts w:ascii="Times New Roman" w:hAnsi="Times New Roman"/>
          <w:sz w:val="24"/>
          <w:szCs w:val="24"/>
          <w:lang w:val="en-US"/>
        </w:rPr>
        <w:t xml:space="preserve"> &amp; </w:t>
      </w:r>
      <w:r w:rsidR="00E678BE" w:rsidRPr="00871073">
        <w:rPr>
          <w:rFonts w:ascii="Times New Roman" w:hAnsi="Times New Roman"/>
          <w:sz w:val="24"/>
          <w:szCs w:val="24"/>
          <w:lang w:val="en-US"/>
        </w:rPr>
        <w:t>Gregory E. Miller</w:t>
      </w:r>
      <w:r w:rsidR="00E678BE" w:rsidRPr="00871073">
        <w:rPr>
          <w:rFonts w:ascii="Times New Roman" w:hAnsi="Times New Roman"/>
          <w:sz w:val="24"/>
          <w:szCs w:val="24"/>
          <w:vertAlign w:val="superscript"/>
          <w:lang w:val="en-US"/>
        </w:rPr>
        <w:t>2</w:t>
      </w:r>
      <w:r w:rsidR="00E678BE" w:rsidRPr="00871073">
        <w:rPr>
          <w:rFonts w:ascii="Times New Roman" w:hAnsi="Times New Roman"/>
          <w:sz w:val="24"/>
          <w:szCs w:val="24"/>
          <w:lang w:val="en-US"/>
        </w:rPr>
        <w:t xml:space="preserve">, PhD, </w:t>
      </w:r>
    </w:p>
    <w:p w14:paraId="1FA21516" w14:textId="4875C95D" w:rsidR="00E678BE" w:rsidRPr="00871073" w:rsidRDefault="00E678BE" w:rsidP="00527EE1">
      <w:pPr>
        <w:widowControl w:val="0"/>
        <w:spacing w:after="0" w:line="480" w:lineRule="auto"/>
        <w:jc w:val="center"/>
        <w:rPr>
          <w:rFonts w:ascii="Times New Roman" w:hAnsi="Times New Roman"/>
          <w:sz w:val="24"/>
          <w:szCs w:val="24"/>
          <w:lang w:val="en-US"/>
        </w:rPr>
      </w:pPr>
      <w:r w:rsidRPr="00871073">
        <w:rPr>
          <w:rFonts w:ascii="Times New Roman" w:hAnsi="Times New Roman"/>
          <w:sz w:val="24"/>
          <w:szCs w:val="24"/>
          <w:vertAlign w:val="superscript"/>
          <w:lang w:val="en-US"/>
        </w:rPr>
        <w:t xml:space="preserve"> 1</w:t>
      </w:r>
      <w:r w:rsidR="00717D2F" w:rsidRPr="00871073">
        <w:rPr>
          <w:rFonts w:ascii="Times New Roman" w:hAnsi="Times New Roman"/>
          <w:sz w:val="24"/>
          <w:szCs w:val="24"/>
          <w:vertAlign w:val="superscript"/>
          <w:lang w:val="en-US"/>
        </w:rPr>
        <w:t xml:space="preserve"> </w:t>
      </w:r>
      <w:r w:rsidRPr="00871073">
        <w:rPr>
          <w:rFonts w:ascii="Times New Roman" w:hAnsi="Times New Roman"/>
          <w:sz w:val="24"/>
          <w:szCs w:val="24"/>
          <w:lang w:val="en-US"/>
        </w:rPr>
        <w:t>Concordia University, Montreal</w:t>
      </w:r>
    </w:p>
    <w:p w14:paraId="280FAE7B" w14:textId="69BAD285" w:rsidR="00E678BE" w:rsidRDefault="00E678BE" w:rsidP="00527EE1">
      <w:pPr>
        <w:widowControl w:val="0"/>
        <w:spacing w:after="0" w:line="480" w:lineRule="auto"/>
        <w:jc w:val="center"/>
        <w:rPr>
          <w:rFonts w:ascii="Times New Roman" w:hAnsi="Times New Roman"/>
          <w:sz w:val="24"/>
          <w:szCs w:val="24"/>
          <w:lang w:val="en-US"/>
        </w:rPr>
      </w:pPr>
      <w:r w:rsidRPr="00871073">
        <w:rPr>
          <w:rFonts w:ascii="Times New Roman" w:hAnsi="Times New Roman"/>
          <w:sz w:val="24"/>
          <w:szCs w:val="24"/>
          <w:vertAlign w:val="superscript"/>
          <w:lang w:val="en-US"/>
        </w:rPr>
        <w:t>2</w:t>
      </w:r>
      <w:r w:rsidR="00717D2F" w:rsidRPr="00871073">
        <w:rPr>
          <w:rFonts w:ascii="Times New Roman" w:hAnsi="Times New Roman"/>
          <w:sz w:val="24"/>
          <w:szCs w:val="24"/>
          <w:vertAlign w:val="superscript"/>
          <w:lang w:val="en-US"/>
        </w:rPr>
        <w:t xml:space="preserve"> </w:t>
      </w:r>
      <w:r w:rsidRPr="00871073">
        <w:rPr>
          <w:rFonts w:ascii="Times New Roman" w:hAnsi="Times New Roman"/>
          <w:sz w:val="24"/>
          <w:szCs w:val="24"/>
          <w:lang w:val="en-US"/>
        </w:rPr>
        <w:t>Northwestern University, Evanston</w:t>
      </w:r>
    </w:p>
    <w:p w14:paraId="5FB9B6CC" w14:textId="77777777" w:rsidR="0033259B" w:rsidRDefault="0033259B" w:rsidP="00527EE1">
      <w:pPr>
        <w:widowControl w:val="0"/>
        <w:spacing w:after="0" w:line="480" w:lineRule="auto"/>
        <w:jc w:val="center"/>
        <w:rPr>
          <w:rFonts w:ascii="Times New Roman" w:hAnsi="Times New Roman"/>
          <w:sz w:val="24"/>
          <w:szCs w:val="24"/>
          <w:lang w:val="en-US"/>
        </w:rPr>
      </w:pPr>
    </w:p>
    <w:p w14:paraId="04C2849E" w14:textId="35665121" w:rsidR="00E363F9" w:rsidRPr="00871073" w:rsidRDefault="00E363F9" w:rsidP="00527EE1">
      <w:pPr>
        <w:widowControl w:val="0"/>
        <w:spacing w:after="0" w:line="480" w:lineRule="auto"/>
        <w:jc w:val="center"/>
        <w:rPr>
          <w:rFonts w:ascii="Times New Roman" w:hAnsi="Times New Roman"/>
          <w:sz w:val="24"/>
          <w:szCs w:val="24"/>
          <w:lang w:val="en-US"/>
        </w:rPr>
      </w:pPr>
      <w:r>
        <w:rPr>
          <w:rFonts w:ascii="Times New Roman" w:hAnsi="Times New Roman"/>
          <w:sz w:val="24"/>
          <w:szCs w:val="24"/>
          <w:lang w:val="en-US"/>
        </w:rPr>
        <w:t>December 2016</w:t>
      </w:r>
    </w:p>
    <w:p w14:paraId="72897CA5" w14:textId="77777777" w:rsidR="00E678BE" w:rsidRPr="00871073" w:rsidRDefault="00E678BE" w:rsidP="00527EE1">
      <w:pPr>
        <w:widowControl w:val="0"/>
        <w:spacing w:after="0" w:line="480" w:lineRule="auto"/>
        <w:jc w:val="center"/>
        <w:rPr>
          <w:rFonts w:ascii="Times New Roman" w:hAnsi="Times New Roman"/>
          <w:sz w:val="24"/>
          <w:szCs w:val="24"/>
          <w:lang w:val="en-US"/>
        </w:rPr>
      </w:pPr>
    </w:p>
    <w:p w14:paraId="5C6AE463" w14:textId="77777777" w:rsidR="009B6DD0" w:rsidRDefault="009B6DD0" w:rsidP="00527EE1">
      <w:pPr>
        <w:widowControl w:val="0"/>
        <w:spacing w:after="0" w:line="480" w:lineRule="auto"/>
        <w:jc w:val="center"/>
        <w:rPr>
          <w:rFonts w:ascii="Times New Roman" w:hAnsi="Times New Roman"/>
          <w:sz w:val="24"/>
          <w:szCs w:val="24"/>
          <w:lang w:val="en-US"/>
        </w:rPr>
      </w:pPr>
    </w:p>
    <w:p w14:paraId="3B0C7777" w14:textId="77777777" w:rsidR="0034770E" w:rsidRPr="00871073" w:rsidRDefault="0034770E" w:rsidP="00527EE1">
      <w:pPr>
        <w:widowControl w:val="0"/>
        <w:spacing w:after="0" w:line="480" w:lineRule="auto"/>
        <w:jc w:val="center"/>
        <w:rPr>
          <w:rFonts w:ascii="Times New Roman" w:hAnsi="Times New Roman"/>
          <w:sz w:val="24"/>
          <w:szCs w:val="24"/>
          <w:lang w:val="en-US"/>
        </w:rPr>
      </w:pPr>
    </w:p>
    <w:p w14:paraId="45D0B775" w14:textId="62DBDFA5" w:rsidR="00E678BE" w:rsidRPr="00871073" w:rsidRDefault="00E678BE" w:rsidP="00527EE1">
      <w:pPr>
        <w:widowControl w:val="0"/>
        <w:autoSpaceDE w:val="0"/>
        <w:autoSpaceDN w:val="0"/>
        <w:adjustRightInd w:val="0"/>
        <w:spacing w:after="0" w:line="240" w:lineRule="auto"/>
        <w:rPr>
          <w:rFonts w:ascii="Times New Roman" w:hAnsi="Times New Roman"/>
          <w:sz w:val="24"/>
          <w:szCs w:val="24"/>
          <w:lang w:val="en-US"/>
        </w:rPr>
      </w:pPr>
      <w:r w:rsidRPr="00871073">
        <w:rPr>
          <w:rFonts w:ascii="Times New Roman" w:hAnsi="Times New Roman"/>
          <w:sz w:val="24"/>
          <w:szCs w:val="24"/>
          <w:lang w:val="en-US"/>
        </w:rPr>
        <w:t>*</w:t>
      </w:r>
      <w:r w:rsidR="00220772" w:rsidRPr="00871073">
        <w:rPr>
          <w:rFonts w:ascii="Times New Roman" w:hAnsi="Times New Roman"/>
          <w:sz w:val="24"/>
          <w:szCs w:val="24"/>
          <w:lang w:val="en-US"/>
        </w:rPr>
        <w:t xml:space="preserve"> </w:t>
      </w:r>
      <w:r w:rsidRPr="00871073">
        <w:rPr>
          <w:rFonts w:ascii="Times New Roman" w:hAnsi="Times New Roman"/>
          <w:sz w:val="24"/>
          <w:szCs w:val="24"/>
          <w:lang w:val="en-US"/>
        </w:rPr>
        <w:t xml:space="preserve">Corresponding Author: </w:t>
      </w:r>
    </w:p>
    <w:p w14:paraId="731AD745" w14:textId="77777777" w:rsidR="00E678BE" w:rsidRPr="00871073" w:rsidRDefault="00E678BE" w:rsidP="00527EE1">
      <w:pPr>
        <w:widowControl w:val="0"/>
        <w:autoSpaceDE w:val="0"/>
        <w:autoSpaceDN w:val="0"/>
        <w:adjustRightInd w:val="0"/>
        <w:spacing w:after="0" w:line="240" w:lineRule="auto"/>
        <w:rPr>
          <w:rFonts w:ascii="Times New Roman" w:hAnsi="Times New Roman"/>
          <w:sz w:val="24"/>
          <w:szCs w:val="24"/>
          <w:lang w:val="en-US"/>
        </w:rPr>
      </w:pPr>
      <w:r w:rsidRPr="00871073">
        <w:rPr>
          <w:rFonts w:ascii="Times New Roman" w:hAnsi="Times New Roman"/>
          <w:sz w:val="24"/>
          <w:szCs w:val="24"/>
          <w:lang w:val="en-US"/>
        </w:rPr>
        <w:t>Carsten Wrosch, PhD</w:t>
      </w:r>
    </w:p>
    <w:p w14:paraId="21982022" w14:textId="64158407" w:rsidR="00811AC8" w:rsidRPr="008F4340" w:rsidRDefault="00811AC8" w:rsidP="00527EE1">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871073">
        <w:rPr>
          <w:rFonts w:ascii="Times New Roman" w:hAnsi="Times New Roman"/>
          <w:sz w:val="24"/>
          <w:szCs w:val="24"/>
          <w:lang w:val="en-US"/>
        </w:rPr>
        <w:t>Pr</w:t>
      </w:r>
      <w:r w:rsidRPr="008F4340">
        <w:rPr>
          <w:rFonts w:ascii="Times New Roman" w:hAnsi="Times New Roman"/>
          <w:color w:val="000000" w:themeColor="text1"/>
          <w:sz w:val="24"/>
          <w:szCs w:val="24"/>
          <w:lang w:val="en-US"/>
        </w:rPr>
        <w:t>ofessor and Research Chair in Aging and Health</w:t>
      </w:r>
    </w:p>
    <w:p w14:paraId="67C1751D" w14:textId="77777777" w:rsidR="00E678BE" w:rsidRPr="008F4340" w:rsidRDefault="00E678BE" w:rsidP="00527EE1">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8F4340">
        <w:rPr>
          <w:rFonts w:ascii="Times New Roman" w:hAnsi="Times New Roman"/>
          <w:color w:val="000000" w:themeColor="text1"/>
          <w:sz w:val="24"/>
          <w:szCs w:val="24"/>
          <w:lang w:val="en-US"/>
        </w:rPr>
        <w:t>Department of Psychology, Concordia University</w:t>
      </w:r>
    </w:p>
    <w:p w14:paraId="03B6CDE7" w14:textId="77777777" w:rsidR="00E678BE" w:rsidRPr="008F4340" w:rsidRDefault="00E678BE" w:rsidP="00527EE1">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8F4340">
        <w:rPr>
          <w:rFonts w:ascii="Times New Roman" w:hAnsi="Times New Roman"/>
          <w:color w:val="000000" w:themeColor="text1"/>
          <w:sz w:val="24"/>
          <w:szCs w:val="24"/>
          <w:lang w:val="en-US"/>
        </w:rPr>
        <w:t>7141 Sherbrooke Street West, Montreal, QC, H4B 1R6, Canada</w:t>
      </w:r>
    </w:p>
    <w:p w14:paraId="1705CDC5" w14:textId="77777777" w:rsidR="00E678BE" w:rsidRPr="008F4340" w:rsidRDefault="00E678BE" w:rsidP="00527EE1">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8F4340">
        <w:rPr>
          <w:rFonts w:ascii="Times New Roman" w:hAnsi="Times New Roman"/>
          <w:color w:val="000000" w:themeColor="text1"/>
          <w:sz w:val="24"/>
          <w:szCs w:val="24"/>
          <w:lang w:val="en-US"/>
        </w:rPr>
        <w:t>Phone: (514) 848-2424 ext. 2231, Fax: (514) 848-4523</w:t>
      </w:r>
    </w:p>
    <w:p w14:paraId="54B3B08B" w14:textId="3BE2E72D" w:rsidR="00E678BE" w:rsidRDefault="00E678BE" w:rsidP="00527EE1">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8F4340">
        <w:rPr>
          <w:rFonts w:ascii="Times New Roman" w:hAnsi="Times New Roman"/>
          <w:color w:val="000000" w:themeColor="text1"/>
          <w:sz w:val="24"/>
          <w:szCs w:val="24"/>
          <w:lang w:val="en-US"/>
        </w:rPr>
        <w:t xml:space="preserve">E-mail: </w:t>
      </w:r>
      <w:hyperlink r:id="rId9" w:history="1">
        <w:r w:rsidR="00A835D7" w:rsidRPr="00601E06">
          <w:rPr>
            <w:rStyle w:val="Hyperlink"/>
            <w:rFonts w:ascii="Times New Roman" w:hAnsi="Times New Roman"/>
            <w:sz w:val="24"/>
            <w:szCs w:val="24"/>
            <w:lang w:val="en-US"/>
          </w:rPr>
          <w:t>carsten.wrosch@concordia.ca</w:t>
        </w:r>
      </w:hyperlink>
    </w:p>
    <w:p w14:paraId="6D97032C" w14:textId="77777777" w:rsidR="00A835D7" w:rsidRDefault="00A835D7" w:rsidP="00527EE1">
      <w:pPr>
        <w:widowControl w:val="0"/>
        <w:autoSpaceDE w:val="0"/>
        <w:autoSpaceDN w:val="0"/>
        <w:adjustRightInd w:val="0"/>
        <w:spacing w:after="0" w:line="240" w:lineRule="auto"/>
        <w:rPr>
          <w:rFonts w:ascii="Times New Roman" w:hAnsi="Times New Roman"/>
          <w:color w:val="000000" w:themeColor="text1"/>
          <w:sz w:val="24"/>
          <w:szCs w:val="24"/>
          <w:lang w:val="en-US"/>
        </w:rPr>
      </w:pPr>
    </w:p>
    <w:p w14:paraId="3D632F60" w14:textId="77777777" w:rsidR="00A835D7" w:rsidRPr="008F4340" w:rsidRDefault="00A835D7" w:rsidP="00527EE1">
      <w:pPr>
        <w:widowControl w:val="0"/>
        <w:autoSpaceDE w:val="0"/>
        <w:autoSpaceDN w:val="0"/>
        <w:adjustRightInd w:val="0"/>
        <w:spacing w:after="0" w:line="240" w:lineRule="auto"/>
        <w:rPr>
          <w:rFonts w:ascii="Times New Roman" w:hAnsi="Times New Roman"/>
          <w:color w:val="000000" w:themeColor="text1"/>
          <w:sz w:val="24"/>
          <w:szCs w:val="24"/>
          <w:lang w:val="en-US"/>
        </w:rPr>
      </w:pPr>
    </w:p>
    <w:p w14:paraId="4691F3A1" w14:textId="1E845996" w:rsidR="00A835D7" w:rsidRDefault="00A835D7" w:rsidP="00A835D7">
      <w:pPr>
        <w:widowControl w:val="0"/>
        <w:autoSpaceDE w:val="0"/>
        <w:autoSpaceDN w:val="0"/>
        <w:adjustRightInd w:val="0"/>
        <w:rPr>
          <w:rFonts w:ascii="Times New Roman" w:hAnsi="Times New Roman"/>
          <w:lang w:val="en-US"/>
        </w:rPr>
      </w:pPr>
      <w:r w:rsidRPr="0034770E">
        <w:rPr>
          <w:rFonts w:ascii="Times New Roman" w:hAnsi="Times New Roman"/>
          <w:sz w:val="24"/>
          <w:szCs w:val="24"/>
          <w:lang w:val="en-US"/>
        </w:rPr>
        <w:t xml:space="preserve">This is </w:t>
      </w:r>
      <w:r w:rsidR="00CD6E35">
        <w:rPr>
          <w:rFonts w:ascii="Times New Roman" w:hAnsi="Times New Roman"/>
          <w:sz w:val="24"/>
          <w:szCs w:val="24"/>
          <w:lang w:val="en-US"/>
        </w:rPr>
        <w:t xml:space="preserve">a </w:t>
      </w:r>
      <w:r w:rsidR="00484C3F">
        <w:rPr>
          <w:rFonts w:ascii="Times New Roman" w:hAnsi="Times New Roman"/>
          <w:sz w:val="24"/>
          <w:szCs w:val="24"/>
          <w:lang w:val="en-US"/>
        </w:rPr>
        <w:t>word file</w:t>
      </w:r>
      <w:bookmarkStart w:id="0" w:name="_GoBack"/>
      <w:bookmarkEnd w:id="0"/>
      <w:r w:rsidRPr="0034770E">
        <w:rPr>
          <w:rFonts w:ascii="Times New Roman" w:hAnsi="Times New Roman"/>
          <w:sz w:val="24"/>
          <w:szCs w:val="24"/>
          <w:lang w:val="en-US"/>
        </w:rPr>
        <w:t xml:space="preserve"> of an unedited manuscript that has been accepted for publication in </w:t>
      </w:r>
      <w:r>
        <w:rPr>
          <w:rFonts w:ascii="Times New Roman" w:hAnsi="Times New Roman"/>
          <w:i/>
          <w:sz w:val="24"/>
          <w:szCs w:val="24"/>
          <w:lang w:val="en-US"/>
        </w:rPr>
        <w:t>Psychoneuroendocrinolog</w:t>
      </w:r>
      <w:r w:rsidRPr="0034770E">
        <w:rPr>
          <w:rFonts w:ascii="Times New Roman" w:hAnsi="Times New Roman"/>
          <w:i/>
          <w:sz w:val="24"/>
          <w:szCs w:val="24"/>
          <w:lang w:val="en-US"/>
        </w:rPr>
        <w:t>y</w:t>
      </w:r>
      <w:r w:rsidRPr="0034770E">
        <w:rPr>
          <w:rFonts w:ascii="Times New Roman" w:hAnsi="Times New Roman"/>
          <w:sz w:val="24"/>
          <w:szCs w:val="24"/>
          <w:lang w:val="en-US"/>
        </w:rPr>
        <w:t>. The manuscript will undergo copyediting, typesetting, and review of the resulting proof before it is published in its final form. Please note that during the production process errors may be discovered which</w:t>
      </w:r>
      <w:r>
        <w:rPr>
          <w:rFonts w:ascii="Times New Roman" w:hAnsi="Times New Roman"/>
          <w:lang w:val="en-US"/>
        </w:rPr>
        <w:t xml:space="preserve"> could affect the content</w:t>
      </w:r>
      <w:r w:rsidRPr="008E5F00">
        <w:rPr>
          <w:rFonts w:ascii="Times New Roman" w:hAnsi="Times New Roman"/>
          <w:lang w:val="en-US"/>
        </w:rPr>
        <w:t>.</w:t>
      </w:r>
    </w:p>
    <w:p w14:paraId="0C88A442" w14:textId="323C7E15" w:rsidR="00E678BE" w:rsidRPr="006F1F20" w:rsidRDefault="00E678BE" w:rsidP="00527EE1">
      <w:pPr>
        <w:widowControl w:val="0"/>
        <w:autoSpaceDE w:val="0"/>
        <w:autoSpaceDN w:val="0"/>
        <w:adjustRightInd w:val="0"/>
        <w:spacing w:after="0" w:line="480" w:lineRule="auto"/>
        <w:jc w:val="center"/>
        <w:rPr>
          <w:rFonts w:ascii="Times New Roman" w:hAnsi="Times New Roman" w:cs="Times New Roman"/>
          <w:color w:val="000000" w:themeColor="text1"/>
          <w:sz w:val="24"/>
          <w:szCs w:val="24"/>
          <w:lang w:val="en-US"/>
        </w:rPr>
      </w:pPr>
      <w:r w:rsidRPr="00B86F56">
        <w:rPr>
          <w:rFonts w:ascii="Times New Roman" w:hAnsi="Times New Roman" w:cs="Times New Roman"/>
          <w:b/>
          <w:color w:val="000000" w:themeColor="text1"/>
          <w:sz w:val="24"/>
          <w:szCs w:val="24"/>
          <w:lang w:val="en-US"/>
        </w:rPr>
        <w:lastRenderedPageBreak/>
        <w:t>Abstract</w:t>
      </w:r>
    </w:p>
    <w:p w14:paraId="28BB33B2" w14:textId="55F09F27" w:rsidR="00123CA4" w:rsidRPr="00212F8B" w:rsidRDefault="00E678BE" w:rsidP="00527EE1">
      <w:pPr>
        <w:widowControl w:val="0"/>
        <w:spacing w:after="0" w:line="480" w:lineRule="auto"/>
        <w:rPr>
          <w:rFonts w:ascii="Times New Roman" w:hAnsi="Times New Roman" w:cs="Times New Roman"/>
          <w:color w:val="000000" w:themeColor="text1"/>
          <w:sz w:val="24"/>
          <w:szCs w:val="24"/>
          <w:lang w:val="en-US"/>
        </w:rPr>
      </w:pPr>
      <w:r w:rsidRPr="00B86F56">
        <w:rPr>
          <w:rFonts w:ascii="Times New Roman" w:hAnsi="Times New Roman" w:cs="Times New Roman"/>
          <w:b/>
          <w:color w:val="000000" w:themeColor="text1"/>
          <w:sz w:val="24"/>
          <w:szCs w:val="24"/>
          <w:lang w:val="en-US"/>
        </w:rPr>
        <w:t>Objective:</w:t>
      </w:r>
      <w:r w:rsidRPr="00B86F56">
        <w:rPr>
          <w:rFonts w:ascii="Times New Roman" w:hAnsi="Times New Roman" w:cs="Times New Roman"/>
          <w:color w:val="000000" w:themeColor="text1"/>
          <w:sz w:val="24"/>
          <w:szCs w:val="24"/>
          <w:lang w:val="en-US"/>
        </w:rPr>
        <w:t xml:space="preserve"> </w:t>
      </w:r>
      <w:r w:rsidR="00123CA4" w:rsidRPr="00B86F56">
        <w:rPr>
          <w:rFonts w:ascii="Times New Roman" w:hAnsi="Times New Roman" w:cs="Times New Roman"/>
          <w:color w:val="000000" w:themeColor="text1"/>
          <w:sz w:val="24"/>
          <w:szCs w:val="24"/>
          <w:lang w:val="en-US"/>
        </w:rPr>
        <w:t xml:space="preserve">This study examined the associations between </w:t>
      </w:r>
      <w:r w:rsidR="007C45F9" w:rsidRPr="00B86F56">
        <w:rPr>
          <w:rFonts w:ascii="Times New Roman" w:hAnsi="Times New Roman" w:cs="Times New Roman"/>
          <w:color w:val="000000" w:themeColor="text1"/>
          <w:sz w:val="24"/>
          <w:szCs w:val="24"/>
          <w:lang w:val="en-US"/>
        </w:rPr>
        <w:t xml:space="preserve">intra-individual </w:t>
      </w:r>
      <w:r w:rsidR="00123CA4" w:rsidRPr="00B86F56">
        <w:rPr>
          <w:rFonts w:ascii="Times New Roman" w:hAnsi="Times New Roman" w:cs="Times New Roman"/>
          <w:color w:val="000000" w:themeColor="text1"/>
          <w:sz w:val="24"/>
          <w:szCs w:val="24"/>
          <w:lang w:val="en-US"/>
        </w:rPr>
        <w:t>variability in</w:t>
      </w:r>
      <w:r w:rsidR="0067534A" w:rsidRPr="00B86F56">
        <w:rPr>
          <w:rFonts w:ascii="Times New Roman" w:hAnsi="Times New Roman" w:cs="Times New Roman"/>
          <w:color w:val="000000" w:themeColor="text1"/>
          <w:sz w:val="24"/>
          <w:szCs w:val="24"/>
          <w:lang w:val="en-US"/>
        </w:rPr>
        <w:t>,</w:t>
      </w:r>
      <w:r w:rsidR="00CC50D7" w:rsidRPr="00B86F56">
        <w:rPr>
          <w:rFonts w:ascii="Times New Roman" w:hAnsi="Times New Roman" w:cs="Times New Roman"/>
          <w:color w:val="000000" w:themeColor="text1"/>
          <w:sz w:val="24"/>
          <w:szCs w:val="24"/>
          <w:lang w:val="en-US"/>
        </w:rPr>
        <w:t xml:space="preserve"> and </w:t>
      </w:r>
      <w:r w:rsidR="007C45F9" w:rsidRPr="00B86F56">
        <w:rPr>
          <w:rFonts w:ascii="Times New Roman" w:hAnsi="Times New Roman" w:cs="Times New Roman"/>
          <w:color w:val="000000" w:themeColor="text1"/>
          <w:sz w:val="24"/>
          <w:szCs w:val="24"/>
          <w:lang w:val="en-US"/>
        </w:rPr>
        <w:t xml:space="preserve">inter-individual </w:t>
      </w:r>
      <w:r w:rsidR="00CC50D7" w:rsidRPr="00B86F56">
        <w:rPr>
          <w:rFonts w:ascii="Times New Roman" w:hAnsi="Times New Roman" w:cs="Times New Roman"/>
          <w:color w:val="000000" w:themeColor="text1"/>
          <w:sz w:val="24"/>
          <w:szCs w:val="24"/>
          <w:lang w:val="en-US"/>
        </w:rPr>
        <w:t>levels of</w:t>
      </w:r>
      <w:r w:rsidR="0067534A" w:rsidRPr="00B86F56">
        <w:rPr>
          <w:rFonts w:ascii="Times New Roman" w:hAnsi="Times New Roman" w:cs="Times New Roman"/>
          <w:color w:val="000000" w:themeColor="text1"/>
          <w:sz w:val="24"/>
          <w:szCs w:val="24"/>
          <w:lang w:val="en-US"/>
        </w:rPr>
        <w:t>,</w:t>
      </w:r>
      <w:r w:rsidR="00CC50D7" w:rsidRPr="00B86F56">
        <w:rPr>
          <w:rFonts w:ascii="Times New Roman" w:hAnsi="Times New Roman" w:cs="Times New Roman"/>
          <w:color w:val="000000" w:themeColor="text1"/>
          <w:sz w:val="24"/>
          <w:szCs w:val="24"/>
          <w:lang w:val="en-US"/>
        </w:rPr>
        <w:t xml:space="preserve"> </w:t>
      </w:r>
      <w:r w:rsidR="001D7B03" w:rsidRPr="00B86F56">
        <w:rPr>
          <w:rFonts w:ascii="Times New Roman" w:hAnsi="Times New Roman" w:cs="Times New Roman"/>
          <w:color w:val="000000" w:themeColor="text1"/>
          <w:sz w:val="24"/>
          <w:szCs w:val="24"/>
          <w:lang w:val="en-US"/>
        </w:rPr>
        <w:t xml:space="preserve">diurnal </w:t>
      </w:r>
      <w:r w:rsidR="00123CA4" w:rsidRPr="00B86F56">
        <w:rPr>
          <w:rFonts w:ascii="Times New Roman" w:hAnsi="Times New Roman" w:cs="Times New Roman"/>
          <w:color w:val="000000" w:themeColor="text1"/>
          <w:sz w:val="24"/>
          <w:szCs w:val="24"/>
          <w:lang w:val="en-US"/>
        </w:rPr>
        <w:t xml:space="preserve">cortisol </w:t>
      </w:r>
      <w:r w:rsidR="00886924" w:rsidRPr="00B86F56">
        <w:rPr>
          <w:rFonts w:ascii="Times New Roman" w:hAnsi="Times New Roman" w:cs="Times New Roman"/>
          <w:color w:val="000000" w:themeColor="text1"/>
          <w:sz w:val="24"/>
          <w:szCs w:val="24"/>
          <w:lang w:val="en-US"/>
        </w:rPr>
        <w:t xml:space="preserve">secretion </w:t>
      </w:r>
      <w:r w:rsidR="0067534A" w:rsidRPr="00B86F56">
        <w:rPr>
          <w:rFonts w:ascii="Times New Roman" w:hAnsi="Times New Roman" w:cs="Times New Roman"/>
          <w:color w:val="000000" w:themeColor="text1"/>
          <w:sz w:val="24"/>
          <w:szCs w:val="24"/>
          <w:lang w:val="en-US"/>
        </w:rPr>
        <w:t xml:space="preserve">with </w:t>
      </w:r>
      <w:r w:rsidR="00123CA4" w:rsidRPr="00B86F56">
        <w:rPr>
          <w:rFonts w:ascii="Times New Roman" w:hAnsi="Times New Roman" w:cs="Times New Roman"/>
          <w:color w:val="000000" w:themeColor="text1"/>
          <w:sz w:val="24"/>
          <w:szCs w:val="24"/>
          <w:lang w:val="en-US"/>
        </w:rPr>
        <w:t xml:space="preserve">a marker of </w:t>
      </w:r>
      <w:r w:rsidR="00C31416" w:rsidRPr="00B86F56">
        <w:rPr>
          <w:rFonts w:ascii="Times New Roman" w:hAnsi="Times New Roman" w:cs="Times New Roman"/>
          <w:color w:val="000000" w:themeColor="text1"/>
          <w:sz w:val="24"/>
          <w:szCs w:val="24"/>
          <w:lang w:val="en-US"/>
        </w:rPr>
        <w:t>low-grade</w:t>
      </w:r>
      <w:r w:rsidR="00123CA4" w:rsidRPr="00B86F56">
        <w:rPr>
          <w:rFonts w:ascii="Times New Roman" w:hAnsi="Times New Roman" w:cs="Times New Roman"/>
          <w:color w:val="000000" w:themeColor="text1"/>
          <w:sz w:val="24"/>
          <w:szCs w:val="24"/>
          <w:lang w:val="en-US"/>
        </w:rPr>
        <w:t xml:space="preserve"> inflammation (i.e., C</w:t>
      </w:r>
      <w:r w:rsidR="00805427" w:rsidRPr="00B86F56">
        <w:rPr>
          <w:rFonts w:ascii="Times New Roman" w:hAnsi="Times New Roman" w:cs="Times New Roman"/>
          <w:color w:val="000000" w:themeColor="text1"/>
          <w:sz w:val="24"/>
          <w:szCs w:val="24"/>
          <w:lang w:val="en-US"/>
        </w:rPr>
        <w:t>-</w:t>
      </w:r>
      <w:r w:rsidR="00123CA4" w:rsidRPr="00B86F56">
        <w:rPr>
          <w:rFonts w:ascii="Times New Roman" w:hAnsi="Times New Roman" w:cs="Times New Roman"/>
          <w:color w:val="000000" w:themeColor="text1"/>
          <w:sz w:val="24"/>
          <w:szCs w:val="24"/>
          <w:lang w:val="en-US"/>
        </w:rPr>
        <w:t>R</w:t>
      </w:r>
      <w:r w:rsidR="00805427" w:rsidRPr="00B86F56">
        <w:rPr>
          <w:rFonts w:ascii="Times New Roman" w:hAnsi="Times New Roman" w:cs="Times New Roman"/>
          <w:color w:val="000000" w:themeColor="text1"/>
          <w:sz w:val="24"/>
          <w:szCs w:val="24"/>
          <w:lang w:val="en-US"/>
        </w:rPr>
        <w:t xml:space="preserve">eactive </w:t>
      </w:r>
      <w:r w:rsidR="00123CA4" w:rsidRPr="00B86F56">
        <w:rPr>
          <w:rFonts w:ascii="Times New Roman" w:hAnsi="Times New Roman" w:cs="Times New Roman"/>
          <w:color w:val="000000" w:themeColor="text1"/>
          <w:sz w:val="24"/>
          <w:szCs w:val="24"/>
          <w:lang w:val="en-US"/>
        </w:rPr>
        <w:t>P</w:t>
      </w:r>
      <w:r w:rsidR="00805427" w:rsidRPr="00B86F56">
        <w:rPr>
          <w:rFonts w:ascii="Times New Roman" w:hAnsi="Times New Roman" w:cs="Times New Roman"/>
          <w:color w:val="000000" w:themeColor="text1"/>
          <w:sz w:val="24"/>
          <w:szCs w:val="24"/>
          <w:lang w:val="en-US"/>
        </w:rPr>
        <w:t>rotein; CRP</w:t>
      </w:r>
      <w:r w:rsidR="00123CA4" w:rsidRPr="00B86F56">
        <w:rPr>
          <w:rFonts w:ascii="Times New Roman" w:hAnsi="Times New Roman" w:cs="Times New Roman"/>
          <w:color w:val="000000" w:themeColor="text1"/>
          <w:sz w:val="24"/>
          <w:szCs w:val="24"/>
          <w:lang w:val="en-US"/>
        </w:rPr>
        <w:t xml:space="preserve">). </w:t>
      </w:r>
      <w:r w:rsidR="00C31416" w:rsidRPr="00B86F56">
        <w:rPr>
          <w:rFonts w:ascii="Times New Roman" w:hAnsi="Times New Roman" w:cs="Times New Roman"/>
          <w:color w:val="000000" w:themeColor="text1"/>
          <w:sz w:val="24"/>
          <w:szCs w:val="24"/>
          <w:lang w:val="en-US"/>
        </w:rPr>
        <w:t xml:space="preserve">Reasoning </w:t>
      </w:r>
      <w:r w:rsidR="00123CA4" w:rsidRPr="00B86F56">
        <w:rPr>
          <w:rFonts w:ascii="Times New Roman" w:hAnsi="Times New Roman" w:cs="Times New Roman"/>
          <w:color w:val="000000" w:themeColor="text1"/>
          <w:sz w:val="24"/>
          <w:szCs w:val="24"/>
          <w:lang w:val="en-US"/>
        </w:rPr>
        <w:t xml:space="preserve">that </w:t>
      </w:r>
      <w:r w:rsidR="00896A70" w:rsidRPr="00B86F56">
        <w:rPr>
          <w:rFonts w:ascii="Times New Roman" w:hAnsi="Times New Roman" w:cs="Times New Roman"/>
          <w:color w:val="000000" w:themeColor="text1"/>
          <w:sz w:val="24"/>
          <w:szCs w:val="24"/>
          <w:lang w:val="en-US"/>
        </w:rPr>
        <w:t xml:space="preserve">greater day-to-day </w:t>
      </w:r>
      <w:r w:rsidR="00123CA4" w:rsidRPr="00B86F56">
        <w:rPr>
          <w:rFonts w:ascii="Times New Roman" w:hAnsi="Times New Roman" w:cs="Times New Roman"/>
          <w:color w:val="000000" w:themeColor="text1"/>
          <w:sz w:val="24"/>
          <w:szCs w:val="24"/>
          <w:lang w:val="en-US"/>
        </w:rPr>
        <w:t xml:space="preserve">cortisol variability </w:t>
      </w:r>
      <w:r w:rsidR="00BB22ED" w:rsidRPr="00B86F56">
        <w:rPr>
          <w:rFonts w:ascii="Times New Roman" w:hAnsi="Times New Roman" w:cs="Times New Roman"/>
          <w:color w:val="000000" w:themeColor="text1"/>
          <w:sz w:val="24"/>
          <w:szCs w:val="24"/>
          <w:lang w:val="en-US"/>
        </w:rPr>
        <w:t xml:space="preserve">could </w:t>
      </w:r>
      <w:r w:rsidR="00C31416" w:rsidRPr="00B86F56">
        <w:rPr>
          <w:rFonts w:ascii="Times New Roman" w:hAnsi="Times New Roman" w:cs="Times New Roman"/>
          <w:color w:val="000000" w:themeColor="text1"/>
          <w:sz w:val="24"/>
          <w:szCs w:val="24"/>
          <w:lang w:val="en-US"/>
        </w:rPr>
        <w:t>reflect</w:t>
      </w:r>
      <w:r w:rsidR="00123CA4" w:rsidRPr="00B86F56">
        <w:rPr>
          <w:rFonts w:ascii="Times New Roman" w:hAnsi="Times New Roman" w:cs="Times New Roman"/>
          <w:color w:val="000000" w:themeColor="text1"/>
          <w:sz w:val="24"/>
          <w:szCs w:val="24"/>
          <w:lang w:val="en-US"/>
        </w:rPr>
        <w:t xml:space="preserve"> a dysregulation of </w:t>
      </w:r>
      <w:r w:rsidR="002967F7" w:rsidRPr="00B86F56">
        <w:rPr>
          <w:rFonts w:ascii="Times New Roman" w:hAnsi="Times New Roman" w:cs="Times New Roman"/>
          <w:color w:val="000000" w:themeColor="text1"/>
          <w:sz w:val="24"/>
          <w:szCs w:val="24"/>
          <w:lang w:val="en-US"/>
        </w:rPr>
        <w:t xml:space="preserve">the HPA </w:t>
      </w:r>
      <w:r w:rsidR="00637119" w:rsidRPr="00B86F56">
        <w:rPr>
          <w:rFonts w:ascii="Times New Roman" w:hAnsi="Times New Roman" w:cs="Times New Roman"/>
          <w:color w:val="000000" w:themeColor="text1"/>
          <w:sz w:val="24"/>
          <w:szCs w:val="24"/>
          <w:lang w:val="en-US"/>
        </w:rPr>
        <w:t>axis</w:t>
      </w:r>
      <w:r w:rsidR="00123CA4" w:rsidRPr="00B86F56">
        <w:rPr>
          <w:rFonts w:ascii="Times New Roman" w:hAnsi="Times New Roman" w:cs="Times New Roman"/>
          <w:color w:val="000000" w:themeColor="text1"/>
          <w:sz w:val="24"/>
          <w:szCs w:val="24"/>
          <w:lang w:val="en-US"/>
        </w:rPr>
        <w:t xml:space="preserve">, we </w:t>
      </w:r>
      <w:r w:rsidR="00805427" w:rsidRPr="00B86F56">
        <w:rPr>
          <w:rFonts w:ascii="Times New Roman" w:hAnsi="Times New Roman" w:cs="Times New Roman"/>
          <w:color w:val="000000" w:themeColor="text1"/>
          <w:sz w:val="24"/>
          <w:szCs w:val="24"/>
          <w:lang w:val="en-US"/>
        </w:rPr>
        <w:t>hypothesized</w:t>
      </w:r>
      <w:r w:rsidR="00123CA4" w:rsidRPr="00B86F56">
        <w:rPr>
          <w:rFonts w:ascii="Times New Roman" w:hAnsi="Times New Roman" w:cs="Times New Roman"/>
          <w:color w:val="000000" w:themeColor="text1"/>
          <w:sz w:val="24"/>
          <w:szCs w:val="24"/>
          <w:lang w:val="en-US"/>
        </w:rPr>
        <w:t xml:space="preserve"> that it would predict high</w:t>
      </w:r>
      <w:r w:rsidR="004B15AF" w:rsidRPr="00B86F56">
        <w:rPr>
          <w:rFonts w:ascii="Times New Roman" w:hAnsi="Times New Roman" w:cs="Times New Roman"/>
          <w:color w:val="000000" w:themeColor="text1"/>
          <w:sz w:val="24"/>
          <w:szCs w:val="24"/>
          <w:lang w:val="en-US"/>
        </w:rPr>
        <w:t>er</w:t>
      </w:r>
      <w:r w:rsidR="00123CA4" w:rsidRPr="00B86F56">
        <w:rPr>
          <w:rFonts w:ascii="Times New Roman" w:hAnsi="Times New Roman" w:cs="Times New Roman"/>
          <w:color w:val="000000" w:themeColor="text1"/>
          <w:sz w:val="24"/>
          <w:szCs w:val="24"/>
          <w:lang w:val="en-US"/>
        </w:rPr>
        <w:t xml:space="preserve"> levels of CRP</w:t>
      </w:r>
      <w:r w:rsidR="00A01063" w:rsidRPr="00B86F56">
        <w:rPr>
          <w:rFonts w:ascii="Times New Roman" w:hAnsi="Times New Roman" w:cs="Times New Roman"/>
          <w:color w:val="000000" w:themeColor="text1"/>
          <w:sz w:val="24"/>
          <w:szCs w:val="24"/>
          <w:lang w:val="en-US"/>
        </w:rPr>
        <w:t>, above and beyond inter-individual differences in cortisol level</w:t>
      </w:r>
      <w:r w:rsidR="00C91758" w:rsidRPr="00B86F56">
        <w:rPr>
          <w:rFonts w:ascii="Times New Roman" w:hAnsi="Times New Roman" w:cs="Times New Roman"/>
          <w:color w:val="000000" w:themeColor="text1"/>
          <w:sz w:val="24"/>
          <w:szCs w:val="24"/>
          <w:lang w:val="en-US"/>
        </w:rPr>
        <w:t>s</w:t>
      </w:r>
      <w:r w:rsidR="00540192" w:rsidRPr="00B86F56">
        <w:rPr>
          <w:rFonts w:ascii="Times New Roman" w:hAnsi="Times New Roman" w:cs="Times New Roman"/>
          <w:color w:val="000000" w:themeColor="text1"/>
          <w:sz w:val="24"/>
          <w:szCs w:val="24"/>
          <w:lang w:val="en-US"/>
        </w:rPr>
        <w:t>.</w:t>
      </w:r>
      <w:r w:rsidR="00726B55" w:rsidRPr="00B86F56">
        <w:rPr>
          <w:rFonts w:ascii="Times New Roman" w:hAnsi="Times New Roman" w:cs="Times New Roman"/>
          <w:color w:val="000000" w:themeColor="text1"/>
          <w:sz w:val="24"/>
          <w:szCs w:val="24"/>
          <w:lang w:val="en-US"/>
        </w:rPr>
        <w:t xml:space="preserve"> </w:t>
      </w:r>
      <w:r w:rsidRPr="00B86F56">
        <w:rPr>
          <w:rFonts w:ascii="Times New Roman" w:hAnsi="Times New Roman" w:cs="Times New Roman"/>
          <w:b/>
          <w:color w:val="000000" w:themeColor="text1"/>
          <w:sz w:val="24"/>
          <w:szCs w:val="24"/>
          <w:lang w:val="en-US"/>
        </w:rPr>
        <w:t>Methods</w:t>
      </w:r>
      <w:r w:rsidRPr="00B86F56">
        <w:rPr>
          <w:rFonts w:ascii="Times New Roman" w:hAnsi="Times New Roman" w:cs="Times New Roman"/>
          <w:color w:val="000000" w:themeColor="text1"/>
          <w:sz w:val="24"/>
          <w:szCs w:val="24"/>
          <w:lang w:val="en-US"/>
        </w:rPr>
        <w:t xml:space="preserve">: </w:t>
      </w:r>
      <w:r w:rsidR="00123CA4" w:rsidRPr="00B86F56">
        <w:rPr>
          <w:rFonts w:ascii="Times New Roman" w:hAnsi="Times New Roman" w:cs="Times New Roman"/>
          <w:color w:val="000000" w:themeColor="text1"/>
          <w:sz w:val="24"/>
          <w:szCs w:val="24"/>
          <w:lang w:val="en-US"/>
        </w:rPr>
        <w:t xml:space="preserve">A </w:t>
      </w:r>
      <w:r w:rsidR="00E13777" w:rsidRPr="00B86F56">
        <w:rPr>
          <w:rFonts w:ascii="Times New Roman" w:hAnsi="Times New Roman" w:cs="Times New Roman"/>
          <w:color w:val="000000" w:themeColor="text1"/>
          <w:sz w:val="24"/>
          <w:szCs w:val="24"/>
          <w:lang w:val="en-US"/>
        </w:rPr>
        <w:t>10-year</w:t>
      </w:r>
      <w:r w:rsidR="00123CA4" w:rsidRPr="00B86F56">
        <w:rPr>
          <w:rFonts w:ascii="Times New Roman" w:hAnsi="Times New Roman" w:cs="Times New Roman"/>
          <w:color w:val="000000" w:themeColor="text1"/>
          <w:sz w:val="24"/>
          <w:szCs w:val="24"/>
          <w:lang w:val="en-US"/>
        </w:rPr>
        <w:t xml:space="preserve"> longitudinal study of 130 older adults examined diurnal cortisol </w:t>
      </w:r>
      <w:r w:rsidR="00CB4E28" w:rsidRPr="00B86F56">
        <w:rPr>
          <w:rFonts w:ascii="Times New Roman" w:hAnsi="Times New Roman" w:cs="Times New Roman"/>
          <w:color w:val="000000" w:themeColor="text1"/>
          <w:sz w:val="24"/>
          <w:szCs w:val="24"/>
          <w:lang w:val="en-US"/>
        </w:rPr>
        <w:t xml:space="preserve">secretion </w:t>
      </w:r>
      <w:r w:rsidR="00123CA4" w:rsidRPr="00B86F56">
        <w:rPr>
          <w:rFonts w:ascii="Times New Roman" w:hAnsi="Times New Roman" w:cs="Times New Roman"/>
          <w:color w:val="000000" w:themeColor="text1"/>
          <w:sz w:val="24"/>
          <w:szCs w:val="24"/>
          <w:lang w:val="en-US"/>
        </w:rPr>
        <w:t>on three different days across</w:t>
      </w:r>
      <w:r w:rsidR="00E91E0C">
        <w:rPr>
          <w:rFonts w:ascii="Times New Roman" w:hAnsi="Times New Roman" w:cs="Times New Roman"/>
          <w:color w:val="000000" w:themeColor="text1"/>
          <w:sz w:val="24"/>
          <w:szCs w:val="24"/>
          <w:lang w:val="en-US"/>
        </w:rPr>
        <w:t xml:space="preserve"> each of the 6</w:t>
      </w:r>
      <w:r w:rsidR="00123CA4" w:rsidRPr="00B86F56">
        <w:rPr>
          <w:rFonts w:ascii="Times New Roman" w:hAnsi="Times New Roman" w:cs="Times New Roman"/>
          <w:color w:val="000000" w:themeColor="text1"/>
          <w:sz w:val="24"/>
          <w:szCs w:val="24"/>
          <w:lang w:val="en-US"/>
        </w:rPr>
        <w:t xml:space="preserve"> waves</w:t>
      </w:r>
      <w:r w:rsidR="00E91E0C">
        <w:rPr>
          <w:rFonts w:ascii="Times New Roman" w:hAnsi="Times New Roman" w:cs="Times New Roman"/>
          <w:color w:val="000000" w:themeColor="text1"/>
          <w:sz w:val="24"/>
          <w:szCs w:val="24"/>
          <w:lang w:val="en-US"/>
        </w:rPr>
        <w:t xml:space="preserve"> of data collection</w:t>
      </w:r>
      <w:r w:rsidR="00123CA4" w:rsidRPr="00B86F56">
        <w:rPr>
          <w:rFonts w:ascii="Times New Roman" w:hAnsi="Times New Roman" w:cs="Times New Roman"/>
          <w:color w:val="000000" w:themeColor="text1"/>
          <w:sz w:val="24"/>
          <w:szCs w:val="24"/>
          <w:lang w:val="en-US"/>
        </w:rPr>
        <w:t xml:space="preserve"> and levels of CRP </w:t>
      </w:r>
      <w:r w:rsidR="001E7829">
        <w:rPr>
          <w:rFonts w:ascii="Times New Roman" w:hAnsi="Times New Roman" w:cs="Times New Roman"/>
          <w:color w:val="000000" w:themeColor="text1"/>
          <w:sz w:val="24"/>
          <w:szCs w:val="24"/>
          <w:lang w:val="en-US"/>
        </w:rPr>
        <w:t>during the last 3 waves</w:t>
      </w:r>
      <w:r w:rsidR="00123CA4" w:rsidRPr="00B86F56">
        <w:rPr>
          <w:rFonts w:ascii="Times New Roman" w:hAnsi="Times New Roman" w:cs="Times New Roman"/>
          <w:color w:val="000000" w:themeColor="text1"/>
          <w:sz w:val="24"/>
          <w:szCs w:val="24"/>
          <w:lang w:val="en-US"/>
        </w:rPr>
        <w:t xml:space="preserve">. Indicators of </w:t>
      </w:r>
      <w:r w:rsidR="004C40E6">
        <w:rPr>
          <w:rFonts w:ascii="Times New Roman" w:hAnsi="Times New Roman" w:cs="Times New Roman"/>
          <w:color w:val="000000" w:themeColor="text1"/>
          <w:sz w:val="24"/>
          <w:szCs w:val="24"/>
          <w:lang w:val="en-US"/>
        </w:rPr>
        <w:t xml:space="preserve">mean </w:t>
      </w:r>
      <w:r w:rsidR="00123CA4" w:rsidRPr="00B86F56">
        <w:rPr>
          <w:rFonts w:ascii="Times New Roman" w:hAnsi="Times New Roman" w:cs="Times New Roman"/>
          <w:color w:val="000000" w:themeColor="text1"/>
          <w:sz w:val="24"/>
          <w:szCs w:val="24"/>
          <w:lang w:val="en-US"/>
        </w:rPr>
        <w:t xml:space="preserve">cortisol </w:t>
      </w:r>
      <w:r w:rsidR="003228A3" w:rsidRPr="00B86F56">
        <w:rPr>
          <w:rFonts w:ascii="Times New Roman" w:hAnsi="Times New Roman" w:cs="Times New Roman"/>
          <w:color w:val="000000" w:themeColor="text1"/>
          <w:sz w:val="24"/>
          <w:szCs w:val="24"/>
          <w:lang w:val="en-US"/>
        </w:rPr>
        <w:t>level</w:t>
      </w:r>
      <w:r w:rsidR="004C40E6">
        <w:rPr>
          <w:rFonts w:ascii="Times New Roman" w:hAnsi="Times New Roman" w:cs="Times New Roman"/>
          <w:color w:val="000000" w:themeColor="text1"/>
          <w:sz w:val="24"/>
          <w:szCs w:val="24"/>
          <w:lang w:val="en-US"/>
        </w:rPr>
        <w:t>s</w:t>
      </w:r>
      <w:r w:rsidR="00123CA4" w:rsidRPr="00B86F56">
        <w:rPr>
          <w:rFonts w:ascii="Times New Roman" w:hAnsi="Times New Roman" w:cs="Times New Roman"/>
          <w:color w:val="000000" w:themeColor="text1"/>
          <w:sz w:val="24"/>
          <w:szCs w:val="24"/>
          <w:lang w:val="en-US"/>
        </w:rPr>
        <w:t xml:space="preserve">, </w:t>
      </w:r>
      <w:r w:rsidR="003228A3" w:rsidRPr="00B86F56">
        <w:rPr>
          <w:rFonts w:ascii="Times New Roman" w:hAnsi="Times New Roman" w:cs="Times New Roman"/>
          <w:color w:val="000000" w:themeColor="text1"/>
          <w:sz w:val="24"/>
          <w:szCs w:val="24"/>
          <w:lang w:val="en-US"/>
        </w:rPr>
        <w:t>short-term cortisol variability</w:t>
      </w:r>
      <w:r w:rsidR="00123CA4" w:rsidRPr="00B86F56">
        <w:rPr>
          <w:rFonts w:ascii="Times New Roman" w:hAnsi="Times New Roman" w:cs="Times New Roman"/>
          <w:color w:val="000000" w:themeColor="text1"/>
          <w:sz w:val="24"/>
          <w:szCs w:val="24"/>
          <w:lang w:val="en-US"/>
        </w:rPr>
        <w:t>,</w:t>
      </w:r>
      <w:r w:rsidR="003228A3" w:rsidRPr="00B86F56">
        <w:rPr>
          <w:rFonts w:ascii="Times New Roman" w:hAnsi="Times New Roman" w:cs="Times New Roman"/>
          <w:color w:val="000000" w:themeColor="text1"/>
          <w:sz w:val="24"/>
          <w:szCs w:val="24"/>
          <w:lang w:val="en-US"/>
        </w:rPr>
        <w:t xml:space="preserve"> </w:t>
      </w:r>
      <w:r w:rsidR="00E16B22">
        <w:rPr>
          <w:rFonts w:ascii="Times New Roman" w:hAnsi="Times New Roman" w:cs="Times New Roman"/>
          <w:color w:val="000000" w:themeColor="text1"/>
          <w:sz w:val="24"/>
          <w:szCs w:val="24"/>
          <w:lang w:val="en-US"/>
        </w:rPr>
        <w:t xml:space="preserve">and </w:t>
      </w:r>
      <w:r w:rsidR="00123CA4" w:rsidRPr="00B86F56">
        <w:rPr>
          <w:rFonts w:ascii="Times New Roman" w:hAnsi="Times New Roman" w:cs="Times New Roman"/>
          <w:color w:val="000000" w:themeColor="text1"/>
          <w:sz w:val="24"/>
          <w:szCs w:val="24"/>
          <w:lang w:val="en-US"/>
        </w:rPr>
        <w:t>long-term co</w:t>
      </w:r>
      <w:r w:rsidR="003228A3" w:rsidRPr="00B86F56">
        <w:rPr>
          <w:rFonts w:ascii="Times New Roman" w:hAnsi="Times New Roman" w:cs="Times New Roman"/>
          <w:color w:val="000000" w:themeColor="text1"/>
          <w:sz w:val="24"/>
          <w:szCs w:val="24"/>
          <w:lang w:val="en-US"/>
        </w:rPr>
        <w:t>rtisol variability</w:t>
      </w:r>
      <w:r w:rsidR="00123CA4" w:rsidRPr="00B86F56">
        <w:rPr>
          <w:rFonts w:ascii="Times New Roman" w:hAnsi="Times New Roman" w:cs="Times New Roman"/>
          <w:color w:val="000000" w:themeColor="text1"/>
          <w:sz w:val="24"/>
          <w:szCs w:val="24"/>
          <w:lang w:val="en-US"/>
        </w:rPr>
        <w:t xml:space="preserve"> were </w:t>
      </w:r>
      <w:r w:rsidR="00B60DFF" w:rsidRPr="00B86F56">
        <w:rPr>
          <w:rFonts w:ascii="Times New Roman" w:hAnsi="Times New Roman" w:cs="Times New Roman"/>
          <w:color w:val="000000" w:themeColor="text1"/>
          <w:sz w:val="24"/>
          <w:szCs w:val="24"/>
          <w:lang w:val="en-US"/>
        </w:rPr>
        <w:t>analyzed</w:t>
      </w:r>
      <w:r w:rsidR="00123CA4" w:rsidRPr="00B86F56">
        <w:rPr>
          <w:rFonts w:ascii="Times New Roman" w:hAnsi="Times New Roman" w:cs="Times New Roman"/>
          <w:color w:val="000000" w:themeColor="text1"/>
          <w:sz w:val="24"/>
          <w:szCs w:val="24"/>
          <w:lang w:val="en-US"/>
        </w:rPr>
        <w:t xml:space="preserve">. </w:t>
      </w:r>
      <w:r w:rsidRPr="00B86F56">
        <w:rPr>
          <w:rFonts w:ascii="Times New Roman" w:hAnsi="Times New Roman" w:cs="Times New Roman"/>
          <w:b/>
          <w:color w:val="000000" w:themeColor="text1"/>
          <w:sz w:val="24"/>
          <w:szCs w:val="24"/>
          <w:lang w:val="en-US"/>
        </w:rPr>
        <w:t>Results:</w:t>
      </w:r>
      <w:r w:rsidRPr="00B86F56">
        <w:rPr>
          <w:rFonts w:ascii="Times New Roman" w:hAnsi="Times New Roman" w:cs="Times New Roman"/>
          <w:color w:val="000000" w:themeColor="text1"/>
          <w:sz w:val="24"/>
          <w:szCs w:val="24"/>
          <w:lang w:val="en-US"/>
        </w:rPr>
        <w:t xml:space="preserve"> </w:t>
      </w:r>
      <w:r w:rsidR="00123CA4" w:rsidRPr="00B86F56">
        <w:rPr>
          <w:rFonts w:ascii="Times New Roman" w:hAnsi="Times New Roman" w:cs="Times New Roman"/>
          <w:color w:val="000000" w:themeColor="text1"/>
          <w:sz w:val="24"/>
          <w:szCs w:val="24"/>
          <w:lang w:val="en-US"/>
        </w:rPr>
        <w:t xml:space="preserve">Hierarchical linear modeling showed </w:t>
      </w:r>
      <w:r w:rsidR="00A06BA4" w:rsidRPr="00B86F56">
        <w:rPr>
          <w:rFonts w:ascii="Times New Roman" w:hAnsi="Times New Roman" w:cs="Times New Roman"/>
          <w:color w:val="000000" w:themeColor="text1"/>
          <w:sz w:val="24"/>
          <w:szCs w:val="24"/>
          <w:lang w:val="en-US"/>
        </w:rPr>
        <w:t>significant main effects</w:t>
      </w:r>
      <w:r w:rsidR="004E009E">
        <w:rPr>
          <w:rFonts w:ascii="Times New Roman" w:hAnsi="Times New Roman" w:cs="Times New Roman"/>
          <w:color w:val="000000" w:themeColor="text1"/>
          <w:sz w:val="24"/>
          <w:szCs w:val="24"/>
          <w:lang w:val="en-US"/>
        </w:rPr>
        <w:t>,</w:t>
      </w:r>
      <w:r w:rsidR="00A06BA4" w:rsidRPr="00B86F56">
        <w:rPr>
          <w:rFonts w:ascii="Times New Roman" w:hAnsi="Times New Roman" w:cs="Times New Roman"/>
          <w:color w:val="000000" w:themeColor="text1"/>
          <w:sz w:val="24"/>
          <w:szCs w:val="24"/>
          <w:lang w:val="en-US"/>
        </w:rPr>
        <w:t xml:space="preserve"> </w:t>
      </w:r>
      <w:r w:rsidR="004B15AF" w:rsidRPr="00B86F56">
        <w:rPr>
          <w:rFonts w:ascii="Times New Roman" w:hAnsi="Times New Roman" w:cs="Times New Roman"/>
          <w:color w:val="000000" w:themeColor="text1"/>
          <w:sz w:val="24"/>
          <w:szCs w:val="24"/>
          <w:lang w:val="en-US"/>
        </w:rPr>
        <w:t xml:space="preserve">linking </w:t>
      </w:r>
      <w:r w:rsidR="004C40E6" w:rsidRPr="00B86F56">
        <w:rPr>
          <w:rFonts w:ascii="Times New Roman" w:hAnsi="Times New Roman" w:cs="Times New Roman"/>
          <w:color w:val="000000" w:themeColor="text1"/>
          <w:sz w:val="24"/>
          <w:szCs w:val="24"/>
          <w:lang w:val="en-US"/>
        </w:rPr>
        <w:t xml:space="preserve">baseline </w:t>
      </w:r>
      <w:r w:rsidR="004C40E6">
        <w:rPr>
          <w:rFonts w:ascii="Times New Roman" w:hAnsi="Times New Roman" w:cs="Times New Roman"/>
          <w:color w:val="000000" w:themeColor="text1"/>
          <w:sz w:val="24"/>
          <w:szCs w:val="24"/>
          <w:lang w:val="en-US"/>
        </w:rPr>
        <w:t xml:space="preserve">mean </w:t>
      </w:r>
      <w:r w:rsidR="004C40E6" w:rsidRPr="00B86F56">
        <w:rPr>
          <w:rFonts w:ascii="Times New Roman" w:hAnsi="Times New Roman" w:cs="Times New Roman"/>
          <w:color w:val="000000" w:themeColor="text1"/>
          <w:sz w:val="24"/>
          <w:szCs w:val="24"/>
          <w:lang w:val="en-US"/>
        </w:rPr>
        <w:t xml:space="preserve">cortisol levels, </w:t>
      </w:r>
      <w:r w:rsidR="004C40E6" w:rsidRPr="00B86F56">
        <w:rPr>
          <w:rFonts w:ascii="Times New Roman" w:hAnsi="Times New Roman" w:cs="Times New Roman"/>
          <w:i/>
          <w:color w:val="000000" w:themeColor="text1"/>
          <w:sz w:val="24"/>
          <w:szCs w:val="24"/>
          <w:lang w:val="en-US"/>
        </w:rPr>
        <w:t>T-ratio</w:t>
      </w:r>
      <w:r w:rsidR="004C40E6" w:rsidRPr="00B86F56">
        <w:rPr>
          <w:rFonts w:ascii="Times New Roman" w:hAnsi="Times New Roman" w:cs="Times New Roman"/>
          <w:color w:val="000000" w:themeColor="text1"/>
          <w:sz w:val="24"/>
          <w:szCs w:val="24"/>
          <w:lang w:val="en-US"/>
        </w:rPr>
        <w:t xml:space="preserve"> = 2.</w:t>
      </w:r>
      <w:r w:rsidR="0099073D">
        <w:rPr>
          <w:rFonts w:ascii="Times New Roman" w:hAnsi="Times New Roman" w:cs="Times New Roman"/>
          <w:color w:val="000000" w:themeColor="text1"/>
          <w:sz w:val="24"/>
          <w:szCs w:val="24"/>
          <w:lang w:val="en-US"/>
        </w:rPr>
        <w:t>25</w:t>
      </w:r>
      <w:r w:rsidR="004C40E6" w:rsidRPr="00B86F56">
        <w:rPr>
          <w:rFonts w:ascii="Times New Roman" w:hAnsi="Times New Roman" w:cs="Times New Roman"/>
          <w:color w:val="000000" w:themeColor="text1"/>
          <w:sz w:val="24"/>
          <w:szCs w:val="24"/>
          <w:lang w:val="en-US"/>
        </w:rPr>
        <w:t xml:space="preserve">, </w:t>
      </w:r>
      <w:r w:rsidR="004C40E6" w:rsidRPr="00B86F56">
        <w:rPr>
          <w:rFonts w:ascii="Times New Roman" w:hAnsi="Times New Roman" w:cs="Times New Roman"/>
          <w:i/>
          <w:color w:val="000000" w:themeColor="text1"/>
          <w:sz w:val="24"/>
          <w:szCs w:val="24"/>
          <w:lang w:val="en-US"/>
        </w:rPr>
        <w:t>p</w:t>
      </w:r>
      <w:r w:rsidR="004C40E6" w:rsidRPr="00B86F56">
        <w:rPr>
          <w:rFonts w:ascii="Times New Roman" w:hAnsi="Times New Roman" w:cs="Times New Roman"/>
          <w:color w:val="000000" w:themeColor="text1"/>
          <w:sz w:val="24"/>
          <w:szCs w:val="24"/>
          <w:lang w:val="en-US"/>
        </w:rPr>
        <w:t xml:space="preserve"> = .0</w:t>
      </w:r>
      <w:r w:rsidR="0099073D">
        <w:rPr>
          <w:rFonts w:ascii="Times New Roman" w:hAnsi="Times New Roman" w:cs="Times New Roman"/>
          <w:color w:val="000000" w:themeColor="text1"/>
          <w:sz w:val="24"/>
          <w:szCs w:val="24"/>
          <w:lang w:val="en-US"/>
        </w:rPr>
        <w:t>3</w:t>
      </w:r>
      <w:r w:rsidR="004C40E6" w:rsidRPr="00B86F56">
        <w:rPr>
          <w:rFonts w:ascii="Times New Roman" w:hAnsi="Times New Roman" w:cs="Times New Roman"/>
          <w:color w:val="000000" w:themeColor="text1"/>
          <w:sz w:val="24"/>
          <w:szCs w:val="24"/>
          <w:lang w:val="en-US"/>
        </w:rPr>
        <w:t>,</w:t>
      </w:r>
      <w:r w:rsidR="004C40E6">
        <w:rPr>
          <w:rFonts w:ascii="Times New Roman" w:hAnsi="Times New Roman" w:cs="Times New Roman"/>
          <w:color w:val="000000" w:themeColor="text1"/>
          <w:sz w:val="24"/>
          <w:szCs w:val="24"/>
          <w:lang w:val="en-US"/>
        </w:rPr>
        <w:t xml:space="preserve"> and</w:t>
      </w:r>
      <w:r w:rsidR="004C40E6" w:rsidRPr="00B86F56">
        <w:rPr>
          <w:rFonts w:ascii="Times New Roman" w:hAnsi="Times New Roman" w:cs="Times New Roman"/>
          <w:color w:val="000000" w:themeColor="text1"/>
          <w:sz w:val="24"/>
          <w:szCs w:val="24"/>
          <w:lang w:val="en-US"/>
        </w:rPr>
        <w:t xml:space="preserve"> </w:t>
      </w:r>
      <w:r w:rsidR="00D54F55" w:rsidRPr="00B86F56">
        <w:rPr>
          <w:rFonts w:ascii="Times New Roman" w:hAnsi="Times New Roman" w:cs="Times New Roman"/>
          <w:color w:val="000000" w:themeColor="text1"/>
          <w:sz w:val="24"/>
          <w:szCs w:val="24"/>
          <w:lang w:val="en-US"/>
        </w:rPr>
        <w:t xml:space="preserve">long-term </w:t>
      </w:r>
      <w:r w:rsidR="006C6582" w:rsidRPr="00B86F56">
        <w:rPr>
          <w:rFonts w:ascii="Times New Roman" w:hAnsi="Times New Roman" w:cs="Times New Roman"/>
          <w:color w:val="000000" w:themeColor="text1"/>
          <w:sz w:val="24"/>
          <w:szCs w:val="24"/>
          <w:lang w:val="en-US"/>
        </w:rPr>
        <w:t xml:space="preserve">cortisol </w:t>
      </w:r>
      <w:r w:rsidR="00123CA4" w:rsidRPr="00B86F56">
        <w:rPr>
          <w:rFonts w:ascii="Times New Roman" w:hAnsi="Times New Roman" w:cs="Times New Roman"/>
          <w:color w:val="000000" w:themeColor="text1"/>
          <w:sz w:val="24"/>
          <w:szCs w:val="24"/>
          <w:lang w:val="en-US"/>
        </w:rPr>
        <w:t>variability</w:t>
      </w:r>
      <w:r w:rsidR="00A06BA4" w:rsidRPr="00B86F56">
        <w:rPr>
          <w:rFonts w:ascii="Times New Roman" w:hAnsi="Times New Roman" w:cs="Times New Roman"/>
          <w:color w:val="000000" w:themeColor="text1"/>
          <w:sz w:val="24"/>
          <w:szCs w:val="24"/>
          <w:lang w:val="en-US"/>
        </w:rPr>
        <w:t xml:space="preserve">, </w:t>
      </w:r>
      <w:r w:rsidR="00A06BA4" w:rsidRPr="00B86F56">
        <w:rPr>
          <w:rFonts w:ascii="Times New Roman" w:hAnsi="Times New Roman" w:cs="Times New Roman"/>
          <w:i/>
          <w:color w:val="000000" w:themeColor="text1"/>
          <w:sz w:val="24"/>
          <w:szCs w:val="24"/>
          <w:lang w:val="en-US"/>
        </w:rPr>
        <w:t>T-ratio</w:t>
      </w:r>
      <w:r w:rsidR="00A06BA4" w:rsidRPr="00B86F56">
        <w:rPr>
          <w:rFonts w:ascii="Times New Roman" w:hAnsi="Times New Roman" w:cs="Times New Roman"/>
          <w:color w:val="000000" w:themeColor="text1"/>
          <w:sz w:val="24"/>
          <w:szCs w:val="24"/>
          <w:lang w:val="en-US"/>
        </w:rPr>
        <w:t xml:space="preserve"> = 2.</w:t>
      </w:r>
      <w:r w:rsidR="0099073D">
        <w:rPr>
          <w:rFonts w:ascii="Times New Roman" w:hAnsi="Times New Roman" w:cs="Times New Roman"/>
          <w:color w:val="000000" w:themeColor="text1"/>
          <w:sz w:val="24"/>
          <w:szCs w:val="24"/>
          <w:lang w:val="en-US"/>
        </w:rPr>
        <w:t>63</w:t>
      </w:r>
      <w:r w:rsidR="00A06BA4" w:rsidRPr="00B86F56">
        <w:rPr>
          <w:rFonts w:ascii="Times New Roman" w:hAnsi="Times New Roman" w:cs="Times New Roman"/>
          <w:color w:val="000000" w:themeColor="text1"/>
          <w:sz w:val="24"/>
          <w:szCs w:val="24"/>
          <w:lang w:val="en-US"/>
        </w:rPr>
        <w:t xml:space="preserve">, </w:t>
      </w:r>
      <w:r w:rsidR="00A06BA4" w:rsidRPr="00B86F56">
        <w:rPr>
          <w:rFonts w:ascii="Times New Roman" w:hAnsi="Times New Roman" w:cs="Times New Roman"/>
          <w:i/>
          <w:color w:val="000000" w:themeColor="text1"/>
          <w:sz w:val="24"/>
          <w:szCs w:val="24"/>
          <w:lang w:val="en-US"/>
        </w:rPr>
        <w:t>p</w:t>
      </w:r>
      <w:r w:rsidR="00A06BA4" w:rsidRPr="00B86F56">
        <w:rPr>
          <w:rFonts w:ascii="Times New Roman" w:hAnsi="Times New Roman" w:cs="Times New Roman"/>
          <w:color w:val="000000" w:themeColor="text1"/>
          <w:sz w:val="24"/>
          <w:szCs w:val="24"/>
          <w:lang w:val="en-US"/>
        </w:rPr>
        <w:t xml:space="preserve"> = .</w:t>
      </w:r>
      <w:r w:rsidR="00404F16" w:rsidRPr="00B86F56">
        <w:rPr>
          <w:rFonts w:ascii="Times New Roman" w:hAnsi="Times New Roman" w:cs="Times New Roman"/>
          <w:color w:val="000000" w:themeColor="text1"/>
          <w:sz w:val="24"/>
          <w:szCs w:val="24"/>
          <w:lang w:val="en-US"/>
        </w:rPr>
        <w:t>0</w:t>
      </w:r>
      <w:r w:rsidR="0099073D">
        <w:rPr>
          <w:rFonts w:ascii="Times New Roman" w:hAnsi="Times New Roman" w:cs="Times New Roman"/>
          <w:color w:val="000000" w:themeColor="text1"/>
          <w:sz w:val="24"/>
          <w:szCs w:val="24"/>
          <w:lang w:val="en-US"/>
        </w:rPr>
        <w:t>1</w:t>
      </w:r>
      <w:r w:rsidR="00A06BA4" w:rsidRPr="00B86F56">
        <w:rPr>
          <w:rFonts w:ascii="Times New Roman" w:hAnsi="Times New Roman" w:cs="Times New Roman"/>
          <w:color w:val="000000" w:themeColor="text1"/>
          <w:sz w:val="24"/>
          <w:szCs w:val="24"/>
          <w:lang w:val="en-US"/>
        </w:rPr>
        <w:t>,</w:t>
      </w:r>
      <w:r w:rsidR="00123CA4" w:rsidRPr="00B86F56">
        <w:rPr>
          <w:rFonts w:ascii="Times New Roman" w:hAnsi="Times New Roman" w:cs="Times New Roman"/>
          <w:color w:val="000000" w:themeColor="text1"/>
          <w:sz w:val="24"/>
          <w:szCs w:val="24"/>
          <w:lang w:val="en-US"/>
        </w:rPr>
        <w:t xml:space="preserve"> </w:t>
      </w:r>
      <w:r w:rsidR="004B15AF" w:rsidRPr="00B86F56">
        <w:rPr>
          <w:rFonts w:ascii="Times New Roman" w:hAnsi="Times New Roman" w:cs="Times New Roman"/>
          <w:color w:val="000000" w:themeColor="text1"/>
          <w:sz w:val="24"/>
          <w:szCs w:val="24"/>
          <w:lang w:val="en-US"/>
        </w:rPr>
        <w:t xml:space="preserve">with higher </w:t>
      </w:r>
      <w:r w:rsidR="00123CA4" w:rsidRPr="00B86F56">
        <w:rPr>
          <w:rFonts w:ascii="Times New Roman" w:hAnsi="Times New Roman" w:cs="Times New Roman"/>
          <w:color w:val="000000" w:themeColor="text1"/>
          <w:sz w:val="24"/>
          <w:szCs w:val="24"/>
          <w:lang w:val="en-US"/>
        </w:rPr>
        <w:t>CRP</w:t>
      </w:r>
      <w:r w:rsidR="006638A7" w:rsidRPr="00B86F56">
        <w:rPr>
          <w:rFonts w:ascii="Times New Roman" w:hAnsi="Times New Roman" w:cs="Times New Roman"/>
          <w:color w:val="000000" w:themeColor="text1"/>
          <w:sz w:val="24"/>
          <w:szCs w:val="24"/>
          <w:lang w:val="en-US"/>
        </w:rPr>
        <w:t xml:space="preserve"> </w:t>
      </w:r>
      <w:r w:rsidR="004B15AF" w:rsidRPr="00B86F56">
        <w:rPr>
          <w:rFonts w:ascii="Times New Roman" w:hAnsi="Times New Roman" w:cs="Times New Roman"/>
          <w:color w:val="000000" w:themeColor="text1"/>
          <w:sz w:val="24"/>
          <w:szCs w:val="24"/>
          <w:lang w:val="en-US"/>
        </w:rPr>
        <w:t xml:space="preserve">values </w:t>
      </w:r>
      <w:r w:rsidR="006638A7" w:rsidRPr="00B86F56">
        <w:rPr>
          <w:rFonts w:ascii="Times New Roman" w:hAnsi="Times New Roman" w:cs="Times New Roman"/>
          <w:color w:val="000000" w:themeColor="text1"/>
          <w:sz w:val="24"/>
          <w:szCs w:val="24"/>
          <w:lang w:val="en-US"/>
        </w:rPr>
        <w:t>six to ten years after study entry</w:t>
      </w:r>
      <w:r w:rsidR="00123CA4" w:rsidRPr="00B86F56">
        <w:rPr>
          <w:rFonts w:ascii="Times New Roman" w:hAnsi="Times New Roman" w:cs="Times New Roman"/>
          <w:color w:val="000000" w:themeColor="text1"/>
          <w:sz w:val="24"/>
          <w:szCs w:val="24"/>
          <w:lang w:val="en-US"/>
        </w:rPr>
        <w:t xml:space="preserve">. </w:t>
      </w:r>
      <w:r w:rsidR="00B41A43" w:rsidRPr="00B86F56">
        <w:rPr>
          <w:rFonts w:ascii="Times New Roman" w:hAnsi="Times New Roman" w:cs="Times New Roman"/>
          <w:color w:val="000000" w:themeColor="text1"/>
          <w:sz w:val="24"/>
          <w:szCs w:val="24"/>
          <w:lang w:val="en-US"/>
        </w:rPr>
        <w:t xml:space="preserve">In addition, a </w:t>
      </w:r>
      <w:r w:rsidR="008667EE">
        <w:rPr>
          <w:rFonts w:ascii="Times New Roman" w:hAnsi="Times New Roman" w:cs="Times New Roman"/>
          <w:color w:val="000000" w:themeColor="text1"/>
          <w:sz w:val="24"/>
          <w:szCs w:val="24"/>
          <w:lang w:val="en-US"/>
        </w:rPr>
        <w:t>two-way</w:t>
      </w:r>
      <w:r w:rsidR="00402DBC" w:rsidRPr="00B86F56">
        <w:rPr>
          <w:rFonts w:ascii="Times New Roman" w:hAnsi="Times New Roman" w:cs="Times New Roman"/>
          <w:color w:val="000000" w:themeColor="text1"/>
          <w:sz w:val="24"/>
          <w:szCs w:val="24"/>
          <w:lang w:val="en-US"/>
        </w:rPr>
        <w:t xml:space="preserve"> i</w:t>
      </w:r>
      <w:r w:rsidR="00123CA4" w:rsidRPr="00B86F56">
        <w:rPr>
          <w:rFonts w:ascii="Times New Roman" w:hAnsi="Times New Roman" w:cs="Times New Roman"/>
          <w:color w:val="000000" w:themeColor="text1"/>
          <w:sz w:val="24"/>
          <w:szCs w:val="24"/>
          <w:lang w:val="en-US"/>
        </w:rPr>
        <w:t xml:space="preserve">nteraction demonstrated that short-term variability in cortisol </w:t>
      </w:r>
      <w:r w:rsidR="00B7790E" w:rsidRPr="00B86F56">
        <w:rPr>
          <w:rFonts w:ascii="Times New Roman" w:hAnsi="Times New Roman" w:cs="Times New Roman"/>
          <w:color w:val="000000" w:themeColor="text1"/>
          <w:sz w:val="24"/>
          <w:szCs w:val="24"/>
          <w:lang w:val="en-US"/>
        </w:rPr>
        <w:t xml:space="preserve">were </w:t>
      </w:r>
      <w:r w:rsidR="00123CA4" w:rsidRPr="00B86F56">
        <w:rPr>
          <w:rFonts w:ascii="Times New Roman" w:hAnsi="Times New Roman" w:cs="Times New Roman"/>
          <w:color w:val="000000" w:themeColor="text1"/>
          <w:sz w:val="24"/>
          <w:szCs w:val="24"/>
          <w:lang w:val="en-US"/>
        </w:rPr>
        <w:t xml:space="preserve">associated with </w:t>
      </w:r>
      <w:r w:rsidR="001B4FFE">
        <w:rPr>
          <w:rFonts w:ascii="Times New Roman" w:hAnsi="Times New Roman" w:cs="Times New Roman"/>
          <w:color w:val="000000" w:themeColor="text1"/>
          <w:sz w:val="24"/>
          <w:szCs w:val="24"/>
          <w:lang w:val="en-US"/>
        </w:rPr>
        <w:t xml:space="preserve">higher </w:t>
      </w:r>
      <w:r w:rsidR="00BD2343" w:rsidRPr="00212F8B">
        <w:rPr>
          <w:rFonts w:ascii="Times New Roman" w:hAnsi="Times New Roman" w:cs="Times New Roman"/>
          <w:color w:val="000000" w:themeColor="text1"/>
          <w:sz w:val="24"/>
          <w:szCs w:val="24"/>
          <w:lang w:val="en-US"/>
        </w:rPr>
        <w:t xml:space="preserve">levels of </w:t>
      </w:r>
      <w:r w:rsidR="00123CA4" w:rsidRPr="00212F8B">
        <w:rPr>
          <w:rFonts w:ascii="Times New Roman" w:hAnsi="Times New Roman" w:cs="Times New Roman"/>
          <w:color w:val="000000" w:themeColor="text1"/>
          <w:sz w:val="24"/>
          <w:szCs w:val="24"/>
          <w:lang w:val="en-US"/>
        </w:rPr>
        <w:t>CRP</w:t>
      </w:r>
      <w:r w:rsidR="004E009E" w:rsidRPr="00212F8B">
        <w:rPr>
          <w:rFonts w:ascii="Times New Roman" w:hAnsi="Times New Roman" w:cs="Times New Roman"/>
          <w:color w:val="000000" w:themeColor="text1"/>
          <w:sz w:val="24"/>
          <w:szCs w:val="24"/>
          <w:lang w:val="en-US"/>
        </w:rPr>
        <w:t xml:space="preserve"> </w:t>
      </w:r>
      <w:r w:rsidR="00123CA4" w:rsidRPr="00212F8B">
        <w:rPr>
          <w:rFonts w:ascii="Times New Roman" w:hAnsi="Times New Roman" w:cs="Times New Roman"/>
          <w:color w:val="000000" w:themeColor="text1"/>
          <w:sz w:val="24"/>
          <w:szCs w:val="24"/>
          <w:lang w:val="en-US"/>
        </w:rPr>
        <w:t xml:space="preserve">among individuals who secreted relatively high, </w:t>
      </w:r>
      <w:r w:rsidR="00354B79" w:rsidRPr="00212F8B">
        <w:rPr>
          <w:rFonts w:ascii="Times New Roman" w:hAnsi="Times New Roman" w:cs="Times New Roman"/>
          <w:i/>
          <w:color w:val="000000" w:themeColor="text1"/>
          <w:sz w:val="24"/>
          <w:szCs w:val="24"/>
          <w:lang w:val="en-US"/>
        </w:rPr>
        <w:t>T-ratio</w:t>
      </w:r>
      <w:r w:rsidR="00123CA4" w:rsidRPr="00212F8B">
        <w:rPr>
          <w:rFonts w:ascii="Times New Roman" w:hAnsi="Times New Roman" w:cs="Times New Roman"/>
          <w:i/>
          <w:color w:val="000000" w:themeColor="text1"/>
          <w:sz w:val="24"/>
          <w:szCs w:val="24"/>
          <w:lang w:val="en-US"/>
        </w:rPr>
        <w:t xml:space="preserve"> </w:t>
      </w:r>
      <w:r w:rsidR="00587364" w:rsidRPr="00212F8B">
        <w:rPr>
          <w:rFonts w:ascii="Times New Roman" w:hAnsi="Times New Roman" w:cs="Times New Roman"/>
          <w:color w:val="000000" w:themeColor="text1"/>
          <w:sz w:val="24"/>
          <w:szCs w:val="24"/>
          <w:lang w:val="en-US"/>
        </w:rPr>
        <w:t>=</w:t>
      </w:r>
      <w:r w:rsidR="00123CA4" w:rsidRPr="00212F8B">
        <w:rPr>
          <w:rFonts w:ascii="Times New Roman" w:hAnsi="Times New Roman" w:cs="Times New Roman"/>
          <w:color w:val="000000" w:themeColor="text1"/>
          <w:sz w:val="24"/>
          <w:szCs w:val="24"/>
          <w:lang w:val="en-US"/>
        </w:rPr>
        <w:t xml:space="preserve"> 2.</w:t>
      </w:r>
      <w:r w:rsidR="00E16E89" w:rsidRPr="00212F8B">
        <w:rPr>
          <w:rFonts w:ascii="Times New Roman" w:hAnsi="Times New Roman" w:cs="Times New Roman"/>
          <w:color w:val="000000" w:themeColor="text1"/>
          <w:sz w:val="24"/>
          <w:szCs w:val="24"/>
          <w:lang w:val="en-US"/>
        </w:rPr>
        <w:t>68</w:t>
      </w:r>
      <w:r w:rsidR="00123CA4" w:rsidRPr="00212F8B">
        <w:rPr>
          <w:rFonts w:ascii="Times New Roman" w:hAnsi="Times New Roman" w:cs="Times New Roman"/>
          <w:color w:val="000000" w:themeColor="text1"/>
          <w:sz w:val="24"/>
          <w:szCs w:val="24"/>
          <w:lang w:val="en-US"/>
        </w:rPr>
        <w:t xml:space="preserve">, </w:t>
      </w:r>
      <w:r w:rsidR="00123CA4" w:rsidRPr="00212F8B">
        <w:rPr>
          <w:rFonts w:ascii="Times New Roman" w:hAnsi="Times New Roman" w:cs="Times New Roman"/>
          <w:i/>
          <w:color w:val="000000" w:themeColor="text1"/>
          <w:sz w:val="24"/>
          <w:szCs w:val="24"/>
          <w:lang w:val="en-US"/>
        </w:rPr>
        <w:t>p</w:t>
      </w:r>
      <w:r w:rsidR="00123CA4" w:rsidRPr="00212F8B">
        <w:rPr>
          <w:rFonts w:ascii="Times New Roman" w:hAnsi="Times New Roman" w:cs="Times New Roman"/>
          <w:color w:val="000000" w:themeColor="text1"/>
          <w:sz w:val="24"/>
          <w:szCs w:val="24"/>
          <w:lang w:val="en-US"/>
        </w:rPr>
        <w:t xml:space="preserve"> </w:t>
      </w:r>
      <w:r w:rsidR="00587364" w:rsidRPr="00212F8B">
        <w:rPr>
          <w:rFonts w:ascii="Times New Roman" w:hAnsi="Times New Roman" w:cs="Times New Roman"/>
          <w:color w:val="000000" w:themeColor="text1"/>
          <w:sz w:val="24"/>
          <w:szCs w:val="24"/>
          <w:lang w:val="en-US"/>
        </w:rPr>
        <w:t>=</w:t>
      </w:r>
      <w:r w:rsidR="00123CA4" w:rsidRPr="00212F8B">
        <w:rPr>
          <w:rFonts w:ascii="Times New Roman" w:hAnsi="Times New Roman" w:cs="Times New Roman"/>
          <w:color w:val="000000" w:themeColor="text1"/>
          <w:sz w:val="24"/>
          <w:szCs w:val="24"/>
          <w:lang w:val="en-US"/>
        </w:rPr>
        <w:t xml:space="preserve"> .0</w:t>
      </w:r>
      <w:r w:rsidR="00867C2B" w:rsidRPr="00212F8B">
        <w:rPr>
          <w:rFonts w:ascii="Times New Roman" w:hAnsi="Times New Roman" w:cs="Times New Roman"/>
          <w:color w:val="000000" w:themeColor="text1"/>
          <w:sz w:val="24"/>
          <w:szCs w:val="24"/>
          <w:lang w:val="en-US"/>
        </w:rPr>
        <w:t>1</w:t>
      </w:r>
      <w:r w:rsidR="00123CA4" w:rsidRPr="00212F8B">
        <w:rPr>
          <w:rFonts w:ascii="Times New Roman" w:hAnsi="Times New Roman" w:cs="Times New Roman"/>
          <w:color w:val="000000" w:themeColor="text1"/>
          <w:sz w:val="24"/>
          <w:szCs w:val="24"/>
          <w:lang w:val="en-US"/>
        </w:rPr>
        <w:t xml:space="preserve">, </w:t>
      </w:r>
      <w:r w:rsidR="000E1D8B" w:rsidRPr="00212F8B">
        <w:rPr>
          <w:rFonts w:ascii="Times New Roman" w:hAnsi="Times New Roman" w:cs="Times New Roman"/>
          <w:color w:val="000000" w:themeColor="text1"/>
          <w:sz w:val="24"/>
          <w:szCs w:val="24"/>
          <w:lang w:val="en-US"/>
        </w:rPr>
        <w:t>but not</w:t>
      </w:r>
      <w:r w:rsidR="00123CA4" w:rsidRPr="00212F8B">
        <w:rPr>
          <w:rFonts w:ascii="Times New Roman" w:hAnsi="Times New Roman" w:cs="Times New Roman"/>
          <w:color w:val="000000" w:themeColor="text1"/>
          <w:sz w:val="24"/>
          <w:szCs w:val="24"/>
          <w:lang w:val="en-US"/>
        </w:rPr>
        <w:t xml:space="preserve"> low, </w:t>
      </w:r>
      <w:r w:rsidR="00354B79" w:rsidRPr="00212F8B">
        <w:rPr>
          <w:rFonts w:ascii="Times New Roman" w:hAnsi="Times New Roman" w:cs="Times New Roman"/>
          <w:i/>
          <w:color w:val="000000" w:themeColor="text1"/>
          <w:sz w:val="24"/>
          <w:szCs w:val="24"/>
          <w:lang w:val="en-US"/>
        </w:rPr>
        <w:t>T-ratio</w:t>
      </w:r>
      <w:r w:rsidR="00123CA4" w:rsidRPr="00212F8B">
        <w:rPr>
          <w:rFonts w:ascii="Times New Roman" w:hAnsi="Times New Roman" w:cs="Times New Roman"/>
          <w:i/>
          <w:color w:val="000000" w:themeColor="text1"/>
          <w:sz w:val="24"/>
          <w:szCs w:val="24"/>
          <w:lang w:val="en-US"/>
        </w:rPr>
        <w:t xml:space="preserve"> </w:t>
      </w:r>
      <w:r w:rsidR="00587364" w:rsidRPr="00212F8B">
        <w:rPr>
          <w:rFonts w:ascii="Times New Roman" w:hAnsi="Times New Roman" w:cs="Times New Roman"/>
          <w:color w:val="000000" w:themeColor="text1"/>
          <w:sz w:val="24"/>
          <w:szCs w:val="24"/>
          <w:lang w:val="en-US"/>
        </w:rPr>
        <w:t>=</w:t>
      </w:r>
      <w:r w:rsidR="00123CA4" w:rsidRPr="00212F8B">
        <w:rPr>
          <w:rFonts w:ascii="Times New Roman" w:hAnsi="Times New Roman" w:cs="Times New Roman"/>
          <w:color w:val="000000" w:themeColor="text1"/>
          <w:sz w:val="24"/>
          <w:szCs w:val="24"/>
          <w:lang w:val="en-US"/>
        </w:rPr>
        <w:t xml:space="preserve"> -1.</w:t>
      </w:r>
      <w:r w:rsidR="00E16E89" w:rsidRPr="00212F8B">
        <w:rPr>
          <w:rFonts w:ascii="Times New Roman" w:hAnsi="Times New Roman" w:cs="Times New Roman"/>
          <w:color w:val="000000" w:themeColor="text1"/>
          <w:sz w:val="24"/>
          <w:szCs w:val="24"/>
          <w:lang w:val="en-US"/>
        </w:rPr>
        <w:t>09</w:t>
      </w:r>
      <w:r w:rsidR="00123CA4" w:rsidRPr="00212F8B">
        <w:rPr>
          <w:rFonts w:ascii="Times New Roman" w:hAnsi="Times New Roman" w:cs="Times New Roman"/>
          <w:color w:val="000000" w:themeColor="text1"/>
          <w:sz w:val="24"/>
          <w:szCs w:val="24"/>
          <w:lang w:val="en-US"/>
        </w:rPr>
        <w:t xml:space="preserve">, </w:t>
      </w:r>
      <w:r w:rsidR="00123CA4" w:rsidRPr="00212F8B">
        <w:rPr>
          <w:rFonts w:ascii="Times New Roman" w:hAnsi="Times New Roman" w:cs="Times New Roman"/>
          <w:i/>
          <w:color w:val="000000" w:themeColor="text1"/>
          <w:sz w:val="24"/>
          <w:szCs w:val="24"/>
          <w:lang w:val="en-US"/>
        </w:rPr>
        <w:t>p</w:t>
      </w:r>
      <w:r w:rsidR="00123CA4" w:rsidRPr="00212F8B">
        <w:rPr>
          <w:rFonts w:ascii="Times New Roman" w:hAnsi="Times New Roman" w:cs="Times New Roman"/>
          <w:color w:val="000000" w:themeColor="text1"/>
          <w:sz w:val="24"/>
          <w:szCs w:val="24"/>
          <w:lang w:val="en-US"/>
        </w:rPr>
        <w:t xml:space="preserve"> </w:t>
      </w:r>
      <w:r w:rsidR="00587364" w:rsidRPr="00212F8B">
        <w:rPr>
          <w:rFonts w:ascii="Times New Roman" w:hAnsi="Times New Roman" w:cs="Times New Roman"/>
          <w:color w:val="000000" w:themeColor="text1"/>
          <w:sz w:val="24"/>
          <w:szCs w:val="24"/>
          <w:lang w:val="en-US"/>
        </w:rPr>
        <w:t>=</w:t>
      </w:r>
      <w:r w:rsidR="00123CA4" w:rsidRPr="00212F8B">
        <w:rPr>
          <w:rFonts w:ascii="Times New Roman" w:hAnsi="Times New Roman" w:cs="Times New Roman"/>
          <w:color w:val="000000" w:themeColor="text1"/>
          <w:sz w:val="24"/>
          <w:szCs w:val="24"/>
          <w:lang w:val="en-US"/>
        </w:rPr>
        <w:t xml:space="preserve"> .</w:t>
      </w:r>
      <w:r w:rsidR="00E16E89" w:rsidRPr="00212F8B">
        <w:rPr>
          <w:rFonts w:ascii="Times New Roman" w:hAnsi="Times New Roman" w:cs="Times New Roman"/>
          <w:color w:val="000000" w:themeColor="text1"/>
          <w:sz w:val="24"/>
          <w:szCs w:val="24"/>
          <w:lang w:val="en-US"/>
        </w:rPr>
        <w:t>28</w:t>
      </w:r>
      <w:r w:rsidR="007E6880" w:rsidRPr="00212F8B">
        <w:rPr>
          <w:rFonts w:ascii="Times New Roman" w:hAnsi="Times New Roman" w:cs="Times New Roman"/>
          <w:color w:val="000000" w:themeColor="text1"/>
          <w:sz w:val="24"/>
          <w:szCs w:val="24"/>
          <w:lang w:val="en-US"/>
        </w:rPr>
        <w:t>,</w:t>
      </w:r>
      <w:r w:rsidR="00123CA4" w:rsidRPr="00212F8B">
        <w:rPr>
          <w:rFonts w:ascii="Times New Roman" w:hAnsi="Times New Roman" w:cs="Times New Roman"/>
          <w:color w:val="000000" w:themeColor="text1"/>
          <w:sz w:val="24"/>
          <w:szCs w:val="24"/>
          <w:lang w:val="en-US"/>
        </w:rPr>
        <w:t xml:space="preserve"> </w:t>
      </w:r>
      <w:r w:rsidR="00A96F1B" w:rsidRPr="00212F8B">
        <w:rPr>
          <w:rFonts w:ascii="Times New Roman" w:hAnsi="Times New Roman" w:cs="Times New Roman"/>
          <w:color w:val="000000" w:themeColor="text1"/>
          <w:sz w:val="24"/>
          <w:szCs w:val="24"/>
          <w:lang w:val="en-US"/>
        </w:rPr>
        <w:t xml:space="preserve">baseline </w:t>
      </w:r>
      <w:r w:rsidR="00DB74D5" w:rsidRPr="00212F8B">
        <w:rPr>
          <w:rFonts w:ascii="Times New Roman" w:hAnsi="Times New Roman" w:cs="Times New Roman"/>
          <w:color w:val="000000" w:themeColor="text1"/>
          <w:sz w:val="24"/>
          <w:szCs w:val="24"/>
          <w:lang w:val="en-US"/>
        </w:rPr>
        <w:t xml:space="preserve">levels of </w:t>
      </w:r>
      <w:r w:rsidR="00A96F1B" w:rsidRPr="00212F8B">
        <w:rPr>
          <w:rFonts w:ascii="Times New Roman" w:hAnsi="Times New Roman" w:cs="Times New Roman"/>
          <w:color w:val="000000" w:themeColor="text1"/>
          <w:sz w:val="24"/>
          <w:szCs w:val="24"/>
          <w:lang w:val="en-US"/>
        </w:rPr>
        <w:t>cortisol</w:t>
      </w:r>
      <w:r w:rsidR="00123CA4" w:rsidRPr="00212F8B">
        <w:rPr>
          <w:rFonts w:ascii="Times New Roman" w:hAnsi="Times New Roman" w:cs="Times New Roman"/>
          <w:color w:val="000000" w:themeColor="text1"/>
          <w:sz w:val="24"/>
          <w:szCs w:val="24"/>
          <w:lang w:val="en-US"/>
        </w:rPr>
        <w:t>.</w:t>
      </w:r>
      <w:r w:rsidR="00CC50D7" w:rsidRPr="00212F8B">
        <w:rPr>
          <w:rFonts w:ascii="Times New Roman" w:hAnsi="Times New Roman" w:cs="Times New Roman"/>
          <w:b/>
          <w:color w:val="000000" w:themeColor="text1"/>
          <w:sz w:val="24"/>
          <w:szCs w:val="24"/>
          <w:lang w:val="en-US"/>
        </w:rPr>
        <w:t xml:space="preserve"> </w:t>
      </w:r>
      <w:r w:rsidR="002F3DC1" w:rsidRPr="00212F8B">
        <w:rPr>
          <w:rFonts w:ascii="Times New Roman" w:hAnsi="Times New Roman" w:cs="Times New Roman"/>
          <w:color w:val="000000" w:themeColor="text1"/>
          <w:sz w:val="24"/>
          <w:szCs w:val="24"/>
          <w:lang w:val="en-US"/>
        </w:rPr>
        <w:t xml:space="preserve">Finally, </w:t>
      </w:r>
      <w:r w:rsidR="00B01E43" w:rsidRPr="00212F8B">
        <w:rPr>
          <w:rFonts w:ascii="Times New Roman" w:hAnsi="Times New Roman" w:cs="Times New Roman"/>
          <w:color w:val="000000" w:themeColor="text1"/>
          <w:sz w:val="24"/>
          <w:szCs w:val="24"/>
          <w:lang w:val="en-US"/>
        </w:rPr>
        <w:t>a three-way</w:t>
      </w:r>
      <w:r w:rsidR="00CC24D6" w:rsidRPr="00212F8B">
        <w:rPr>
          <w:rFonts w:ascii="Times New Roman" w:hAnsi="Times New Roman" w:cs="Times New Roman"/>
          <w:color w:val="000000" w:themeColor="text1"/>
          <w:sz w:val="24"/>
          <w:szCs w:val="24"/>
          <w:lang w:val="en-US"/>
        </w:rPr>
        <w:t xml:space="preserve"> </w:t>
      </w:r>
      <w:r w:rsidR="002F3DC1" w:rsidRPr="00212F8B">
        <w:rPr>
          <w:rFonts w:ascii="Times New Roman" w:hAnsi="Times New Roman" w:cs="Times New Roman"/>
          <w:color w:val="000000" w:themeColor="text1"/>
          <w:sz w:val="24"/>
          <w:szCs w:val="24"/>
          <w:lang w:val="en-US"/>
        </w:rPr>
        <w:t>interaction</w:t>
      </w:r>
      <w:r w:rsidR="00A52461" w:rsidRPr="00212F8B">
        <w:rPr>
          <w:rFonts w:ascii="Times New Roman" w:hAnsi="Times New Roman" w:cs="Times New Roman"/>
          <w:color w:val="000000" w:themeColor="text1"/>
          <w:sz w:val="24"/>
          <w:szCs w:val="24"/>
          <w:lang w:val="en-US"/>
        </w:rPr>
        <w:t>,</w:t>
      </w:r>
      <w:r w:rsidR="00A52461" w:rsidRPr="00212F8B">
        <w:rPr>
          <w:rFonts w:ascii="Times New Roman" w:hAnsi="Times New Roman" w:cs="Times New Roman"/>
          <w:i/>
          <w:color w:val="000000" w:themeColor="text1"/>
          <w:sz w:val="24"/>
          <w:szCs w:val="24"/>
          <w:lang w:val="en-US"/>
        </w:rPr>
        <w:t xml:space="preserve"> T-ratio </w:t>
      </w:r>
      <w:r w:rsidR="00A52461" w:rsidRPr="00212F8B">
        <w:rPr>
          <w:rFonts w:ascii="Times New Roman" w:hAnsi="Times New Roman" w:cs="Times New Roman"/>
          <w:color w:val="000000" w:themeColor="text1"/>
          <w:sz w:val="24"/>
          <w:szCs w:val="24"/>
          <w:lang w:val="en-US"/>
        </w:rPr>
        <w:t xml:space="preserve">= 2.24, </w:t>
      </w:r>
      <w:r w:rsidR="00A52461" w:rsidRPr="00212F8B">
        <w:rPr>
          <w:rFonts w:ascii="Times New Roman" w:hAnsi="Times New Roman" w:cs="Times New Roman"/>
          <w:i/>
          <w:color w:val="000000" w:themeColor="text1"/>
          <w:sz w:val="24"/>
          <w:szCs w:val="24"/>
          <w:lang w:val="en-US"/>
        </w:rPr>
        <w:t>p</w:t>
      </w:r>
      <w:r w:rsidR="00A52461" w:rsidRPr="00212F8B">
        <w:rPr>
          <w:rFonts w:ascii="Times New Roman" w:hAnsi="Times New Roman" w:cs="Times New Roman"/>
          <w:color w:val="000000" w:themeColor="text1"/>
          <w:sz w:val="24"/>
          <w:szCs w:val="24"/>
          <w:lang w:val="en-US"/>
        </w:rPr>
        <w:t xml:space="preserve"> = .03,</w:t>
      </w:r>
      <w:r w:rsidR="002F3DC1" w:rsidRPr="00212F8B">
        <w:rPr>
          <w:rFonts w:ascii="Times New Roman" w:hAnsi="Times New Roman" w:cs="Times New Roman"/>
          <w:color w:val="000000" w:themeColor="text1"/>
          <w:sz w:val="24"/>
          <w:szCs w:val="24"/>
          <w:lang w:val="en-US"/>
        </w:rPr>
        <w:t xml:space="preserve"> </w:t>
      </w:r>
      <w:r w:rsidR="00EF3913" w:rsidRPr="00212F8B">
        <w:rPr>
          <w:rFonts w:ascii="Times New Roman" w:hAnsi="Times New Roman" w:cs="Times New Roman"/>
          <w:color w:val="000000" w:themeColor="text1"/>
          <w:sz w:val="24"/>
          <w:szCs w:val="24"/>
          <w:lang w:val="en-US"/>
        </w:rPr>
        <w:t xml:space="preserve">suggested that the effect of long-term </w:t>
      </w:r>
      <w:r w:rsidR="002F3DC1" w:rsidRPr="00212F8B">
        <w:rPr>
          <w:rFonts w:ascii="Times New Roman" w:hAnsi="Times New Roman" w:cs="Times New Roman"/>
          <w:color w:val="000000" w:themeColor="text1"/>
          <w:sz w:val="24"/>
          <w:szCs w:val="24"/>
          <w:lang w:val="en-US"/>
        </w:rPr>
        <w:t xml:space="preserve">cortisol variability </w:t>
      </w:r>
      <w:r w:rsidR="00EF3913" w:rsidRPr="00212F8B">
        <w:rPr>
          <w:rFonts w:ascii="Times New Roman" w:hAnsi="Times New Roman" w:cs="Times New Roman"/>
          <w:color w:val="000000" w:themeColor="text1"/>
          <w:sz w:val="24"/>
          <w:szCs w:val="24"/>
          <w:lang w:val="en-US"/>
        </w:rPr>
        <w:t xml:space="preserve">on CPR became stronger over time </w:t>
      </w:r>
      <w:r w:rsidR="006C1CA8" w:rsidRPr="00212F8B">
        <w:rPr>
          <w:rFonts w:ascii="Times New Roman" w:hAnsi="Times New Roman" w:cs="Times New Roman"/>
          <w:color w:val="000000" w:themeColor="text1"/>
          <w:sz w:val="24"/>
          <w:szCs w:val="24"/>
          <w:lang w:val="en-US"/>
        </w:rPr>
        <w:t xml:space="preserve">among </w:t>
      </w:r>
      <w:r w:rsidR="00EF3913" w:rsidRPr="00212F8B">
        <w:rPr>
          <w:rFonts w:ascii="Times New Roman" w:hAnsi="Times New Roman" w:cs="Times New Roman"/>
          <w:color w:val="000000" w:themeColor="text1"/>
          <w:sz w:val="24"/>
          <w:szCs w:val="24"/>
          <w:lang w:val="en-US"/>
        </w:rPr>
        <w:t>participants</w:t>
      </w:r>
      <w:r w:rsidR="006C1CA8" w:rsidRPr="00212F8B">
        <w:rPr>
          <w:rFonts w:ascii="Times New Roman" w:hAnsi="Times New Roman" w:cs="Times New Roman"/>
          <w:color w:val="000000" w:themeColor="text1"/>
          <w:sz w:val="24"/>
          <w:szCs w:val="24"/>
          <w:lang w:val="en-US"/>
        </w:rPr>
        <w:t xml:space="preserve"> who secrete</w:t>
      </w:r>
      <w:r w:rsidR="00EF3913" w:rsidRPr="00212F8B">
        <w:rPr>
          <w:rFonts w:ascii="Times New Roman" w:hAnsi="Times New Roman" w:cs="Times New Roman"/>
          <w:color w:val="000000" w:themeColor="text1"/>
          <w:sz w:val="24"/>
          <w:szCs w:val="24"/>
          <w:lang w:val="en-US"/>
        </w:rPr>
        <w:t>d</w:t>
      </w:r>
      <w:r w:rsidR="006C1CA8" w:rsidRPr="00212F8B">
        <w:rPr>
          <w:rFonts w:ascii="Times New Roman" w:hAnsi="Times New Roman" w:cs="Times New Roman"/>
          <w:color w:val="000000" w:themeColor="text1"/>
          <w:sz w:val="24"/>
          <w:szCs w:val="24"/>
          <w:lang w:val="en-US"/>
        </w:rPr>
        <w:t xml:space="preserve"> high </w:t>
      </w:r>
      <w:r w:rsidR="00DC17E5" w:rsidRPr="00212F8B">
        <w:rPr>
          <w:rFonts w:ascii="Times New Roman" w:hAnsi="Times New Roman" w:cs="Times New Roman"/>
          <w:color w:val="000000" w:themeColor="text1"/>
          <w:sz w:val="24"/>
          <w:szCs w:val="24"/>
          <w:lang w:val="en-US"/>
        </w:rPr>
        <w:t xml:space="preserve">average </w:t>
      </w:r>
      <w:r w:rsidR="006C1CA8" w:rsidRPr="00212F8B">
        <w:rPr>
          <w:rFonts w:ascii="Times New Roman" w:hAnsi="Times New Roman" w:cs="Times New Roman"/>
          <w:color w:val="000000" w:themeColor="text1"/>
          <w:sz w:val="24"/>
          <w:szCs w:val="24"/>
          <w:lang w:val="en-US"/>
        </w:rPr>
        <w:t>levels of cortisol</w:t>
      </w:r>
      <w:r w:rsidR="00EF3913" w:rsidRPr="00212F8B">
        <w:rPr>
          <w:rFonts w:ascii="Times New Roman" w:hAnsi="Times New Roman" w:cs="Times New Roman"/>
          <w:color w:val="000000" w:themeColor="text1"/>
          <w:sz w:val="24"/>
          <w:szCs w:val="24"/>
          <w:lang w:val="en-US"/>
        </w:rPr>
        <w:t xml:space="preserve">, </w:t>
      </w:r>
      <w:r w:rsidR="00197292" w:rsidRPr="00212F8B">
        <w:rPr>
          <w:rFonts w:ascii="Times New Roman" w:hAnsi="Times New Roman" w:cs="Times New Roman"/>
          <w:color w:val="000000" w:themeColor="text1"/>
          <w:sz w:val="24"/>
          <w:szCs w:val="24"/>
          <w:lang w:val="en-US"/>
        </w:rPr>
        <w:t>whereas it became</w:t>
      </w:r>
      <w:r w:rsidR="00EF3913" w:rsidRPr="00212F8B">
        <w:rPr>
          <w:rFonts w:ascii="Times New Roman" w:hAnsi="Times New Roman" w:cs="Times New Roman"/>
          <w:color w:val="000000" w:themeColor="text1"/>
          <w:sz w:val="24"/>
          <w:szCs w:val="24"/>
          <w:lang w:val="en-US"/>
        </w:rPr>
        <w:t xml:space="preserve"> </w:t>
      </w:r>
      <w:r w:rsidR="00901683" w:rsidRPr="00212F8B">
        <w:rPr>
          <w:rFonts w:ascii="Times New Roman" w:hAnsi="Times New Roman" w:cs="Times New Roman"/>
          <w:color w:val="000000" w:themeColor="text1"/>
          <w:sz w:val="24"/>
          <w:szCs w:val="24"/>
          <w:lang w:val="en-US"/>
        </w:rPr>
        <w:t>weaker</w:t>
      </w:r>
      <w:r w:rsidR="00EF3913" w:rsidRPr="00212F8B">
        <w:rPr>
          <w:rFonts w:ascii="Times New Roman" w:hAnsi="Times New Roman" w:cs="Times New Roman"/>
          <w:color w:val="000000" w:themeColor="text1"/>
          <w:sz w:val="24"/>
          <w:szCs w:val="24"/>
          <w:lang w:val="en-US"/>
        </w:rPr>
        <w:t xml:space="preserve"> among their counterparts who secreted low </w:t>
      </w:r>
      <w:r w:rsidR="00DC17E5" w:rsidRPr="00212F8B">
        <w:rPr>
          <w:rFonts w:ascii="Times New Roman" w:hAnsi="Times New Roman" w:cs="Times New Roman"/>
          <w:color w:val="000000" w:themeColor="text1"/>
          <w:sz w:val="24"/>
          <w:szCs w:val="24"/>
          <w:lang w:val="en-US"/>
        </w:rPr>
        <w:t xml:space="preserve">average </w:t>
      </w:r>
      <w:r w:rsidR="00EF3913" w:rsidRPr="00212F8B">
        <w:rPr>
          <w:rFonts w:ascii="Times New Roman" w:hAnsi="Times New Roman" w:cs="Times New Roman"/>
          <w:color w:val="000000" w:themeColor="text1"/>
          <w:sz w:val="24"/>
          <w:szCs w:val="24"/>
          <w:lang w:val="en-US"/>
        </w:rPr>
        <w:t>levels of cortisol</w:t>
      </w:r>
      <w:r w:rsidR="002F3DC1" w:rsidRPr="00212F8B">
        <w:rPr>
          <w:rFonts w:ascii="Times New Roman" w:hAnsi="Times New Roman" w:cs="Times New Roman"/>
          <w:color w:val="000000" w:themeColor="text1"/>
          <w:sz w:val="24"/>
          <w:szCs w:val="24"/>
          <w:lang w:val="en-US"/>
        </w:rPr>
        <w:t xml:space="preserve">.  </w:t>
      </w:r>
      <w:r w:rsidR="002F3DC1" w:rsidRPr="00212F8B">
        <w:rPr>
          <w:rFonts w:ascii="Times New Roman" w:hAnsi="Times New Roman" w:cs="Times New Roman"/>
          <w:b/>
          <w:color w:val="000000" w:themeColor="text1"/>
          <w:sz w:val="24"/>
          <w:szCs w:val="24"/>
          <w:lang w:val="en-US"/>
        </w:rPr>
        <w:t xml:space="preserve"> </w:t>
      </w:r>
      <w:r w:rsidRPr="00212F8B">
        <w:rPr>
          <w:rFonts w:ascii="Times New Roman" w:hAnsi="Times New Roman" w:cs="Times New Roman"/>
          <w:b/>
          <w:color w:val="000000" w:themeColor="text1"/>
          <w:sz w:val="24"/>
          <w:szCs w:val="24"/>
          <w:lang w:val="en-US"/>
        </w:rPr>
        <w:t>Conclusion:</w:t>
      </w:r>
      <w:r w:rsidRPr="00212F8B">
        <w:rPr>
          <w:rFonts w:ascii="Times New Roman" w:hAnsi="Times New Roman" w:cs="Times New Roman"/>
          <w:color w:val="000000" w:themeColor="text1"/>
          <w:sz w:val="24"/>
          <w:szCs w:val="24"/>
          <w:lang w:val="en-US"/>
        </w:rPr>
        <w:t xml:space="preserve"> </w:t>
      </w:r>
      <w:r w:rsidR="00123CA4" w:rsidRPr="00212F8B">
        <w:rPr>
          <w:rFonts w:ascii="Times New Roman" w:hAnsi="Times New Roman" w:cs="Times New Roman"/>
          <w:color w:val="000000" w:themeColor="text1"/>
          <w:sz w:val="24"/>
          <w:szCs w:val="24"/>
          <w:lang w:val="en-US"/>
        </w:rPr>
        <w:t xml:space="preserve">Variability in cortisol secretion across </w:t>
      </w:r>
      <w:r w:rsidR="00913297" w:rsidRPr="00212F8B">
        <w:rPr>
          <w:rFonts w:ascii="Times New Roman" w:hAnsi="Times New Roman" w:cs="Times New Roman"/>
          <w:color w:val="000000" w:themeColor="text1"/>
          <w:sz w:val="24"/>
          <w:szCs w:val="24"/>
          <w:lang w:val="en-US"/>
        </w:rPr>
        <w:t xml:space="preserve">days </w:t>
      </w:r>
      <w:r w:rsidR="004B15AF" w:rsidRPr="00212F8B">
        <w:rPr>
          <w:rFonts w:ascii="Times New Roman" w:hAnsi="Times New Roman" w:cs="Times New Roman"/>
          <w:color w:val="000000" w:themeColor="text1"/>
          <w:sz w:val="24"/>
          <w:szCs w:val="24"/>
          <w:lang w:val="en-US"/>
        </w:rPr>
        <w:t>forecasts</w:t>
      </w:r>
      <w:r w:rsidR="00123CA4" w:rsidRPr="00212F8B">
        <w:rPr>
          <w:rFonts w:ascii="Times New Roman" w:hAnsi="Times New Roman" w:cs="Times New Roman"/>
          <w:color w:val="000000" w:themeColor="text1"/>
          <w:sz w:val="24"/>
          <w:szCs w:val="24"/>
          <w:lang w:val="en-US"/>
        </w:rPr>
        <w:t xml:space="preserve"> </w:t>
      </w:r>
      <w:r w:rsidR="004B15AF" w:rsidRPr="00212F8B">
        <w:rPr>
          <w:rFonts w:ascii="Times New Roman" w:hAnsi="Times New Roman" w:cs="Times New Roman"/>
          <w:color w:val="000000" w:themeColor="text1"/>
          <w:sz w:val="24"/>
          <w:szCs w:val="24"/>
          <w:lang w:val="en-US"/>
        </w:rPr>
        <w:t xml:space="preserve">low-grade </w:t>
      </w:r>
      <w:r w:rsidR="00AE4C96" w:rsidRPr="00212F8B">
        <w:rPr>
          <w:rFonts w:ascii="Times New Roman" w:hAnsi="Times New Roman" w:cs="Times New Roman"/>
          <w:color w:val="000000" w:themeColor="text1"/>
          <w:sz w:val="24"/>
          <w:szCs w:val="24"/>
          <w:lang w:val="en-US"/>
        </w:rPr>
        <w:t>inflammation</w:t>
      </w:r>
      <w:r w:rsidR="00747E67" w:rsidRPr="00212F8B">
        <w:rPr>
          <w:rFonts w:ascii="Times New Roman" w:hAnsi="Times New Roman" w:cs="Times New Roman"/>
          <w:color w:val="000000" w:themeColor="text1"/>
          <w:sz w:val="24"/>
          <w:szCs w:val="24"/>
          <w:lang w:val="en-US"/>
        </w:rPr>
        <w:t xml:space="preserve">, and this association is paramount among </w:t>
      </w:r>
      <w:r w:rsidR="00070DFE" w:rsidRPr="00212F8B">
        <w:rPr>
          <w:rFonts w:ascii="Times New Roman" w:hAnsi="Times New Roman" w:cs="Times New Roman"/>
          <w:color w:val="000000" w:themeColor="text1"/>
          <w:sz w:val="24"/>
          <w:szCs w:val="24"/>
          <w:lang w:val="en-US"/>
        </w:rPr>
        <w:t>older adults</w:t>
      </w:r>
      <w:r w:rsidR="00747E67" w:rsidRPr="00212F8B">
        <w:rPr>
          <w:rFonts w:ascii="Times New Roman" w:hAnsi="Times New Roman" w:cs="Times New Roman"/>
          <w:color w:val="000000" w:themeColor="text1"/>
          <w:sz w:val="24"/>
          <w:szCs w:val="24"/>
          <w:lang w:val="en-US"/>
        </w:rPr>
        <w:t xml:space="preserve"> who secrete high levels of diurnal cortisol. </w:t>
      </w:r>
    </w:p>
    <w:p w14:paraId="5F8FDF80" w14:textId="77777777" w:rsidR="00123CA4" w:rsidRPr="00212F8B" w:rsidRDefault="00123CA4" w:rsidP="00527EE1">
      <w:pPr>
        <w:widowControl w:val="0"/>
        <w:spacing w:after="0" w:line="480" w:lineRule="auto"/>
        <w:rPr>
          <w:rFonts w:ascii="Times New Roman" w:hAnsi="Times New Roman" w:cs="Times New Roman"/>
          <w:color w:val="000000" w:themeColor="text1"/>
          <w:sz w:val="24"/>
          <w:szCs w:val="24"/>
          <w:lang w:val="en-US"/>
        </w:rPr>
      </w:pPr>
    </w:p>
    <w:p w14:paraId="426B0171" w14:textId="0173E22B" w:rsidR="00E678BE" w:rsidRPr="00212F8B" w:rsidRDefault="00123CA4" w:rsidP="00527EE1">
      <w:pPr>
        <w:widowControl w:val="0"/>
        <w:spacing w:after="0" w:line="480" w:lineRule="auto"/>
        <w:rPr>
          <w:rFonts w:ascii="Times New Roman" w:hAnsi="Times New Roman" w:cs="Times New Roman"/>
          <w:b/>
          <w:color w:val="000000" w:themeColor="text1"/>
          <w:sz w:val="24"/>
          <w:szCs w:val="24"/>
          <w:lang w:val="en-US"/>
        </w:rPr>
      </w:pPr>
      <w:r w:rsidRPr="00212F8B">
        <w:rPr>
          <w:rFonts w:ascii="Times New Roman" w:hAnsi="Times New Roman" w:cs="Times New Roman"/>
          <w:color w:val="000000" w:themeColor="text1"/>
          <w:sz w:val="24"/>
          <w:szCs w:val="24"/>
          <w:lang w:val="en-US"/>
        </w:rPr>
        <w:t xml:space="preserve">KEY WORDS: cortisol </w:t>
      </w:r>
      <w:r w:rsidR="00A60C15" w:rsidRPr="00212F8B">
        <w:rPr>
          <w:rFonts w:ascii="Times New Roman" w:hAnsi="Times New Roman" w:cs="Times New Roman"/>
          <w:color w:val="000000" w:themeColor="text1"/>
          <w:sz w:val="24"/>
          <w:szCs w:val="24"/>
          <w:lang w:val="en-US"/>
        </w:rPr>
        <w:t>level</w:t>
      </w:r>
      <w:r w:rsidRPr="00212F8B">
        <w:rPr>
          <w:rFonts w:ascii="Times New Roman" w:hAnsi="Times New Roman" w:cs="Times New Roman"/>
          <w:color w:val="000000" w:themeColor="text1"/>
          <w:sz w:val="24"/>
          <w:szCs w:val="24"/>
          <w:lang w:val="en-US"/>
        </w:rPr>
        <w:t xml:space="preserve">; cortisol variability; chronic inflammation; </w:t>
      </w:r>
      <w:r w:rsidR="00F57D4C" w:rsidRPr="00212F8B">
        <w:rPr>
          <w:rFonts w:ascii="Times New Roman" w:hAnsi="Times New Roman" w:cs="Times New Roman"/>
          <w:color w:val="000000" w:themeColor="text1"/>
          <w:sz w:val="24"/>
          <w:szCs w:val="24"/>
          <w:lang w:val="en-US"/>
        </w:rPr>
        <w:t>older adulthood</w:t>
      </w:r>
      <w:r w:rsidRPr="00212F8B">
        <w:rPr>
          <w:rFonts w:ascii="Times New Roman" w:hAnsi="Times New Roman" w:cs="Times New Roman"/>
          <w:color w:val="000000" w:themeColor="text1"/>
          <w:sz w:val="24"/>
          <w:szCs w:val="24"/>
          <w:lang w:val="en-US"/>
        </w:rPr>
        <w:t>.</w:t>
      </w:r>
      <w:r w:rsidR="00E678BE" w:rsidRPr="00212F8B">
        <w:rPr>
          <w:rFonts w:ascii="Times New Roman" w:hAnsi="Times New Roman" w:cs="Times New Roman"/>
          <w:b/>
          <w:color w:val="000000" w:themeColor="text1"/>
          <w:sz w:val="24"/>
          <w:szCs w:val="24"/>
          <w:lang w:val="en-US"/>
        </w:rPr>
        <w:br w:type="page"/>
      </w:r>
    </w:p>
    <w:p w14:paraId="29C2ED5C" w14:textId="77505C25" w:rsidR="00EE020B" w:rsidRPr="00212F8B" w:rsidRDefault="00EE020B" w:rsidP="00541CB0">
      <w:pPr>
        <w:widowControl w:val="0"/>
        <w:spacing w:after="0" w:line="480" w:lineRule="auto"/>
        <w:jc w:val="center"/>
        <w:rPr>
          <w:rFonts w:ascii="Times New Roman" w:hAnsi="Times New Roman" w:cs="Times New Roman"/>
          <w:b/>
          <w:color w:val="000000" w:themeColor="text1"/>
          <w:sz w:val="24"/>
          <w:szCs w:val="24"/>
          <w:lang w:val="en-US"/>
        </w:rPr>
      </w:pPr>
      <w:r w:rsidRPr="00212F8B">
        <w:rPr>
          <w:rFonts w:ascii="Times New Roman" w:hAnsi="Times New Roman" w:cs="Times New Roman"/>
          <w:b/>
          <w:color w:val="000000" w:themeColor="text1"/>
          <w:sz w:val="24"/>
          <w:szCs w:val="24"/>
          <w:lang w:val="en-US"/>
        </w:rPr>
        <w:lastRenderedPageBreak/>
        <w:t>Introduction</w:t>
      </w:r>
    </w:p>
    <w:p w14:paraId="2228D578" w14:textId="4CA703F7" w:rsidR="00D70327" w:rsidRPr="00212F8B" w:rsidRDefault="00EE020B" w:rsidP="0005357B">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 xml:space="preserve">Theory and research suggest that cortisol disturbances </w:t>
      </w:r>
      <w:r w:rsidR="002310D9" w:rsidRPr="00212F8B">
        <w:rPr>
          <w:rFonts w:ascii="Times New Roman" w:hAnsi="Times New Roman" w:cs="Times New Roman"/>
          <w:color w:val="000000" w:themeColor="text1"/>
          <w:sz w:val="24"/>
          <w:szCs w:val="24"/>
          <w:lang w:val="en-US"/>
        </w:rPr>
        <w:t xml:space="preserve">could </w:t>
      </w:r>
      <w:r w:rsidRPr="00212F8B">
        <w:rPr>
          <w:rFonts w:ascii="Times New Roman" w:hAnsi="Times New Roman" w:cs="Times New Roman"/>
          <w:color w:val="000000" w:themeColor="text1"/>
          <w:sz w:val="24"/>
          <w:szCs w:val="24"/>
          <w:lang w:val="en-US"/>
        </w:rPr>
        <w:t xml:space="preserve">link the experience of stress and disease </w:t>
      </w:r>
      <w:r w:rsidRPr="00212F8B">
        <w:rPr>
          <w:rFonts w:ascii="Times New Roman" w:eastAsia="Times New Roman" w:hAnsi="Times New Roman" w:cs="Times New Roman"/>
          <w:color w:val="000000" w:themeColor="text1"/>
          <w:sz w:val="24"/>
          <w:szCs w:val="24"/>
          <w:lang w:val="en-US"/>
        </w:rPr>
        <w:t>(</w:t>
      </w:r>
      <w:r w:rsidR="00384820" w:rsidRPr="00212F8B">
        <w:rPr>
          <w:rFonts w:ascii="Times New Roman" w:hAnsi="Times New Roman" w:cs="Times New Roman"/>
          <w:color w:val="000000" w:themeColor="text1"/>
          <w:sz w:val="24"/>
          <w:szCs w:val="24"/>
          <w:lang w:val="en-US"/>
        </w:rPr>
        <w:t xml:space="preserve">Cohen et al., 2007; </w:t>
      </w:r>
      <w:r w:rsidRPr="00212F8B">
        <w:rPr>
          <w:rFonts w:ascii="Times New Roman" w:eastAsia="Times New Roman" w:hAnsi="Times New Roman" w:cs="Times New Roman"/>
          <w:color w:val="000000" w:themeColor="text1"/>
          <w:sz w:val="24"/>
          <w:szCs w:val="24"/>
          <w:shd w:val="clear" w:color="auto" w:fill="FFFFFF"/>
          <w:lang w:val="en-US"/>
        </w:rPr>
        <w:t>Lupien</w:t>
      </w:r>
      <w:r w:rsidR="00382205" w:rsidRPr="00212F8B">
        <w:rPr>
          <w:rFonts w:ascii="Times New Roman" w:eastAsia="Times New Roman" w:hAnsi="Times New Roman" w:cs="Times New Roman"/>
          <w:color w:val="000000" w:themeColor="text1"/>
          <w:sz w:val="24"/>
          <w:szCs w:val="24"/>
          <w:shd w:val="clear" w:color="auto" w:fill="FFFFFF"/>
          <w:lang w:val="en-US"/>
        </w:rPr>
        <w:t xml:space="preserve"> et al.</w:t>
      </w:r>
      <w:r w:rsidRPr="00212F8B">
        <w:rPr>
          <w:rFonts w:ascii="Times New Roman" w:eastAsia="Times New Roman" w:hAnsi="Times New Roman" w:cs="Times New Roman"/>
          <w:color w:val="000000" w:themeColor="text1"/>
          <w:sz w:val="24"/>
          <w:szCs w:val="24"/>
          <w:shd w:val="clear" w:color="auto" w:fill="FFFFFF"/>
          <w:lang w:val="en-US"/>
        </w:rPr>
        <w:t>, 2009</w:t>
      </w:r>
      <w:r w:rsidRPr="00212F8B">
        <w:rPr>
          <w:rFonts w:ascii="Times New Roman" w:eastAsia="Arial" w:hAnsi="Times New Roman" w:cs="Times New Roman"/>
          <w:color w:val="000000" w:themeColor="text1"/>
          <w:sz w:val="24"/>
          <w:szCs w:val="24"/>
          <w:shd w:val="clear" w:color="auto" w:fill="FFFFFF"/>
          <w:lang w:val="en-US"/>
        </w:rPr>
        <w:t xml:space="preserve">; </w:t>
      </w:r>
      <w:r w:rsidRPr="00212F8B">
        <w:rPr>
          <w:rFonts w:ascii="Times New Roman" w:eastAsia="Times New Roman" w:hAnsi="Times New Roman" w:cs="Times New Roman"/>
          <w:color w:val="000000" w:themeColor="text1"/>
          <w:sz w:val="24"/>
          <w:szCs w:val="24"/>
          <w:lang w:val="en-US"/>
        </w:rPr>
        <w:t xml:space="preserve">McEwen, 2007). </w:t>
      </w:r>
      <w:r w:rsidR="00CF3992" w:rsidRPr="00212F8B">
        <w:rPr>
          <w:rFonts w:ascii="Times New Roman" w:hAnsi="Times New Roman" w:cs="Times New Roman"/>
          <w:color w:val="000000" w:themeColor="text1"/>
          <w:sz w:val="24"/>
          <w:szCs w:val="24"/>
          <w:lang w:val="en-US"/>
        </w:rPr>
        <w:t>I</w:t>
      </w:r>
      <w:r w:rsidR="00164420" w:rsidRPr="00212F8B">
        <w:rPr>
          <w:rFonts w:ascii="Times New Roman" w:hAnsi="Times New Roman" w:cs="Times New Roman"/>
          <w:color w:val="000000" w:themeColor="text1"/>
          <w:sz w:val="24"/>
          <w:szCs w:val="24"/>
          <w:lang w:val="en-US"/>
        </w:rPr>
        <w:t>n recent years</w:t>
      </w:r>
      <w:r w:rsidR="00A1102D" w:rsidRPr="00212F8B">
        <w:rPr>
          <w:rFonts w:ascii="Times New Roman" w:hAnsi="Times New Roman" w:cs="Times New Roman"/>
          <w:color w:val="000000" w:themeColor="text1"/>
          <w:sz w:val="24"/>
          <w:szCs w:val="24"/>
          <w:lang w:val="en-US"/>
        </w:rPr>
        <w:t>,</w:t>
      </w:r>
      <w:r w:rsidR="00164420" w:rsidRPr="00212F8B">
        <w:rPr>
          <w:rFonts w:ascii="Times New Roman" w:hAnsi="Times New Roman" w:cs="Times New Roman"/>
          <w:color w:val="000000" w:themeColor="text1"/>
          <w:sz w:val="24"/>
          <w:szCs w:val="24"/>
          <w:lang w:val="en-US"/>
        </w:rPr>
        <w:t xml:space="preserve"> there has been a surge of interest in cortisol’s role in modulating l</w:t>
      </w:r>
      <w:r w:rsidR="00CC563B" w:rsidRPr="00212F8B">
        <w:rPr>
          <w:rFonts w:ascii="Times New Roman" w:hAnsi="Times New Roman" w:cs="Times New Roman"/>
          <w:color w:val="000000" w:themeColor="text1"/>
          <w:sz w:val="24"/>
          <w:szCs w:val="24"/>
          <w:lang w:val="en-US"/>
        </w:rPr>
        <w:t>ow-grade c</w:t>
      </w:r>
      <w:r w:rsidRPr="00212F8B">
        <w:rPr>
          <w:rFonts w:ascii="Times New Roman" w:hAnsi="Times New Roman" w:cs="Times New Roman"/>
          <w:color w:val="000000" w:themeColor="text1"/>
          <w:sz w:val="24"/>
          <w:szCs w:val="24"/>
          <w:lang w:val="en-US"/>
        </w:rPr>
        <w:t>hronic inflammation</w:t>
      </w:r>
      <w:r w:rsidR="00287494" w:rsidRPr="00212F8B">
        <w:rPr>
          <w:rFonts w:ascii="Times New Roman" w:hAnsi="Times New Roman" w:cs="Times New Roman"/>
          <w:color w:val="000000" w:themeColor="text1"/>
          <w:sz w:val="24"/>
          <w:szCs w:val="24"/>
          <w:lang w:val="en-US"/>
        </w:rPr>
        <w:t xml:space="preserve"> (Miller, Cohen, &amp; Ritch</w:t>
      </w:r>
      <w:r w:rsidR="004B6F1D" w:rsidRPr="00212F8B">
        <w:rPr>
          <w:rFonts w:ascii="Times New Roman" w:hAnsi="Times New Roman" w:cs="Times New Roman"/>
          <w:color w:val="000000" w:themeColor="text1"/>
          <w:sz w:val="24"/>
          <w:szCs w:val="24"/>
          <w:lang w:val="en-US"/>
        </w:rPr>
        <w:t>ey, 2002; Raison &amp; Miller, 2003</w:t>
      </w:r>
      <w:r w:rsidR="00287494" w:rsidRPr="00212F8B">
        <w:rPr>
          <w:rFonts w:ascii="Times New Roman" w:hAnsi="Times New Roman" w:cs="Times New Roman"/>
          <w:color w:val="000000" w:themeColor="text1"/>
          <w:sz w:val="24"/>
          <w:szCs w:val="24"/>
          <w:lang w:val="en-US"/>
        </w:rPr>
        <w:t>)</w:t>
      </w:r>
      <w:r w:rsidR="00164420" w:rsidRPr="00212F8B">
        <w:rPr>
          <w:rFonts w:ascii="Times New Roman" w:hAnsi="Times New Roman" w:cs="Times New Roman"/>
          <w:color w:val="000000" w:themeColor="text1"/>
          <w:sz w:val="24"/>
          <w:szCs w:val="24"/>
          <w:lang w:val="en-US"/>
        </w:rPr>
        <w:t xml:space="preserve">, a process that is increasingly recognized </w:t>
      </w:r>
      <w:r w:rsidRPr="00212F8B">
        <w:rPr>
          <w:rFonts w:ascii="Times New Roman" w:hAnsi="Times New Roman" w:cs="Times New Roman"/>
          <w:color w:val="000000" w:themeColor="text1"/>
          <w:sz w:val="24"/>
          <w:szCs w:val="24"/>
          <w:lang w:val="en-US"/>
        </w:rPr>
        <w:t xml:space="preserve">as a major pathway to a number of age-related illnesses, such as </w:t>
      </w:r>
      <w:r w:rsidRPr="00212F8B">
        <w:rPr>
          <w:rFonts w:ascii="Times New Roman" w:hAnsi="Times New Roman" w:cs="Times New Roman"/>
          <w:color w:val="000000" w:themeColor="text1"/>
          <w:sz w:val="24"/>
          <w:szCs w:val="24"/>
          <w:shd w:val="clear" w:color="auto" w:fill="FFFFFF"/>
          <w:lang w:val="en-US"/>
        </w:rPr>
        <w:t xml:space="preserve">coronary heart disease, diabetes, or certain cancers </w:t>
      </w:r>
      <w:r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shd w:val="clear" w:color="auto" w:fill="FFFFFF"/>
          <w:lang w:val="en-US"/>
        </w:rPr>
        <w:t>Allin &amp; Nordestgaard, 2011; Danesh et al., 2004).</w:t>
      </w:r>
      <w:r w:rsidRPr="00212F8B">
        <w:rPr>
          <w:rFonts w:ascii="Times New Roman" w:hAnsi="Times New Roman" w:cs="Times New Roman"/>
          <w:color w:val="000000" w:themeColor="text1"/>
          <w:sz w:val="24"/>
          <w:szCs w:val="24"/>
          <w:lang w:val="en-US"/>
        </w:rPr>
        <w:t xml:space="preserve"> </w:t>
      </w:r>
      <w:r w:rsidR="00E66122" w:rsidRPr="00212F8B">
        <w:rPr>
          <w:rFonts w:ascii="Times New Roman" w:hAnsi="Times New Roman" w:cs="Times New Roman"/>
          <w:color w:val="000000" w:themeColor="text1"/>
          <w:sz w:val="24"/>
          <w:szCs w:val="24"/>
          <w:lang w:val="en-US"/>
        </w:rPr>
        <w:t xml:space="preserve">In fact, older adults may be at a particular risk for </w:t>
      </w:r>
      <w:r w:rsidR="00D70327" w:rsidRPr="00212F8B">
        <w:rPr>
          <w:rFonts w:ascii="Times New Roman" w:eastAsia="Times New Roman" w:hAnsi="Times New Roman" w:cs="Times New Roman"/>
          <w:color w:val="000000" w:themeColor="text1"/>
          <w:sz w:val="24"/>
          <w:szCs w:val="24"/>
          <w:shd w:val="clear" w:color="auto" w:fill="FFFFFF"/>
          <w:lang w:val="en-US"/>
        </w:rPr>
        <w:t xml:space="preserve">exhibiting </w:t>
      </w:r>
      <w:r w:rsidR="00901271" w:rsidRPr="00212F8B">
        <w:rPr>
          <w:rFonts w:ascii="Times New Roman" w:eastAsia="Times New Roman" w:hAnsi="Times New Roman" w:cs="Times New Roman"/>
          <w:color w:val="000000" w:themeColor="text1"/>
          <w:sz w:val="24"/>
          <w:szCs w:val="24"/>
          <w:shd w:val="clear" w:color="auto" w:fill="FFFFFF"/>
          <w:lang w:val="en-US"/>
        </w:rPr>
        <w:t xml:space="preserve">patterns of </w:t>
      </w:r>
      <w:r w:rsidR="00D70327" w:rsidRPr="00212F8B">
        <w:rPr>
          <w:rFonts w:ascii="Times New Roman" w:eastAsia="Times New Roman" w:hAnsi="Times New Roman" w:cs="Times New Roman"/>
          <w:color w:val="000000" w:themeColor="text1"/>
          <w:sz w:val="24"/>
          <w:szCs w:val="24"/>
          <w:shd w:val="clear" w:color="auto" w:fill="FFFFFF"/>
          <w:lang w:val="en-US"/>
        </w:rPr>
        <w:t xml:space="preserve">cortisol </w:t>
      </w:r>
      <w:r w:rsidR="004217FD" w:rsidRPr="00212F8B">
        <w:rPr>
          <w:rFonts w:ascii="Times New Roman" w:eastAsia="Times New Roman" w:hAnsi="Times New Roman" w:cs="Times New Roman"/>
          <w:color w:val="000000" w:themeColor="text1"/>
          <w:sz w:val="24"/>
          <w:szCs w:val="24"/>
          <w:shd w:val="clear" w:color="auto" w:fill="FFFFFF"/>
          <w:lang w:val="en-US"/>
        </w:rPr>
        <w:t xml:space="preserve">and immune </w:t>
      </w:r>
      <w:r w:rsidR="00D70327" w:rsidRPr="00212F8B">
        <w:rPr>
          <w:rFonts w:ascii="Times New Roman" w:eastAsia="Times New Roman" w:hAnsi="Times New Roman" w:cs="Times New Roman"/>
          <w:color w:val="000000" w:themeColor="text1"/>
          <w:sz w:val="24"/>
          <w:szCs w:val="24"/>
          <w:shd w:val="clear" w:color="auto" w:fill="FFFFFF"/>
          <w:lang w:val="en-US"/>
        </w:rPr>
        <w:t>disturbances</w:t>
      </w:r>
      <w:r w:rsidR="008737EE" w:rsidRPr="00212F8B">
        <w:rPr>
          <w:rFonts w:ascii="Times New Roman" w:eastAsia="Times New Roman" w:hAnsi="Times New Roman" w:cs="Times New Roman"/>
          <w:color w:val="000000" w:themeColor="text1"/>
          <w:sz w:val="24"/>
          <w:szCs w:val="24"/>
          <w:shd w:val="clear" w:color="auto" w:fill="FFFFFF"/>
          <w:lang w:val="en-US"/>
        </w:rPr>
        <w:t>.</w:t>
      </w:r>
      <w:r w:rsidR="002C4E02" w:rsidRPr="00212F8B">
        <w:rPr>
          <w:rFonts w:ascii="Times New Roman" w:eastAsia="Times New Roman" w:hAnsi="Times New Roman" w:cs="Times New Roman"/>
          <w:color w:val="000000" w:themeColor="text1"/>
          <w:sz w:val="24"/>
          <w:szCs w:val="24"/>
          <w:shd w:val="clear" w:color="auto" w:fill="FFFFFF"/>
          <w:lang w:val="en-US"/>
        </w:rPr>
        <w:t xml:space="preserve"> </w:t>
      </w:r>
      <w:r w:rsidR="00BD44B7" w:rsidRPr="00212F8B">
        <w:rPr>
          <w:rFonts w:ascii="Times New Roman" w:eastAsia="Times New Roman" w:hAnsi="Times New Roman" w:cs="Times New Roman"/>
          <w:color w:val="000000" w:themeColor="text1"/>
          <w:sz w:val="24"/>
          <w:szCs w:val="24"/>
          <w:shd w:val="clear" w:color="auto" w:fill="FFFFFF"/>
          <w:lang w:val="en-US"/>
        </w:rPr>
        <w:t>For example</w:t>
      </w:r>
      <w:r w:rsidR="009875A4" w:rsidRPr="00212F8B">
        <w:rPr>
          <w:rFonts w:ascii="Times New Roman" w:eastAsia="Times New Roman" w:hAnsi="Times New Roman" w:cs="Times New Roman"/>
          <w:color w:val="000000" w:themeColor="text1"/>
          <w:sz w:val="24"/>
          <w:szCs w:val="24"/>
          <w:shd w:val="clear" w:color="auto" w:fill="FFFFFF"/>
          <w:lang w:val="en-US"/>
        </w:rPr>
        <w:t>,</w:t>
      </w:r>
      <w:r w:rsidR="00BD44B7" w:rsidRPr="00212F8B">
        <w:rPr>
          <w:rFonts w:ascii="Times New Roman" w:eastAsia="Times New Roman" w:hAnsi="Times New Roman" w:cs="Times New Roman"/>
          <w:color w:val="000000" w:themeColor="text1"/>
          <w:sz w:val="24"/>
          <w:szCs w:val="24"/>
          <w:shd w:val="clear" w:color="auto" w:fill="FFFFFF"/>
          <w:lang w:val="en-US"/>
        </w:rPr>
        <w:t xml:space="preserve"> aging is </w:t>
      </w:r>
      <w:r w:rsidR="00A54C56" w:rsidRPr="00212F8B">
        <w:rPr>
          <w:rFonts w:ascii="Times New Roman" w:eastAsia="Times New Roman" w:hAnsi="Times New Roman" w:cs="Times New Roman"/>
          <w:color w:val="000000" w:themeColor="text1"/>
          <w:sz w:val="24"/>
          <w:szCs w:val="24"/>
          <w:shd w:val="clear" w:color="auto" w:fill="FFFFFF"/>
          <w:lang w:val="en-US"/>
        </w:rPr>
        <w:t>characterized</w:t>
      </w:r>
      <w:r w:rsidR="00BD44B7" w:rsidRPr="00212F8B">
        <w:rPr>
          <w:rFonts w:ascii="Times New Roman" w:eastAsia="Times New Roman" w:hAnsi="Times New Roman" w:cs="Times New Roman"/>
          <w:color w:val="000000" w:themeColor="text1"/>
          <w:sz w:val="24"/>
          <w:szCs w:val="24"/>
          <w:shd w:val="clear" w:color="auto" w:fill="FFFFFF"/>
          <w:lang w:val="en-US"/>
        </w:rPr>
        <w:t xml:space="preserve"> by inconsistent patterns of cortisol response to stress (</w:t>
      </w:r>
      <w:r w:rsidR="00A54C56" w:rsidRPr="00212F8B">
        <w:rPr>
          <w:rFonts w:ascii="Times New Roman" w:hAnsi="Times New Roman" w:cs="Times New Roman"/>
          <w:color w:val="000000" w:themeColor="text1"/>
          <w:sz w:val="24"/>
          <w:szCs w:val="24"/>
          <w:shd w:val="clear" w:color="auto" w:fill="FFFFFF"/>
        </w:rPr>
        <w:t xml:space="preserve">Nicolson, Storms, Ponds, &amp; Sulon, 1997; Rohleder, Kudielka, Hellhammer, Wolf, </w:t>
      </w:r>
      <w:r w:rsidR="00BD44B7" w:rsidRPr="00212F8B">
        <w:rPr>
          <w:rFonts w:ascii="Times New Roman" w:hAnsi="Times New Roman" w:cs="Times New Roman"/>
          <w:color w:val="000000" w:themeColor="text1"/>
          <w:sz w:val="24"/>
          <w:szCs w:val="24"/>
          <w:shd w:val="clear" w:color="auto" w:fill="FFFFFF"/>
        </w:rPr>
        <w:t xml:space="preserve">&amp; </w:t>
      </w:r>
      <w:r w:rsidR="00A54C56" w:rsidRPr="00212F8B">
        <w:rPr>
          <w:rFonts w:ascii="Times New Roman" w:hAnsi="Times New Roman" w:cs="Times New Roman"/>
          <w:color w:val="000000" w:themeColor="text1"/>
          <w:sz w:val="24"/>
          <w:szCs w:val="24"/>
          <w:shd w:val="clear" w:color="auto" w:fill="FFFFFF"/>
        </w:rPr>
        <w:t xml:space="preserve">Kirschbaum, </w:t>
      </w:r>
      <w:r w:rsidR="00BD44B7" w:rsidRPr="00212F8B">
        <w:rPr>
          <w:rFonts w:ascii="Times New Roman" w:hAnsi="Times New Roman" w:cs="Times New Roman"/>
          <w:color w:val="000000" w:themeColor="text1"/>
          <w:sz w:val="24"/>
          <w:szCs w:val="24"/>
          <w:shd w:val="clear" w:color="auto" w:fill="FFFFFF"/>
        </w:rPr>
        <w:t>2002</w:t>
      </w:r>
      <w:r w:rsidR="00A54C56" w:rsidRPr="00212F8B">
        <w:rPr>
          <w:rFonts w:ascii="Times New Roman" w:hAnsi="Times New Roman" w:cs="Times New Roman"/>
          <w:color w:val="000000" w:themeColor="text1"/>
          <w:sz w:val="24"/>
          <w:szCs w:val="24"/>
          <w:shd w:val="clear" w:color="auto" w:fill="FFFFFF"/>
        </w:rPr>
        <w:t>)</w:t>
      </w:r>
      <w:r w:rsidR="009875A4" w:rsidRPr="00212F8B">
        <w:rPr>
          <w:rFonts w:ascii="Times New Roman" w:hAnsi="Times New Roman" w:cs="Times New Roman"/>
          <w:color w:val="000000" w:themeColor="text1"/>
          <w:sz w:val="24"/>
          <w:szCs w:val="24"/>
          <w:shd w:val="clear" w:color="auto" w:fill="FFFFFF"/>
        </w:rPr>
        <w:t xml:space="preserve">, </w:t>
      </w:r>
      <w:r w:rsidR="00800208" w:rsidRPr="00212F8B">
        <w:rPr>
          <w:rFonts w:ascii="Times New Roman" w:hAnsi="Times New Roman" w:cs="Times New Roman"/>
          <w:color w:val="000000" w:themeColor="text1"/>
          <w:sz w:val="24"/>
          <w:szCs w:val="24"/>
          <w:shd w:val="clear" w:color="auto" w:fill="FFFFFF"/>
        </w:rPr>
        <w:t>greater daily cortisol levels (AUC; Nater, Hoppmann, &amp; Scott, 2013</w:t>
      </w:r>
      <w:r w:rsidR="00E66122" w:rsidRPr="00212F8B">
        <w:rPr>
          <w:rFonts w:ascii="Times New Roman" w:hAnsi="Times New Roman" w:cs="Times New Roman"/>
          <w:color w:val="000000" w:themeColor="text1"/>
          <w:sz w:val="24"/>
          <w:szCs w:val="24"/>
          <w:shd w:val="clear" w:color="auto" w:fill="FFFFFF"/>
        </w:rPr>
        <w:t xml:space="preserve">; </w:t>
      </w:r>
      <w:r w:rsidR="00E66122" w:rsidRPr="00212F8B">
        <w:rPr>
          <w:rFonts w:ascii="Times New Roman" w:eastAsia="Times New Roman" w:hAnsi="Times New Roman" w:cs="Times New Roman"/>
          <w:color w:val="000000" w:themeColor="text1"/>
          <w:sz w:val="24"/>
          <w:szCs w:val="24"/>
          <w:shd w:val="clear" w:color="auto" w:fill="FFFFFF"/>
          <w:lang w:val="en-US"/>
        </w:rPr>
        <w:t>Otte et al., 2005</w:t>
      </w:r>
      <w:r w:rsidR="00800208" w:rsidRPr="00212F8B">
        <w:rPr>
          <w:rFonts w:ascii="Times New Roman" w:hAnsi="Times New Roman" w:cs="Times New Roman"/>
          <w:color w:val="000000" w:themeColor="text1"/>
          <w:sz w:val="24"/>
          <w:szCs w:val="24"/>
          <w:shd w:val="clear" w:color="auto" w:fill="FFFFFF"/>
        </w:rPr>
        <w:t>)</w:t>
      </w:r>
      <w:r w:rsidR="004217FD" w:rsidRPr="00212F8B">
        <w:rPr>
          <w:rFonts w:ascii="Times New Roman" w:hAnsi="Times New Roman" w:cs="Times New Roman"/>
          <w:color w:val="000000" w:themeColor="text1"/>
          <w:sz w:val="24"/>
          <w:szCs w:val="24"/>
          <w:shd w:val="clear" w:color="auto" w:fill="FFFFFF"/>
        </w:rPr>
        <w:t xml:space="preserve">, and greater levels of </w:t>
      </w:r>
      <w:r w:rsidR="00B840BD">
        <w:rPr>
          <w:rFonts w:ascii="Times New Roman" w:hAnsi="Times New Roman" w:cs="Times New Roman"/>
          <w:color w:val="000000" w:themeColor="text1"/>
          <w:sz w:val="24"/>
          <w:szCs w:val="24"/>
          <w:shd w:val="clear" w:color="auto" w:fill="FFFFFF"/>
        </w:rPr>
        <w:t>chronic</w:t>
      </w:r>
      <w:r w:rsidR="00041905" w:rsidRPr="00212F8B">
        <w:rPr>
          <w:rFonts w:ascii="Times New Roman" w:hAnsi="Times New Roman" w:cs="Times New Roman"/>
          <w:color w:val="000000" w:themeColor="text1"/>
          <w:sz w:val="24"/>
          <w:szCs w:val="24"/>
          <w:shd w:val="clear" w:color="auto" w:fill="FFFFFF"/>
        </w:rPr>
        <w:t xml:space="preserve"> </w:t>
      </w:r>
      <w:r w:rsidR="004217FD" w:rsidRPr="00212F8B">
        <w:rPr>
          <w:rFonts w:ascii="Times New Roman" w:hAnsi="Times New Roman" w:cs="Times New Roman"/>
          <w:color w:val="000000" w:themeColor="text1"/>
          <w:sz w:val="24"/>
          <w:szCs w:val="24"/>
          <w:shd w:val="clear" w:color="auto" w:fill="FFFFFF"/>
        </w:rPr>
        <w:t>inflammation and inflammatory disease (</w:t>
      </w:r>
      <w:r w:rsidR="004217FD" w:rsidRPr="00212F8B">
        <w:rPr>
          <w:rFonts w:ascii="Times New Roman" w:eastAsia="Times New Roman" w:hAnsi="Times New Roman" w:cs="Times New Roman"/>
          <w:color w:val="000000" w:themeColor="text1"/>
          <w:sz w:val="24"/>
          <w:szCs w:val="24"/>
          <w:shd w:val="clear" w:color="auto" w:fill="FFFFFF"/>
          <w:lang w:val="en-US"/>
        </w:rPr>
        <w:t>Franceschi, 2007)</w:t>
      </w:r>
      <w:r w:rsidR="004217FD" w:rsidRPr="00212F8B">
        <w:rPr>
          <w:rFonts w:ascii="Times New Roman" w:hAnsi="Times New Roman" w:cs="Times New Roman"/>
          <w:color w:val="000000" w:themeColor="text1"/>
          <w:sz w:val="24"/>
          <w:szCs w:val="24"/>
          <w:shd w:val="clear" w:color="auto" w:fill="FFFFFF"/>
        </w:rPr>
        <w:t xml:space="preserve">. </w:t>
      </w:r>
      <w:r w:rsidR="00901271" w:rsidRPr="00212F8B">
        <w:rPr>
          <w:rFonts w:ascii="Times New Roman" w:hAnsi="Times New Roman" w:cs="Times New Roman"/>
          <w:color w:val="000000" w:themeColor="text1"/>
          <w:sz w:val="24"/>
          <w:szCs w:val="24"/>
          <w:shd w:val="clear" w:color="auto" w:fill="FFFFFF"/>
        </w:rPr>
        <w:t>Thus,</w:t>
      </w:r>
      <w:r w:rsidR="002C4E02" w:rsidRPr="00212F8B">
        <w:rPr>
          <w:rFonts w:ascii="Times New Roman" w:eastAsia="Times New Roman" w:hAnsi="Times New Roman" w:cs="Times New Roman"/>
          <w:color w:val="000000" w:themeColor="text1"/>
          <w:sz w:val="24"/>
          <w:szCs w:val="24"/>
          <w:shd w:val="clear" w:color="auto" w:fill="FFFFFF"/>
          <w:lang w:val="en-US"/>
        </w:rPr>
        <w:t xml:space="preserve"> age-related changes in the HPA axis may influence (and be influenced by) inflammatory processes</w:t>
      </w:r>
      <w:r w:rsidR="00BD44B7" w:rsidRPr="00212F8B">
        <w:rPr>
          <w:rFonts w:ascii="Times New Roman" w:eastAsia="Times New Roman" w:hAnsi="Times New Roman" w:cs="Times New Roman"/>
          <w:color w:val="000000" w:themeColor="text1"/>
          <w:sz w:val="24"/>
          <w:szCs w:val="24"/>
          <w:shd w:val="clear" w:color="auto" w:fill="FFFFFF"/>
          <w:lang w:val="en-US"/>
        </w:rPr>
        <w:t xml:space="preserve"> (</w:t>
      </w:r>
      <w:r w:rsidR="00BD44B7" w:rsidRPr="00212F8B">
        <w:rPr>
          <w:rFonts w:ascii="Times New Roman" w:hAnsi="Times New Roman" w:cs="Times New Roman"/>
          <w:color w:val="000000" w:themeColor="text1"/>
          <w:sz w:val="24"/>
          <w:szCs w:val="24"/>
          <w:shd w:val="clear" w:color="auto" w:fill="FFFFFF"/>
        </w:rPr>
        <w:t>Heffner, 2011; Straub, Miller, Schölmerich, &amp; Zietz, 2000)</w:t>
      </w:r>
      <w:r w:rsidR="00901271" w:rsidRPr="00212F8B">
        <w:rPr>
          <w:rFonts w:ascii="Times New Roman" w:eastAsia="Times New Roman" w:hAnsi="Times New Roman" w:cs="Times New Roman"/>
          <w:color w:val="000000" w:themeColor="text1"/>
          <w:sz w:val="24"/>
          <w:szCs w:val="24"/>
          <w:shd w:val="clear" w:color="auto" w:fill="FFFFFF"/>
          <w:lang w:val="en-US"/>
        </w:rPr>
        <w:t xml:space="preserve"> and </w:t>
      </w:r>
      <w:r w:rsidR="002C4E02" w:rsidRPr="00212F8B">
        <w:rPr>
          <w:rFonts w:ascii="Times New Roman" w:eastAsia="Times New Roman" w:hAnsi="Times New Roman" w:cs="Times New Roman"/>
          <w:color w:val="000000" w:themeColor="text1"/>
          <w:sz w:val="24"/>
          <w:szCs w:val="24"/>
          <w:shd w:val="clear" w:color="auto" w:fill="FFFFFF"/>
          <w:lang w:val="en-US"/>
        </w:rPr>
        <w:t>increase vulner</w:t>
      </w:r>
      <w:r w:rsidR="009C03FF" w:rsidRPr="00212F8B">
        <w:rPr>
          <w:rFonts w:ascii="Times New Roman" w:eastAsia="Times New Roman" w:hAnsi="Times New Roman" w:cs="Times New Roman"/>
          <w:color w:val="000000" w:themeColor="text1"/>
          <w:sz w:val="24"/>
          <w:szCs w:val="24"/>
          <w:shd w:val="clear" w:color="auto" w:fill="FFFFFF"/>
          <w:lang w:val="en-US"/>
        </w:rPr>
        <w:t>ability to</w:t>
      </w:r>
      <w:r w:rsidR="002C4E02" w:rsidRPr="00212F8B">
        <w:rPr>
          <w:rFonts w:ascii="Times New Roman" w:eastAsia="Times New Roman" w:hAnsi="Times New Roman" w:cs="Times New Roman"/>
          <w:color w:val="000000" w:themeColor="text1"/>
          <w:sz w:val="24"/>
          <w:szCs w:val="24"/>
          <w:shd w:val="clear" w:color="auto" w:fill="FFFFFF"/>
          <w:lang w:val="en-US"/>
        </w:rPr>
        <w:t xml:space="preserve"> inflammat</w:t>
      </w:r>
      <w:r w:rsidR="004C40E6" w:rsidRPr="00212F8B">
        <w:rPr>
          <w:rFonts w:ascii="Times New Roman" w:eastAsia="Times New Roman" w:hAnsi="Times New Roman" w:cs="Times New Roman"/>
          <w:color w:val="000000" w:themeColor="text1"/>
          <w:sz w:val="24"/>
          <w:szCs w:val="24"/>
          <w:shd w:val="clear" w:color="auto" w:fill="FFFFFF"/>
          <w:lang w:val="en-US"/>
        </w:rPr>
        <w:t>ion-related</w:t>
      </w:r>
      <w:r w:rsidR="002C4E02" w:rsidRPr="00212F8B">
        <w:rPr>
          <w:rFonts w:ascii="Times New Roman" w:eastAsia="Times New Roman" w:hAnsi="Times New Roman" w:cs="Times New Roman"/>
          <w:color w:val="000000" w:themeColor="text1"/>
          <w:sz w:val="24"/>
          <w:szCs w:val="24"/>
          <w:shd w:val="clear" w:color="auto" w:fill="FFFFFF"/>
          <w:lang w:val="en-US"/>
        </w:rPr>
        <w:t xml:space="preserve"> diseases</w:t>
      </w:r>
      <w:r w:rsidR="002C4E02" w:rsidRPr="00212F8B">
        <w:rPr>
          <w:rFonts w:ascii="Times New Roman" w:hAnsi="Times New Roman" w:cs="Times New Roman"/>
          <w:color w:val="000000" w:themeColor="text1"/>
          <w:sz w:val="24"/>
          <w:szCs w:val="24"/>
          <w:shd w:val="clear" w:color="auto" w:fill="FFFFFF"/>
        </w:rPr>
        <w:t>.</w:t>
      </w:r>
    </w:p>
    <w:p w14:paraId="6A355377" w14:textId="66B3C4BB" w:rsidR="00EE020B" w:rsidRPr="00212F8B" w:rsidRDefault="00EE020B" w:rsidP="0005357B">
      <w:pPr>
        <w:widowControl w:val="0"/>
        <w:spacing w:after="0" w:line="480" w:lineRule="auto"/>
        <w:ind w:firstLine="720"/>
        <w:rPr>
          <w:rFonts w:ascii="Times New Roman" w:eastAsia="Times New Roman" w:hAnsi="Times New Roman" w:cs="Times New Roman"/>
          <w:color w:val="000000" w:themeColor="text1"/>
          <w:sz w:val="24"/>
          <w:szCs w:val="24"/>
          <w:shd w:val="clear" w:color="auto" w:fill="FFFFFF"/>
          <w:lang w:val="en-US"/>
        </w:rPr>
      </w:pPr>
      <w:r w:rsidRPr="00212F8B">
        <w:rPr>
          <w:rFonts w:ascii="Times New Roman" w:hAnsi="Times New Roman" w:cs="Times New Roman"/>
          <w:color w:val="000000" w:themeColor="text1"/>
          <w:sz w:val="24"/>
          <w:szCs w:val="24"/>
          <w:lang w:val="en-US"/>
        </w:rPr>
        <w:t xml:space="preserve">The extant research examining health-related consequences of cortisol dysregulation predominately focused on inter-individual differences in cortisol secretion, by comparing </w:t>
      </w:r>
      <w:r w:rsidRPr="00212F8B">
        <w:rPr>
          <w:rFonts w:ascii="Times New Roman" w:eastAsia="Times New Roman" w:hAnsi="Times New Roman" w:cs="Times New Roman"/>
          <w:color w:val="000000" w:themeColor="text1"/>
          <w:sz w:val="24"/>
          <w:szCs w:val="24"/>
          <w:lang w:val="en-US"/>
        </w:rPr>
        <w:t>cortisol patterns between individuals obtained over the course of one day or averaged across multiple days (e.g., levels of</w:t>
      </w:r>
      <w:r w:rsidR="00943C42" w:rsidRPr="00212F8B">
        <w:rPr>
          <w:rFonts w:ascii="Times New Roman" w:eastAsia="Times New Roman" w:hAnsi="Times New Roman" w:cs="Times New Roman"/>
          <w:color w:val="000000" w:themeColor="text1"/>
          <w:sz w:val="24"/>
          <w:szCs w:val="24"/>
          <w:lang w:val="en-US"/>
        </w:rPr>
        <w:t xml:space="preserve"> area under the curve</w:t>
      </w:r>
      <w:r w:rsidRPr="00212F8B">
        <w:rPr>
          <w:rFonts w:ascii="Times New Roman" w:eastAsia="Times New Roman" w:hAnsi="Times New Roman" w:cs="Times New Roman"/>
          <w:color w:val="000000" w:themeColor="text1"/>
          <w:sz w:val="24"/>
          <w:szCs w:val="24"/>
          <w:lang w:val="en-US"/>
        </w:rPr>
        <w:t xml:space="preserve"> </w:t>
      </w:r>
      <w:r w:rsidR="00695471" w:rsidRPr="00212F8B">
        <w:rPr>
          <w:rFonts w:ascii="Times New Roman" w:eastAsia="Times New Roman" w:hAnsi="Times New Roman" w:cs="Times New Roman"/>
          <w:color w:val="000000" w:themeColor="text1"/>
          <w:sz w:val="24"/>
          <w:szCs w:val="24"/>
          <w:lang w:val="en-US"/>
        </w:rPr>
        <w:t>[</w:t>
      </w:r>
      <w:r w:rsidRPr="00212F8B">
        <w:rPr>
          <w:rFonts w:ascii="Times New Roman" w:eastAsia="Times New Roman" w:hAnsi="Times New Roman" w:cs="Times New Roman"/>
          <w:color w:val="000000" w:themeColor="text1"/>
          <w:sz w:val="24"/>
          <w:szCs w:val="24"/>
          <w:lang w:val="en-US"/>
        </w:rPr>
        <w:t>AUC</w:t>
      </w:r>
      <w:r w:rsidR="00695471" w:rsidRPr="00212F8B">
        <w:rPr>
          <w:rFonts w:ascii="Times New Roman" w:eastAsia="Times New Roman" w:hAnsi="Times New Roman" w:cs="Times New Roman"/>
          <w:color w:val="000000" w:themeColor="text1"/>
          <w:sz w:val="24"/>
          <w:szCs w:val="24"/>
          <w:lang w:val="en-US"/>
        </w:rPr>
        <w:t>]</w:t>
      </w:r>
      <w:r w:rsidRPr="00212F8B">
        <w:rPr>
          <w:rFonts w:ascii="Times New Roman" w:eastAsia="Times New Roman" w:hAnsi="Times New Roman" w:cs="Times New Roman"/>
          <w:color w:val="000000" w:themeColor="text1"/>
          <w:sz w:val="24"/>
          <w:szCs w:val="24"/>
          <w:lang w:val="en-US"/>
        </w:rPr>
        <w:t xml:space="preserve"> or</w:t>
      </w:r>
      <w:r w:rsidR="00943C42" w:rsidRPr="00212F8B">
        <w:rPr>
          <w:rFonts w:ascii="Times New Roman" w:eastAsia="Times New Roman" w:hAnsi="Times New Roman" w:cs="Times New Roman"/>
          <w:color w:val="000000" w:themeColor="text1"/>
          <w:sz w:val="24"/>
          <w:szCs w:val="24"/>
          <w:lang w:val="en-US"/>
        </w:rPr>
        <w:t xml:space="preserve"> diurnal cortisol</w:t>
      </w:r>
      <w:r w:rsidRPr="00212F8B">
        <w:rPr>
          <w:rFonts w:ascii="Times New Roman" w:eastAsia="Times New Roman" w:hAnsi="Times New Roman" w:cs="Times New Roman"/>
          <w:color w:val="000000" w:themeColor="text1"/>
          <w:sz w:val="24"/>
          <w:szCs w:val="24"/>
          <w:lang w:val="en-US"/>
        </w:rPr>
        <w:t xml:space="preserve"> slope). This approach has revealed important insights, for example, various aspects of cortisol secretion have b</w:t>
      </w:r>
      <w:r w:rsidR="007839AE" w:rsidRPr="00212F8B">
        <w:rPr>
          <w:rFonts w:ascii="Times New Roman" w:eastAsia="Times New Roman" w:hAnsi="Times New Roman" w:cs="Times New Roman"/>
          <w:color w:val="000000" w:themeColor="text1"/>
          <w:sz w:val="24"/>
          <w:szCs w:val="24"/>
          <w:lang w:val="en-US"/>
        </w:rPr>
        <w:t>een shown to predict morbidity</w:t>
      </w:r>
      <w:r w:rsidRPr="00212F8B">
        <w:rPr>
          <w:rFonts w:ascii="Times New Roman" w:eastAsia="Times New Roman" w:hAnsi="Times New Roman" w:cs="Times New Roman"/>
          <w:color w:val="000000" w:themeColor="text1"/>
          <w:sz w:val="24"/>
          <w:szCs w:val="24"/>
          <w:lang w:val="en-US"/>
        </w:rPr>
        <w:t xml:space="preserve"> and mortality, such as high daily cortisol volume (Heim, Ehlert, &amp; Hellhammer, 2000), </w:t>
      </w:r>
      <w:r w:rsidRPr="00212F8B">
        <w:rPr>
          <w:rFonts w:ascii="Times New Roman" w:eastAsia="Times New Roman" w:hAnsi="Times New Roman" w:cs="Times New Roman"/>
          <w:color w:val="000000" w:themeColor="text1"/>
          <w:sz w:val="24"/>
          <w:szCs w:val="24"/>
          <w:shd w:val="clear" w:color="auto" w:fill="FFFFFF"/>
          <w:lang w:val="en-US"/>
        </w:rPr>
        <w:t>both high and low serum cortisol levels (Marklund</w:t>
      </w:r>
      <w:r w:rsidR="006A5263" w:rsidRPr="00212F8B">
        <w:rPr>
          <w:rFonts w:ascii="Times New Roman" w:eastAsia="Times New Roman" w:hAnsi="Times New Roman" w:cs="Times New Roman"/>
          <w:color w:val="000000" w:themeColor="text1"/>
          <w:sz w:val="24"/>
          <w:szCs w:val="24"/>
          <w:shd w:val="clear" w:color="auto" w:fill="FFFFFF"/>
          <w:lang w:val="en-US"/>
        </w:rPr>
        <w:t xml:space="preserve"> et al.</w:t>
      </w:r>
      <w:r w:rsidRPr="00212F8B">
        <w:rPr>
          <w:rFonts w:ascii="Times New Roman" w:eastAsia="Times New Roman" w:hAnsi="Times New Roman" w:cs="Times New Roman"/>
          <w:color w:val="000000" w:themeColor="text1"/>
          <w:sz w:val="24"/>
          <w:szCs w:val="24"/>
          <w:shd w:val="clear" w:color="auto" w:fill="FFFFFF"/>
          <w:lang w:val="en-US"/>
        </w:rPr>
        <w:t>, 2004; Rotman-Pikielny et al., 2006), a f</w:t>
      </w:r>
      <w:r w:rsidRPr="00212F8B">
        <w:rPr>
          <w:rFonts w:ascii="Times New Roman" w:hAnsi="Times New Roman" w:cs="Times New Roman"/>
          <w:color w:val="000000" w:themeColor="text1"/>
          <w:sz w:val="24"/>
          <w:szCs w:val="24"/>
          <w:lang w:val="en-US"/>
        </w:rPr>
        <w:t>latter diurnal cortisol slope (</w:t>
      </w:r>
      <w:r w:rsidR="00E35C4E" w:rsidRPr="00212F8B">
        <w:rPr>
          <w:rFonts w:ascii="Times New Roman" w:eastAsia="Times New Roman" w:hAnsi="Times New Roman" w:cs="Times New Roman"/>
          <w:color w:val="000000" w:themeColor="text1"/>
          <w:sz w:val="24"/>
          <w:szCs w:val="24"/>
          <w:shd w:val="clear" w:color="auto" w:fill="FFFFFF"/>
          <w:lang w:val="en-US"/>
        </w:rPr>
        <w:t xml:space="preserve">Kumari </w:t>
      </w:r>
      <w:r w:rsidR="00C84418" w:rsidRPr="00212F8B">
        <w:rPr>
          <w:rFonts w:ascii="Times New Roman" w:eastAsia="Times New Roman" w:hAnsi="Times New Roman" w:cs="Times New Roman"/>
          <w:color w:val="000000" w:themeColor="text1"/>
          <w:sz w:val="24"/>
          <w:szCs w:val="24"/>
          <w:shd w:val="clear" w:color="auto" w:fill="FFFFFF"/>
          <w:lang w:val="en-US"/>
        </w:rPr>
        <w:t>al.</w:t>
      </w:r>
      <w:r w:rsidRPr="00212F8B">
        <w:rPr>
          <w:rFonts w:ascii="Times New Roman" w:eastAsia="Times New Roman" w:hAnsi="Times New Roman" w:cs="Times New Roman"/>
          <w:color w:val="000000" w:themeColor="text1"/>
          <w:sz w:val="24"/>
          <w:szCs w:val="24"/>
          <w:shd w:val="clear" w:color="auto" w:fill="FFFFFF"/>
          <w:lang w:val="en-US"/>
        </w:rPr>
        <w:t xml:space="preserve">, 2011; </w:t>
      </w:r>
      <w:r w:rsidRPr="00212F8B">
        <w:rPr>
          <w:rFonts w:ascii="Times New Roman" w:hAnsi="Times New Roman" w:cs="Times New Roman"/>
          <w:color w:val="000000" w:themeColor="text1"/>
          <w:sz w:val="24"/>
          <w:szCs w:val="24"/>
          <w:lang w:val="en-US"/>
        </w:rPr>
        <w:t>Sephton et al., 2013</w:t>
      </w:r>
      <w:r w:rsidRPr="00212F8B">
        <w:rPr>
          <w:rFonts w:ascii="Times New Roman" w:eastAsia="Times New Roman" w:hAnsi="Times New Roman" w:cs="Times New Roman"/>
          <w:color w:val="000000" w:themeColor="text1"/>
          <w:sz w:val="24"/>
          <w:szCs w:val="24"/>
          <w:shd w:val="clear" w:color="auto" w:fill="FFFFFF"/>
          <w:lang w:val="en-US"/>
        </w:rPr>
        <w:t xml:space="preserve">), and elevated night cortisol </w:t>
      </w:r>
      <w:r w:rsidRPr="00212F8B">
        <w:rPr>
          <w:rFonts w:ascii="Times New Roman" w:hAnsi="Times New Roman" w:cs="Times New Roman"/>
          <w:color w:val="000000" w:themeColor="text1"/>
          <w:sz w:val="24"/>
          <w:szCs w:val="24"/>
          <w:lang w:val="en-US"/>
        </w:rPr>
        <w:t>(</w:t>
      </w:r>
      <w:r w:rsidR="00E01EB4" w:rsidRPr="00212F8B">
        <w:rPr>
          <w:rFonts w:ascii="Times New Roman" w:eastAsia="Times New Roman" w:hAnsi="Times New Roman" w:cs="Times New Roman"/>
          <w:color w:val="000000" w:themeColor="text1"/>
          <w:sz w:val="24"/>
          <w:szCs w:val="24"/>
          <w:shd w:val="clear" w:color="auto" w:fill="FFFFFF"/>
          <w:lang w:val="en-US"/>
        </w:rPr>
        <w:t>Schrepf</w:t>
      </w:r>
      <w:r w:rsidRPr="00212F8B">
        <w:rPr>
          <w:rFonts w:ascii="Times New Roman" w:eastAsia="Times New Roman" w:hAnsi="Times New Roman" w:cs="Times New Roman"/>
          <w:color w:val="000000" w:themeColor="text1"/>
          <w:sz w:val="24"/>
          <w:szCs w:val="24"/>
          <w:shd w:val="clear" w:color="auto" w:fill="FFFFFF"/>
          <w:lang w:val="en-US"/>
        </w:rPr>
        <w:t xml:space="preserve"> et al., 2015). </w:t>
      </w:r>
    </w:p>
    <w:p w14:paraId="1ACFD938" w14:textId="6769E100" w:rsidR="00EE020B" w:rsidRPr="00212F8B" w:rsidRDefault="00EE020B" w:rsidP="0005357B">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eastAsia="Times New Roman" w:hAnsi="Times New Roman" w:cs="Times New Roman"/>
          <w:color w:val="000000" w:themeColor="text1"/>
          <w:sz w:val="24"/>
          <w:szCs w:val="24"/>
          <w:lang w:val="en-US"/>
        </w:rPr>
        <w:t xml:space="preserve">The specific links between cortisol secretion and </w:t>
      </w:r>
      <w:r w:rsidR="006363FA" w:rsidRPr="00212F8B">
        <w:rPr>
          <w:rFonts w:ascii="Times New Roman" w:eastAsia="Times New Roman" w:hAnsi="Times New Roman" w:cs="Times New Roman"/>
          <w:color w:val="000000" w:themeColor="text1"/>
          <w:sz w:val="24"/>
          <w:szCs w:val="24"/>
          <w:lang w:val="en-US"/>
        </w:rPr>
        <w:t>inflammatory activity</w:t>
      </w:r>
      <w:r w:rsidRPr="00212F8B">
        <w:rPr>
          <w:rFonts w:ascii="Times New Roman" w:eastAsia="Times New Roman" w:hAnsi="Times New Roman" w:cs="Times New Roman"/>
          <w:color w:val="000000" w:themeColor="text1"/>
          <w:sz w:val="24"/>
          <w:szCs w:val="24"/>
          <w:lang w:val="en-US"/>
        </w:rPr>
        <w:t xml:space="preserve"> have also been </w:t>
      </w:r>
      <w:r w:rsidR="006363FA" w:rsidRPr="00212F8B">
        <w:rPr>
          <w:rFonts w:ascii="Times New Roman" w:eastAsia="Times New Roman" w:hAnsi="Times New Roman" w:cs="Times New Roman"/>
          <w:color w:val="000000" w:themeColor="text1"/>
          <w:sz w:val="24"/>
          <w:szCs w:val="24"/>
          <w:lang w:val="en-US"/>
        </w:rPr>
        <w:t xml:space="preserve">considered. </w:t>
      </w:r>
      <w:r w:rsidR="006363FA" w:rsidRPr="00212F8B">
        <w:rPr>
          <w:rFonts w:ascii="Times New Roman" w:hAnsi="Times New Roman" w:cs="Times New Roman"/>
          <w:color w:val="000000" w:themeColor="text1"/>
          <w:sz w:val="24"/>
          <w:szCs w:val="24"/>
          <w:lang w:val="en-US"/>
        </w:rPr>
        <w:t xml:space="preserve">Synthetic preparations of cortisol have long been used in clinical settings to </w:t>
      </w:r>
      <w:r w:rsidR="00F27920" w:rsidRPr="00212F8B">
        <w:rPr>
          <w:rFonts w:ascii="Times New Roman" w:hAnsi="Times New Roman" w:cs="Times New Roman"/>
          <w:color w:val="000000" w:themeColor="text1"/>
          <w:sz w:val="24"/>
          <w:szCs w:val="24"/>
          <w:lang w:val="en-US"/>
        </w:rPr>
        <w:t>suppress</w:t>
      </w:r>
      <w:r w:rsidR="006363FA" w:rsidRPr="00212F8B">
        <w:rPr>
          <w:rFonts w:ascii="Times New Roman" w:hAnsi="Times New Roman" w:cs="Times New Roman"/>
          <w:color w:val="000000" w:themeColor="text1"/>
          <w:sz w:val="24"/>
          <w:szCs w:val="24"/>
          <w:lang w:val="en-US"/>
        </w:rPr>
        <w:t xml:space="preserve"> inflammat</w:t>
      </w:r>
      <w:r w:rsidR="00F27920" w:rsidRPr="00212F8B">
        <w:rPr>
          <w:rFonts w:ascii="Times New Roman" w:hAnsi="Times New Roman" w:cs="Times New Roman"/>
          <w:color w:val="000000" w:themeColor="text1"/>
          <w:sz w:val="24"/>
          <w:szCs w:val="24"/>
          <w:lang w:val="en-US"/>
        </w:rPr>
        <w:t>ion associated with allergic, autoimmune</w:t>
      </w:r>
      <w:r w:rsidR="0076195A" w:rsidRPr="00212F8B">
        <w:rPr>
          <w:rFonts w:ascii="Times New Roman" w:hAnsi="Times New Roman" w:cs="Times New Roman"/>
          <w:color w:val="000000" w:themeColor="text1"/>
          <w:sz w:val="24"/>
          <w:szCs w:val="24"/>
          <w:lang w:val="en-US"/>
        </w:rPr>
        <w:t>, and other</w:t>
      </w:r>
      <w:r w:rsidR="00F27920" w:rsidRPr="00212F8B">
        <w:rPr>
          <w:rFonts w:ascii="Times New Roman" w:hAnsi="Times New Roman" w:cs="Times New Roman"/>
          <w:color w:val="000000" w:themeColor="text1"/>
          <w:sz w:val="24"/>
          <w:szCs w:val="24"/>
          <w:lang w:val="en-US"/>
        </w:rPr>
        <w:t xml:space="preserve"> diseases</w:t>
      </w:r>
      <w:r w:rsidR="006363FA" w:rsidRPr="00212F8B">
        <w:rPr>
          <w:rFonts w:ascii="Times New Roman" w:hAnsi="Times New Roman" w:cs="Times New Roman"/>
          <w:color w:val="000000" w:themeColor="text1"/>
          <w:sz w:val="24"/>
          <w:szCs w:val="24"/>
          <w:lang w:val="en-US"/>
        </w:rPr>
        <w:t xml:space="preserve">. </w:t>
      </w:r>
      <w:r w:rsidR="005E4C8E" w:rsidRPr="00212F8B">
        <w:rPr>
          <w:rFonts w:ascii="Times New Roman" w:hAnsi="Times New Roman" w:cs="Times New Roman"/>
          <w:color w:val="000000" w:themeColor="text1"/>
          <w:sz w:val="24"/>
          <w:szCs w:val="24"/>
          <w:lang w:val="en-US"/>
        </w:rPr>
        <w:t>However</w:t>
      </w:r>
      <w:r w:rsidR="00415C3F" w:rsidRPr="00212F8B">
        <w:rPr>
          <w:rFonts w:ascii="Times New Roman" w:hAnsi="Times New Roman" w:cs="Times New Roman"/>
          <w:color w:val="000000" w:themeColor="text1"/>
          <w:sz w:val="24"/>
          <w:szCs w:val="24"/>
          <w:lang w:val="en-US"/>
        </w:rPr>
        <w:t>,</w:t>
      </w:r>
      <w:r w:rsidR="006363FA" w:rsidRPr="00212F8B">
        <w:rPr>
          <w:rFonts w:ascii="Times New Roman" w:hAnsi="Times New Roman" w:cs="Times New Roman"/>
          <w:color w:val="000000" w:themeColor="text1"/>
          <w:sz w:val="24"/>
          <w:szCs w:val="24"/>
          <w:lang w:val="en-US"/>
        </w:rPr>
        <w:t xml:space="preserve"> the doses </w:t>
      </w:r>
      <w:r w:rsidR="005E4C8E" w:rsidRPr="00212F8B">
        <w:rPr>
          <w:rFonts w:ascii="Times New Roman" w:hAnsi="Times New Roman" w:cs="Times New Roman"/>
          <w:color w:val="000000" w:themeColor="text1"/>
          <w:sz w:val="24"/>
          <w:szCs w:val="24"/>
          <w:lang w:val="en-US"/>
        </w:rPr>
        <w:t xml:space="preserve">administered </w:t>
      </w:r>
      <w:r w:rsidR="0076195A" w:rsidRPr="00212F8B">
        <w:rPr>
          <w:rFonts w:ascii="Times New Roman" w:hAnsi="Times New Roman" w:cs="Times New Roman"/>
          <w:color w:val="000000" w:themeColor="text1"/>
          <w:sz w:val="24"/>
          <w:szCs w:val="24"/>
          <w:lang w:val="en-US"/>
        </w:rPr>
        <w:t>in these setting</w:t>
      </w:r>
      <w:r w:rsidR="005E4C8E" w:rsidRPr="00212F8B">
        <w:rPr>
          <w:rFonts w:ascii="Times New Roman" w:hAnsi="Times New Roman" w:cs="Times New Roman"/>
          <w:color w:val="000000" w:themeColor="text1"/>
          <w:sz w:val="24"/>
          <w:szCs w:val="24"/>
          <w:lang w:val="en-US"/>
        </w:rPr>
        <w:t>s</w:t>
      </w:r>
      <w:r w:rsidR="0076195A" w:rsidRPr="00212F8B">
        <w:rPr>
          <w:rFonts w:ascii="Times New Roman" w:hAnsi="Times New Roman" w:cs="Times New Roman"/>
          <w:color w:val="000000" w:themeColor="text1"/>
          <w:sz w:val="24"/>
          <w:szCs w:val="24"/>
          <w:lang w:val="en-US"/>
        </w:rPr>
        <w:t xml:space="preserve"> </w:t>
      </w:r>
      <w:r w:rsidR="006363FA" w:rsidRPr="00212F8B">
        <w:rPr>
          <w:rFonts w:ascii="Times New Roman" w:hAnsi="Times New Roman" w:cs="Times New Roman"/>
          <w:color w:val="000000" w:themeColor="text1"/>
          <w:sz w:val="24"/>
          <w:szCs w:val="24"/>
          <w:lang w:val="en-US"/>
        </w:rPr>
        <w:t xml:space="preserve">are pharmacologic, </w:t>
      </w:r>
      <w:r w:rsidR="0076195A" w:rsidRPr="00212F8B">
        <w:rPr>
          <w:rFonts w:ascii="Times New Roman" w:hAnsi="Times New Roman" w:cs="Times New Roman"/>
          <w:color w:val="000000" w:themeColor="text1"/>
          <w:sz w:val="24"/>
          <w:szCs w:val="24"/>
          <w:lang w:val="en-US"/>
        </w:rPr>
        <w:t xml:space="preserve">and </w:t>
      </w:r>
      <w:r w:rsidR="00D514D9" w:rsidRPr="00212F8B">
        <w:rPr>
          <w:rFonts w:ascii="Times New Roman" w:hAnsi="Times New Roman" w:cs="Times New Roman"/>
          <w:color w:val="000000" w:themeColor="text1"/>
          <w:sz w:val="24"/>
          <w:szCs w:val="24"/>
          <w:lang w:val="en-US"/>
        </w:rPr>
        <w:t>not reflective of how endogenous</w:t>
      </w:r>
      <w:r w:rsidR="001B2931" w:rsidRPr="00212F8B">
        <w:rPr>
          <w:rFonts w:ascii="Times New Roman" w:hAnsi="Times New Roman" w:cs="Times New Roman"/>
          <w:color w:val="000000" w:themeColor="text1"/>
          <w:sz w:val="24"/>
          <w:szCs w:val="24"/>
          <w:lang w:val="en-US"/>
        </w:rPr>
        <w:t>ly produced</w:t>
      </w:r>
      <w:r w:rsidR="00D514D9" w:rsidRPr="00212F8B">
        <w:rPr>
          <w:rFonts w:ascii="Times New Roman" w:hAnsi="Times New Roman" w:cs="Times New Roman"/>
          <w:color w:val="000000" w:themeColor="text1"/>
          <w:sz w:val="24"/>
          <w:szCs w:val="24"/>
          <w:lang w:val="en-US"/>
        </w:rPr>
        <w:t xml:space="preserve"> cortisol </w:t>
      </w:r>
      <w:r w:rsidR="000A46A9" w:rsidRPr="00212F8B">
        <w:rPr>
          <w:rFonts w:ascii="Times New Roman" w:hAnsi="Times New Roman" w:cs="Times New Roman"/>
          <w:color w:val="000000" w:themeColor="text1"/>
          <w:sz w:val="24"/>
          <w:szCs w:val="24"/>
          <w:lang w:val="en-US"/>
        </w:rPr>
        <w:t xml:space="preserve">operates under physiologic conditions. In vivo, cortisol does modulate </w:t>
      </w:r>
      <w:r w:rsidR="00042D4C" w:rsidRPr="00212F8B">
        <w:rPr>
          <w:rFonts w:ascii="Times New Roman" w:hAnsi="Times New Roman" w:cs="Times New Roman"/>
          <w:color w:val="000000" w:themeColor="text1"/>
          <w:sz w:val="24"/>
          <w:szCs w:val="24"/>
          <w:lang w:val="en-US"/>
        </w:rPr>
        <w:t>the cellular and molecul</w:t>
      </w:r>
      <w:r w:rsidR="004217FD" w:rsidRPr="00212F8B">
        <w:rPr>
          <w:rFonts w:ascii="Times New Roman" w:hAnsi="Times New Roman" w:cs="Times New Roman"/>
          <w:color w:val="000000" w:themeColor="text1"/>
          <w:sz w:val="24"/>
          <w:szCs w:val="24"/>
          <w:lang w:val="en-US"/>
        </w:rPr>
        <w:t>ar</w:t>
      </w:r>
      <w:r w:rsidR="00042D4C" w:rsidRPr="00212F8B">
        <w:rPr>
          <w:rFonts w:ascii="Times New Roman" w:hAnsi="Times New Roman" w:cs="Times New Roman"/>
          <w:color w:val="000000" w:themeColor="text1"/>
          <w:sz w:val="24"/>
          <w:szCs w:val="24"/>
          <w:lang w:val="en-US"/>
        </w:rPr>
        <w:t xml:space="preserve"> processes that underlie </w:t>
      </w:r>
      <w:r w:rsidR="000A46A9" w:rsidRPr="00212F8B">
        <w:rPr>
          <w:rFonts w:ascii="Times New Roman" w:hAnsi="Times New Roman" w:cs="Times New Roman"/>
          <w:color w:val="000000" w:themeColor="text1"/>
          <w:sz w:val="24"/>
          <w:szCs w:val="24"/>
          <w:lang w:val="en-US"/>
        </w:rPr>
        <w:t>inflammation, but the patterns are complex</w:t>
      </w:r>
      <w:r w:rsidR="00042D4C" w:rsidRPr="00212F8B">
        <w:rPr>
          <w:rFonts w:ascii="Times New Roman" w:hAnsi="Times New Roman" w:cs="Times New Roman"/>
          <w:color w:val="000000" w:themeColor="text1"/>
          <w:sz w:val="24"/>
          <w:szCs w:val="24"/>
          <w:lang w:val="en-US"/>
        </w:rPr>
        <w:t xml:space="preserve"> </w:t>
      </w:r>
      <w:r w:rsidR="006363FA" w:rsidRPr="00212F8B">
        <w:rPr>
          <w:rFonts w:ascii="Times New Roman" w:hAnsi="Times New Roman" w:cs="Times New Roman"/>
          <w:color w:val="000000" w:themeColor="text1"/>
          <w:sz w:val="24"/>
          <w:szCs w:val="24"/>
          <w:lang w:val="en-US"/>
        </w:rPr>
        <w:t>(</w:t>
      </w:r>
      <w:r w:rsidR="00B10706" w:rsidRPr="00212F8B">
        <w:rPr>
          <w:rFonts w:ascii="Times New Roman" w:eastAsia="Times New Roman" w:hAnsi="Times New Roman" w:cs="Times New Roman"/>
          <w:color w:val="000000" w:themeColor="text1"/>
          <w:sz w:val="24"/>
          <w:szCs w:val="24"/>
          <w:shd w:val="clear" w:color="auto" w:fill="FFFFFF"/>
          <w:lang w:val="en-US"/>
        </w:rPr>
        <w:t xml:space="preserve">Busillo </w:t>
      </w:r>
      <w:r w:rsidR="006363FA" w:rsidRPr="00212F8B">
        <w:rPr>
          <w:rFonts w:ascii="Times New Roman" w:eastAsia="Times New Roman" w:hAnsi="Times New Roman" w:cs="Times New Roman"/>
          <w:color w:val="000000" w:themeColor="text1"/>
          <w:sz w:val="24"/>
          <w:szCs w:val="24"/>
          <w:shd w:val="clear" w:color="auto" w:fill="FFFFFF"/>
          <w:lang w:val="en-US"/>
        </w:rPr>
        <w:t>&amp; Cidlowski, 2013</w:t>
      </w:r>
      <w:r w:rsidR="006363FA" w:rsidRPr="00212F8B">
        <w:rPr>
          <w:rFonts w:ascii="Times New Roman" w:hAnsi="Times New Roman" w:cs="Times New Roman"/>
          <w:color w:val="000000" w:themeColor="text1"/>
          <w:sz w:val="24"/>
          <w:szCs w:val="24"/>
          <w:lang w:val="en-US"/>
        </w:rPr>
        <w:t>)</w:t>
      </w:r>
      <w:r w:rsidR="00042D4C" w:rsidRPr="00212F8B">
        <w:rPr>
          <w:rFonts w:ascii="Times New Roman" w:hAnsi="Times New Roman" w:cs="Times New Roman"/>
          <w:color w:val="000000" w:themeColor="text1"/>
          <w:sz w:val="24"/>
          <w:szCs w:val="24"/>
          <w:lang w:val="en-US"/>
        </w:rPr>
        <w:t xml:space="preserve">. This complexity may explain why empirical studies </w:t>
      </w:r>
      <w:r w:rsidR="007717A5" w:rsidRPr="00212F8B">
        <w:rPr>
          <w:rFonts w:ascii="Times New Roman" w:hAnsi="Times New Roman" w:cs="Times New Roman"/>
          <w:color w:val="000000" w:themeColor="text1"/>
          <w:sz w:val="24"/>
          <w:szCs w:val="24"/>
          <w:lang w:val="en-US"/>
        </w:rPr>
        <w:t xml:space="preserve">of </w:t>
      </w:r>
      <w:r w:rsidRPr="00212F8B">
        <w:rPr>
          <w:rFonts w:ascii="Times New Roman" w:eastAsia="Times New Roman" w:hAnsi="Times New Roman" w:cs="Times New Roman"/>
          <w:color w:val="000000" w:themeColor="text1"/>
          <w:sz w:val="24"/>
          <w:szCs w:val="24"/>
          <w:lang w:val="en-US"/>
        </w:rPr>
        <w:t xml:space="preserve">cortisol secretion </w:t>
      </w:r>
      <w:r w:rsidR="007717A5" w:rsidRPr="00212F8B">
        <w:rPr>
          <w:rFonts w:ascii="Times New Roman" w:eastAsia="Times New Roman" w:hAnsi="Times New Roman" w:cs="Times New Roman"/>
          <w:color w:val="000000" w:themeColor="text1"/>
          <w:sz w:val="24"/>
          <w:szCs w:val="24"/>
          <w:lang w:val="en-US"/>
        </w:rPr>
        <w:t>and inflammatory processes in humans have yielded mixed findings</w:t>
      </w:r>
      <w:r w:rsidRPr="00212F8B">
        <w:rPr>
          <w:rFonts w:ascii="Times New Roman" w:eastAsia="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rPr>
        <w:t>Chrousos, 1995;</w:t>
      </w:r>
      <w:r w:rsidR="004C0134" w:rsidRPr="00212F8B">
        <w:rPr>
          <w:rFonts w:ascii="Times New Roman" w:hAnsi="Times New Roman" w:cs="Times New Roman"/>
          <w:color w:val="000000" w:themeColor="text1"/>
          <w:sz w:val="24"/>
          <w:szCs w:val="24"/>
        </w:rPr>
        <w:t xml:space="preserve"> Elenkov &amp; Chrousos, 2002; </w:t>
      </w:r>
      <w:r w:rsidR="00D955EF" w:rsidRPr="00212F8B">
        <w:rPr>
          <w:rFonts w:ascii="Times New Roman" w:hAnsi="Times New Roman" w:cs="Times New Roman"/>
          <w:color w:val="000000" w:themeColor="text1"/>
          <w:sz w:val="24"/>
          <w:szCs w:val="24"/>
        </w:rPr>
        <w:t>Karlović et al.</w:t>
      </w:r>
      <w:r w:rsidRPr="00212F8B">
        <w:rPr>
          <w:rFonts w:ascii="Times New Roman" w:hAnsi="Times New Roman" w:cs="Times New Roman"/>
          <w:color w:val="000000" w:themeColor="text1"/>
          <w:sz w:val="24"/>
          <w:szCs w:val="24"/>
        </w:rPr>
        <w:t>, 2012)</w:t>
      </w:r>
      <w:r w:rsidRPr="00212F8B">
        <w:rPr>
          <w:rFonts w:ascii="Times New Roman" w:eastAsia="Times New Roman" w:hAnsi="Times New Roman" w:cs="Times New Roman"/>
          <w:color w:val="000000" w:themeColor="text1"/>
          <w:sz w:val="24"/>
          <w:szCs w:val="24"/>
          <w:shd w:val="clear" w:color="auto" w:fill="FFFFFF"/>
          <w:lang w:val="en-US"/>
        </w:rPr>
        <w:t>.</w:t>
      </w:r>
      <w:r w:rsidRPr="00212F8B">
        <w:rPr>
          <w:rFonts w:ascii="Times New Roman" w:hAnsi="Times New Roman" w:cs="Times New Roman"/>
          <w:color w:val="000000" w:themeColor="text1"/>
          <w:sz w:val="24"/>
          <w:szCs w:val="24"/>
          <w:lang w:val="en-US"/>
        </w:rPr>
        <w:t xml:space="preserve"> </w:t>
      </w:r>
    </w:p>
    <w:p w14:paraId="32CCFCC8" w14:textId="111AC4EE" w:rsidR="00EE020B" w:rsidRPr="00212F8B" w:rsidRDefault="00EE020B" w:rsidP="0005357B">
      <w:pPr>
        <w:widowControl w:val="0"/>
        <w:spacing w:after="0" w:line="480" w:lineRule="auto"/>
        <w:ind w:firstLine="720"/>
        <w:rPr>
          <w:rFonts w:ascii="Times New Roman" w:eastAsia="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A</w:t>
      </w:r>
      <w:r w:rsidR="008442E9" w:rsidRPr="00212F8B">
        <w:rPr>
          <w:rFonts w:ascii="Times New Roman" w:hAnsi="Times New Roman" w:cs="Times New Roman"/>
          <w:color w:val="000000" w:themeColor="text1"/>
          <w:sz w:val="24"/>
          <w:szCs w:val="24"/>
          <w:lang w:val="en-US"/>
        </w:rPr>
        <w:t xml:space="preserve">nother explanation for the mixed findings, which we </w:t>
      </w:r>
      <w:r w:rsidR="00D544EC" w:rsidRPr="00212F8B">
        <w:rPr>
          <w:rFonts w:ascii="Times New Roman" w:hAnsi="Times New Roman" w:cs="Times New Roman"/>
          <w:color w:val="000000" w:themeColor="text1"/>
          <w:sz w:val="24"/>
          <w:szCs w:val="24"/>
          <w:lang w:val="en-US"/>
        </w:rPr>
        <w:t>address</w:t>
      </w:r>
      <w:r w:rsidR="008442E9" w:rsidRPr="00212F8B">
        <w:rPr>
          <w:rFonts w:ascii="Times New Roman" w:hAnsi="Times New Roman" w:cs="Times New Roman"/>
          <w:color w:val="000000" w:themeColor="text1"/>
          <w:sz w:val="24"/>
          <w:szCs w:val="24"/>
          <w:lang w:val="en-US"/>
        </w:rPr>
        <w:t xml:space="preserve"> here, is that studies to date have focused on</w:t>
      </w:r>
      <w:r w:rsidRPr="00212F8B">
        <w:rPr>
          <w:rFonts w:ascii="Times New Roman" w:hAnsi="Times New Roman" w:cs="Times New Roman"/>
          <w:color w:val="000000" w:themeColor="text1"/>
          <w:sz w:val="24"/>
          <w:szCs w:val="24"/>
          <w:lang w:val="en-US"/>
        </w:rPr>
        <w:t xml:space="preserve"> inter-individual </w:t>
      </w:r>
      <w:r w:rsidR="008442E9" w:rsidRPr="00212F8B">
        <w:rPr>
          <w:rFonts w:ascii="Times New Roman" w:hAnsi="Times New Roman" w:cs="Times New Roman"/>
          <w:color w:val="000000" w:themeColor="text1"/>
          <w:sz w:val="24"/>
          <w:szCs w:val="24"/>
          <w:lang w:val="en-US"/>
        </w:rPr>
        <w:t xml:space="preserve">variations </w:t>
      </w:r>
      <w:r w:rsidRPr="00212F8B">
        <w:rPr>
          <w:rFonts w:ascii="Times New Roman" w:hAnsi="Times New Roman" w:cs="Times New Roman"/>
          <w:color w:val="000000" w:themeColor="text1"/>
          <w:sz w:val="24"/>
          <w:szCs w:val="24"/>
          <w:lang w:val="en-US"/>
        </w:rPr>
        <w:t>in cortisol</w:t>
      </w:r>
      <w:r w:rsidR="008442E9" w:rsidRPr="00212F8B">
        <w:rPr>
          <w:rFonts w:ascii="Times New Roman" w:hAnsi="Times New Roman" w:cs="Times New Roman"/>
          <w:color w:val="000000" w:themeColor="text1"/>
          <w:sz w:val="24"/>
          <w:szCs w:val="24"/>
          <w:lang w:val="en-US"/>
        </w:rPr>
        <w:t xml:space="preserve"> secretion, and overlooked the role of </w:t>
      </w:r>
      <w:r w:rsidRPr="00212F8B">
        <w:rPr>
          <w:rFonts w:ascii="Times New Roman" w:hAnsi="Times New Roman" w:cs="Times New Roman"/>
          <w:color w:val="000000" w:themeColor="text1"/>
          <w:sz w:val="24"/>
          <w:szCs w:val="24"/>
          <w:lang w:val="en-US"/>
        </w:rPr>
        <w:t xml:space="preserve">intra-individual </w:t>
      </w:r>
      <w:r w:rsidR="008442E9" w:rsidRPr="00212F8B">
        <w:rPr>
          <w:rFonts w:ascii="Times New Roman" w:hAnsi="Times New Roman" w:cs="Times New Roman"/>
          <w:color w:val="000000" w:themeColor="text1"/>
          <w:sz w:val="24"/>
          <w:szCs w:val="24"/>
          <w:lang w:val="en-US"/>
        </w:rPr>
        <w:t>variations</w:t>
      </w:r>
      <w:r w:rsidRPr="00212F8B">
        <w:rPr>
          <w:rFonts w:ascii="Times New Roman" w:hAnsi="Times New Roman" w:cs="Times New Roman"/>
          <w:color w:val="000000" w:themeColor="text1"/>
          <w:sz w:val="24"/>
          <w:szCs w:val="24"/>
          <w:lang w:val="en-US"/>
        </w:rPr>
        <w:t>. Indeed,</w:t>
      </w:r>
      <w:r w:rsidRPr="00212F8B">
        <w:rPr>
          <w:rFonts w:ascii="Times New Roman" w:eastAsia="Times New Roman" w:hAnsi="Times New Roman" w:cs="Times New Roman"/>
          <w:color w:val="000000" w:themeColor="text1"/>
          <w:sz w:val="24"/>
          <w:szCs w:val="24"/>
          <w:lang w:val="en-US"/>
        </w:rPr>
        <w:t xml:space="preserve"> by focusing on cortisol secretion over a single day, or aggregating scores across multiple days, potentially important differences in cortisol patterns that occur across days within different individuals are not captured (</w:t>
      </w:r>
      <w:r w:rsidR="00A47BF2" w:rsidRPr="00212F8B">
        <w:rPr>
          <w:rFonts w:ascii="Times New Roman" w:hAnsi="Times New Roman" w:cs="Times New Roman"/>
          <w:color w:val="000000" w:themeColor="text1"/>
          <w:sz w:val="24"/>
          <w:szCs w:val="24"/>
          <w:shd w:val="clear" w:color="auto" w:fill="FFFFFF"/>
          <w:lang w:val="en-US"/>
        </w:rPr>
        <w:t>Hruschka et al.</w:t>
      </w:r>
      <w:r w:rsidRPr="00212F8B">
        <w:rPr>
          <w:rFonts w:ascii="Times New Roman" w:hAnsi="Times New Roman" w:cs="Times New Roman"/>
          <w:color w:val="000000" w:themeColor="text1"/>
          <w:sz w:val="24"/>
          <w:szCs w:val="24"/>
          <w:shd w:val="clear" w:color="auto" w:fill="FFFFFF"/>
          <w:lang w:val="en-US"/>
        </w:rPr>
        <w:t>, 2005</w:t>
      </w:r>
      <w:r w:rsidRPr="00212F8B">
        <w:rPr>
          <w:rFonts w:ascii="Times New Roman" w:eastAsia="Times New Roman" w:hAnsi="Times New Roman" w:cs="Times New Roman"/>
          <w:color w:val="000000" w:themeColor="text1"/>
          <w:sz w:val="24"/>
          <w:szCs w:val="24"/>
          <w:lang w:val="en-US"/>
        </w:rPr>
        <w:t xml:space="preserve">). </w:t>
      </w:r>
      <w:r w:rsidR="009E55CC" w:rsidRPr="00212F8B">
        <w:rPr>
          <w:rFonts w:ascii="Times New Roman" w:eastAsia="Times New Roman" w:hAnsi="Times New Roman" w:cs="Times New Roman"/>
          <w:color w:val="000000" w:themeColor="text1"/>
          <w:sz w:val="24"/>
          <w:szCs w:val="24"/>
          <w:lang w:val="en-US"/>
        </w:rPr>
        <w:t xml:space="preserve">Studies that have teased apart </w:t>
      </w:r>
      <w:r w:rsidR="00FB2AF8" w:rsidRPr="00212F8B">
        <w:rPr>
          <w:rFonts w:ascii="Times New Roman" w:eastAsia="Times New Roman" w:hAnsi="Times New Roman" w:cs="Times New Roman"/>
          <w:color w:val="000000" w:themeColor="text1"/>
          <w:sz w:val="24"/>
          <w:szCs w:val="24"/>
          <w:lang w:val="en-US"/>
        </w:rPr>
        <w:t xml:space="preserve">within- and between-person </w:t>
      </w:r>
      <w:r w:rsidR="009E55CC" w:rsidRPr="00212F8B">
        <w:rPr>
          <w:rFonts w:ascii="Times New Roman" w:eastAsia="Times New Roman" w:hAnsi="Times New Roman" w:cs="Times New Roman"/>
          <w:color w:val="000000" w:themeColor="text1"/>
          <w:sz w:val="24"/>
          <w:szCs w:val="24"/>
          <w:lang w:val="en-US"/>
        </w:rPr>
        <w:t>difference</w:t>
      </w:r>
      <w:r w:rsidR="005B1BBE" w:rsidRPr="00212F8B">
        <w:rPr>
          <w:rFonts w:ascii="Times New Roman" w:eastAsia="Times New Roman" w:hAnsi="Times New Roman" w:cs="Times New Roman"/>
          <w:color w:val="000000" w:themeColor="text1"/>
          <w:sz w:val="24"/>
          <w:szCs w:val="24"/>
          <w:lang w:val="en-US"/>
        </w:rPr>
        <w:t>s</w:t>
      </w:r>
      <w:r w:rsidR="009E55CC" w:rsidRPr="00212F8B">
        <w:rPr>
          <w:rFonts w:ascii="Times New Roman" w:eastAsia="Times New Roman" w:hAnsi="Times New Roman" w:cs="Times New Roman"/>
          <w:color w:val="000000" w:themeColor="text1"/>
          <w:sz w:val="24"/>
          <w:szCs w:val="24"/>
          <w:lang w:val="en-US"/>
        </w:rPr>
        <w:t xml:space="preserve"> in cortisol</w:t>
      </w:r>
      <w:r w:rsidR="005B1BBE" w:rsidRPr="00212F8B">
        <w:rPr>
          <w:rFonts w:ascii="Times New Roman" w:eastAsia="Times New Roman" w:hAnsi="Times New Roman" w:cs="Times New Roman"/>
          <w:color w:val="000000" w:themeColor="text1"/>
          <w:sz w:val="24"/>
          <w:szCs w:val="24"/>
          <w:lang w:val="en-US"/>
        </w:rPr>
        <w:t xml:space="preserve"> output over time</w:t>
      </w:r>
      <w:r w:rsidR="009E55CC" w:rsidRPr="00212F8B">
        <w:rPr>
          <w:rFonts w:ascii="Times New Roman" w:eastAsia="Times New Roman" w:hAnsi="Times New Roman" w:cs="Times New Roman"/>
          <w:color w:val="000000" w:themeColor="text1"/>
          <w:sz w:val="24"/>
          <w:szCs w:val="24"/>
          <w:lang w:val="en-US"/>
        </w:rPr>
        <w:t xml:space="preserve"> have shown that </w:t>
      </w:r>
      <w:r w:rsidR="005B1BBE" w:rsidRPr="00212F8B">
        <w:rPr>
          <w:rFonts w:ascii="Times New Roman" w:eastAsia="Times New Roman" w:hAnsi="Times New Roman" w:cs="Times New Roman"/>
          <w:color w:val="000000" w:themeColor="text1"/>
          <w:sz w:val="24"/>
          <w:szCs w:val="24"/>
          <w:lang w:val="en-US"/>
        </w:rPr>
        <w:t>within-</w:t>
      </w:r>
      <w:r w:rsidR="00EE4FA3" w:rsidRPr="00212F8B">
        <w:rPr>
          <w:rFonts w:ascii="Times New Roman" w:eastAsia="Times New Roman" w:hAnsi="Times New Roman" w:cs="Times New Roman"/>
          <w:color w:val="000000" w:themeColor="text1"/>
          <w:sz w:val="24"/>
          <w:szCs w:val="24"/>
          <w:lang w:val="en-US"/>
        </w:rPr>
        <w:t>person</w:t>
      </w:r>
      <w:r w:rsidR="009E55CC" w:rsidRPr="00212F8B">
        <w:rPr>
          <w:rFonts w:ascii="Times New Roman" w:eastAsia="Times New Roman" w:hAnsi="Times New Roman" w:cs="Times New Roman"/>
          <w:color w:val="000000" w:themeColor="text1"/>
          <w:sz w:val="24"/>
          <w:szCs w:val="24"/>
          <w:lang w:val="en-US"/>
        </w:rPr>
        <w:t xml:space="preserve"> </w:t>
      </w:r>
      <w:r w:rsidR="00450745" w:rsidRPr="00212F8B">
        <w:rPr>
          <w:rFonts w:ascii="Times New Roman" w:eastAsia="Times New Roman" w:hAnsi="Times New Roman" w:cs="Times New Roman"/>
          <w:color w:val="000000" w:themeColor="text1"/>
          <w:sz w:val="24"/>
          <w:szCs w:val="24"/>
          <w:lang w:val="en-US"/>
        </w:rPr>
        <w:t>variability</w:t>
      </w:r>
      <w:r w:rsidR="009E55CC" w:rsidRPr="00212F8B">
        <w:rPr>
          <w:rFonts w:ascii="Times New Roman" w:eastAsia="Times New Roman" w:hAnsi="Times New Roman" w:cs="Times New Roman"/>
          <w:color w:val="000000" w:themeColor="text1"/>
          <w:sz w:val="24"/>
          <w:szCs w:val="24"/>
          <w:lang w:val="en-US"/>
        </w:rPr>
        <w:t xml:space="preserve"> accounted for </w:t>
      </w:r>
      <w:r w:rsidR="005B1BBE" w:rsidRPr="00212F8B">
        <w:rPr>
          <w:rFonts w:ascii="Times New Roman" w:eastAsia="Times New Roman" w:hAnsi="Times New Roman" w:cs="Times New Roman"/>
          <w:color w:val="000000" w:themeColor="text1"/>
          <w:sz w:val="24"/>
          <w:szCs w:val="24"/>
          <w:lang w:val="en-US"/>
        </w:rPr>
        <w:t xml:space="preserve">about </w:t>
      </w:r>
      <w:r w:rsidR="005B1BBE" w:rsidRPr="00212F8B">
        <w:rPr>
          <w:rFonts w:ascii="Times New Roman" w:eastAsiaTheme="minorEastAsia" w:hAnsi="Times New Roman" w:cs="Times New Roman"/>
          <w:color w:val="000000" w:themeColor="text1"/>
          <w:sz w:val="24"/>
          <w:szCs w:val="24"/>
          <w:lang w:val="en-US"/>
        </w:rPr>
        <w:t xml:space="preserve">50% of the overall variation in </w:t>
      </w:r>
      <w:r w:rsidR="005B1BBE" w:rsidRPr="00212F8B">
        <w:rPr>
          <w:rFonts w:ascii="Times New Roman" w:eastAsia="Times New Roman" w:hAnsi="Times New Roman" w:cs="Times New Roman"/>
          <w:color w:val="000000" w:themeColor="text1"/>
          <w:sz w:val="24"/>
          <w:szCs w:val="24"/>
          <w:shd w:val="clear" w:color="auto" w:fill="FFFFFF"/>
          <w:lang w:val="en-US"/>
        </w:rPr>
        <w:t xml:space="preserve">cortisol output, indicating that there </w:t>
      </w:r>
      <w:r w:rsidR="002A6CA3" w:rsidRPr="00212F8B">
        <w:rPr>
          <w:rFonts w:ascii="Times New Roman" w:eastAsia="Times New Roman" w:hAnsi="Times New Roman" w:cs="Times New Roman"/>
          <w:color w:val="000000" w:themeColor="text1"/>
          <w:sz w:val="24"/>
          <w:szCs w:val="24"/>
          <w:shd w:val="clear" w:color="auto" w:fill="FFFFFF"/>
          <w:lang w:val="en-US"/>
        </w:rPr>
        <w:t>are</w:t>
      </w:r>
      <w:r w:rsidR="005B1BBE" w:rsidRPr="00212F8B">
        <w:rPr>
          <w:rFonts w:ascii="Times New Roman" w:eastAsia="Times New Roman" w:hAnsi="Times New Roman" w:cs="Times New Roman"/>
          <w:color w:val="000000" w:themeColor="text1"/>
          <w:sz w:val="24"/>
          <w:szCs w:val="24"/>
          <w:shd w:val="clear" w:color="auto" w:fill="FFFFFF"/>
          <w:lang w:val="en-US"/>
        </w:rPr>
        <w:t xml:space="preserve"> substantial </w:t>
      </w:r>
      <w:r w:rsidR="005B1BBE" w:rsidRPr="00212F8B">
        <w:rPr>
          <w:rFonts w:ascii="Times New Roman" w:eastAsia="Times New Roman" w:hAnsi="Times New Roman" w:cs="Times New Roman"/>
          <w:color w:val="000000" w:themeColor="text1"/>
          <w:sz w:val="24"/>
          <w:szCs w:val="24"/>
          <w:lang w:val="en-US"/>
        </w:rPr>
        <w:t>i</w:t>
      </w:r>
      <w:r w:rsidR="00182558" w:rsidRPr="00212F8B">
        <w:rPr>
          <w:rFonts w:ascii="Times New Roman" w:eastAsia="Times New Roman" w:hAnsi="Times New Roman" w:cs="Times New Roman"/>
          <w:color w:val="000000" w:themeColor="text1"/>
          <w:sz w:val="24"/>
          <w:szCs w:val="24"/>
          <w:lang w:val="en-US"/>
        </w:rPr>
        <w:t xml:space="preserve">ntra-individual differences </w:t>
      </w:r>
      <w:r w:rsidR="00B8119C" w:rsidRPr="00212F8B">
        <w:rPr>
          <w:rFonts w:ascii="Times New Roman" w:eastAsia="Times New Roman" w:hAnsi="Times New Roman" w:cs="Times New Roman"/>
          <w:color w:val="000000" w:themeColor="text1"/>
          <w:sz w:val="24"/>
          <w:szCs w:val="24"/>
          <w:lang w:val="en-US"/>
        </w:rPr>
        <w:t xml:space="preserve">in cortisol output </w:t>
      </w:r>
      <w:r w:rsidR="005B1BBE" w:rsidRPr="00212F8B">
        <w:rPr>
          <w:rFonts w:ascii="Times New Roman" w:eastAsia="Times New Roman" w:hAnsi="Times New Roman" w:cs="Times New Roman"/>
          <w:color w:val="000000" w:themeColor="text1"/>
          <w:sz w:val="24"/>
          <w:szCs w:val="24"/>
          <w:lang w:val="en-US"/>
        </w:rPr>
        <w:t xml:space="preserve">that </w:t>
      </w:r>
      <w:r w:rsidR="00182558" w:rsidRPr="00212F8B">
        <w:rPr>
          <w:rFonts w:ascii="Times New Roman" w:eastAsia="Times New Roman" w:hAnsi="Times New Roman" w:cs="Times New Roman"/>
          <w:color w:val="000000" w:themeColor="text1"/>
          <w:sz w:val="24"/>
          <w:szCs w:val="24"/>
          <w:lang w:val="en-US"/>
        </w:rPr>
        <w:t xml:space="preserve">could be </w:t>
      </w:r>
      <w:r w:rsidR="00797AC7" w:rsidRPr="00212F8B">
        <w:rPr>
          <w:rFonts w:ascii="Times New Roman" w:eastAsia="Times New Roman" w:hAnsi="Times New Roman" w:cs="Times New Roman"/>
          <w:color w:val="000000" w:themeColor="text1"/>
          <w:sz w:val="24"/>
          <w:szCs w:val="24"/>
          <w:lang w:val="en-US"/>
        </w:rPr>
        <w:t>associated with</w:t>
      </w:r>
      <w:r w:rsidR="00F0317F" w:rsidRPr="00212F8B">
        <w:rPr>
          <w:rFonts w:ascii="Times New Roman" w:eastAsia="Times New Roman" w:hAnsi="Times New Roman" w:cs="Times New Roman"/>
          <w:color w:val="000000" w:themeColor="text1"/>
          <w:sz w:val="24"/>
          <w:szCs w:val="24"/>
          <w:lang w:val="en-US"/>
        </w:rPr>
        <w:t xml:space="preserve"> health</w:t>
      </w:r>
      <w:r w:rsidR="00797AC7" w:rsidRPr="00212F8B">
        <w:rPr>
          <w:rFonts w:ascii="Times New Roman" w:eastAsia="Times New Roman" w:hAnsi="Times New Roman" w:cs="Times New Roman"/>
          <w:color w:val="000000" w:themeColor="text1"/>
          <w:sz w:val="24"/>
          <w:szCs w:val="24"/>
          <w:lang w:val="en-US"/>
        </w:rPr>
        <w:t>-related processes</w:t>
      </w:r>
      <w:r w:rsidR="00F0317F" w:rsidRPr="00212F8B">
        <w:rPr>
          <w:rFonts w:ascii="Times New Roman" w:eastAsia="Times New Roman" w:hAnsi="Times New Roman" w:cs="Times New Roman"/>
          <w:color w:val="000000" w:themeColor="text1"/>
          <w:sz w:val="24"/>
          <w:szCs w:val="24"/>
          <w:lang w:val="en-US"/>
        </w:rPr>
        <w:t xml:space="preserve"> </w:t>
      </w:r>
      <w:r w:rsidR="00182558" w:rsidRPr="00212F8B">
        <w:rPr>
          <w:rFonts w:ascii="Times New Roman" w:eastAsia="Times New Roman" w:hAnsi="Times New Roman" w:cs="Times New Roman"/>
          <w:color w:val="000000" w:themeColor="text1"/>
          <w:sz w:val="24"/>
          <w:szCs w:val="24"/>
          <w:shd w:val="clear" w:color="auto" w:fill="FFFFFF"/>
          <w:lang w:val="en-US"/>
        </w:rPr>
        <w:t>(Ross et al., 2014).</w:t>
      </w:r>
      <w:r w:rsidR="008F5D05" w:rsidRPr="00212F8B">
        <w:rPr>
          <w:rFonts w:ascii="Times New Roman" w:eastAsia="Times New Roman" w:hAnsi="Times New Roman" w:cs="Times New Roman"/>
          <w:color w:val="000000" w:themeColor="text1"/>
          <w:sz w:val="24"/>
          <w:szCs w:val="24"/>
          <w:lang w:val="en-US"/>
        </w:rPr>
        <w:t xml:space="preserve"> </w:t>
      </w:r>
    </w:p>
    <w:p w14:paraId="1CC3292A" w14:textId="4158E626" w:rsidR="00375E79" w:rsidRPr="00E125EB" w:rsidRDefault="00CA0BC4" w:rsidP="00E125EB">
      <w:pPr>
        <w:widowControl w:val="0"/>
        <w:spacing w:after="0" w:line="480" w:lineRule="auto"/>
        <w:ind w:firstLine="720"/>
        <w:rPr>
          <w:rFonts w:ascii="Times New Roman" w:eastAsia="Times New Roman" w:hAnsi="Times New Roman" w:cs="Times New Roman"/>
          <w:color w:val="000000" w:themeColor="text1"/>
          <w:sz w:val="24"/>
          <w:szCs w:val="24"/>
          <w:highlight w:val="green"/>
          <w:shd w:val="clear" w:color="auto" w:fill="FFFFFF"/>
          <w:lang w:val="en-US"/>
        </w:rPr>
      </w:pPr>
      <w:r w:rsidRPr="00212F8B">
        <w:rPr>
          <w:rFonts w:ascii="Times New Roman" w:eastAsia="Times New Roman" w:hAnsi="Times New Roman" w:cs="Times New Roman"/>
          <w:color w:val="000000" w:themeColor="text1"/>
          <w:sz w:val="24"/>
          <w:szCs w:val="24"/>
          <w:lang w:val="en-US"/>
        </w:rPr>
        <w:t>Little is known about</w:t>
      </w:r>
      <w:r w:rsidR="00E612C8" w:rsidRPr="00212F8B">
        <w:rPr>
          <w:rFonts w:ascii="Times New Roman" w:eastAsia="Times New Roman" w:hAnsi="Times New Roman" w:cs="Times New Roman"/>
          <w:color w:val="000000" w:themeColor="text1"/>
          <w:sz w:val="24"/>
          <w:szCs w:val="24"/>
          <w:lang w:val="en-US"/>
        </w:rPr>
        <w:t xml:space="preserve"> </w:t>
      </w:r>
      <w:r w:rsidR="00EE020B" w:rsidRPr="00212F8B">
        <w:rPr>
          <w:rFonts w:ascii="Times New Roman" w:eastAsia="Times New Roman" w:hAnsi="Times New Roman" w:cs="Times New Roman"/>
          <w:color w:val="000000" w:themeColor="text1"/>
          <w:sz w:val="24"/>
          <w:szCs w:val="24"/>
          <w:shd w:val="clear" w:color="auto" w:fill="FFFFFF"/>
          <w:lang w:val="en-US"/>
        </w:rPr>
        <w:t xml:space="preserve">intra-individual variability </w:t>
      </w:r>
      <w:r w:rsidRPr="00212F8B">
        <w:rPr>
          <w:rFonts w:ascii="Times New Roman" w:eastAsia="Times New Roman" w:hAnsi="Times New Roman" w:cs="Times New Roman"/>
          <w:color w:val="000000" w:themeColor="text1"/>
          <w:sz w:val="24"/>
          <w:szCs w:val="24"/>
          <w:shd w:val="clear" w:color="auto" w:fill="FFFFFF"/>
          <w:lang w:val="en-US"/>
        </w:rPr>
        <w:t xml:space="preserve">in </w:t>
      </w:r>
      <w:r w:rsidR="00EE020B" w:rsidRPr="00212F8B">
        <w:rPr>
          <w:rFonts w:ascii="Times New Roman" w:eastAsia="Times New Roman" w:hAnsi="Times New Roman" w:cs="Times New Roman"/>
          <w:color w:val="000000" w:themeColor="text1"/>
          <w:sz w:val="24"/>
          <w:szCs w:val="24"/>
          <w:shd w:val="clear" w:color="auto" w:fill="FFFFFF"/>
          <w:lang w:val="en-US"/>
        </w:rPr>
        <w:t xml:space="preserve">cortisol </w:t>
      </w:r>
      <w:r w:rsidRPr="00212F8B">
        <w:rPr>
          <w:rFonts w:ascii="Times New Roman" w:eastAsia="Times New Roman" w:hAnsi="Times New Roman" w:cs="Times New Roman"/>
          <w:color w:val="000000" w:themeColor="text1"/>
          <w:sz w:val="24"/>
          <w:szCs w:val="24"/>
          <w:shd w:val="clear" w:color="auto" w:fill="FFFFFF"/>
          <w:lang w:val="en-US"/>
        </w:rPr>
        <w:t xml:space="preserve">patterns </w:t>
      </w:r>
      <w:r w:rsidR="009A2D74" w:rsidRPr="00212F8B">
        <w:rPr>
          <w:rFonts w:ascii="Times New Roman" w:eastAsia="Times New Roman" w:hAnsi="Times New Roman" w:cs="Times New Roman"/>
          <w:color w:val="000000" w:themeColor="text1"/>
          <w:sz w:val="24"/>
          <w:szCs w:val="24"/>
          <w:shd w:val="clear" w:color="auto" w:fill="FFFFFF"/>
          <w:lang w:val="en-US"/>
        </w:rPr>
        <w:t>across days</w:t>
      </w:r>
      <w:r w:rsidRPr="00212F8B">
        <w:rPr>
          <w:rFonts w:ascii="Times New Roman" w:eastAsia="Times New Roman" w:hAnsi="Times New Roman" w:cs="Times New Roman"/>
          <w:color w:val="000000" w:themeColor="text1"/>
          <w:sz w:val="24"/>
          <w:szCs w:val="24"/>
          <w:shd w:val="clear" w:color="auto" w:fill="FFFFFF"/>
          <w:lang w:val="en-US"/>
        </w:rPr>
        <w:t>,</w:t>
      </w:r>
      <w:r w:rsidR="009A2D74" w:rsidRPr="00212F8B">
        <w:rPr>
          <w:rFonts w:ascii="Times New Roman" w:eastAsia="Times New Roman" w:hAnsi="Times New Roman" w:cs="Times New Roman"/>
          <w:color w:val="000000" w:themeColor="text1"/>
          <w:sz w:val="24"/>
          <w:szCs w:val="24"/>
          <w:shd w:val="clear" w:color="auto" w:fill="FFFFFF"/>
          <w:lang w:val="en-US"/>
        </w:rPr>
        <w:t xml:space="preserve"> </w:t>
      </w:r>
      <w:r w:rsidRPr="00212F8B">
        <w:rPr>
          <w:rFonts w:ascii="Times New Roman" w:eastAsia="Times New Roman" w:hAnsi="Times New Roman" w:cs="Times New Roman"/>
          <w:color w:val="000000" w:themeColor="text1"/>
          <w:sz w:val="24"/>
          <w:szCs w:val="24"/>
          <w:shd w:val="clear" w:color="auto" w:fill="FFFFFF"/>
          <w:lang w:val="en-US"/>
        </w:rPr>
        <w:t>or how they relate to downstream biological processes like inflammation</w:t>
      </w:r>
      <w:r w:rsidR="00EE020B" w:rsidRPr="00212F8B">
        <w:rPr>
          <w:rFonts w:ascii="Times New Roman" w:eastAsia="Times New Roman" w:hAnsi="Times New Roman" w:cs="Times New Roman"/>
          <w:color w:val="000000" w:themeColor="text1"/>
          <w:sz w:val="24"/>
          <w:szCs w:val="24"/>
          <w:shd w:val="clear" w:color="auto" w:fill="FFFFFF"/>
          <w:lang w:val="en-US"/>
        </w:rPr>
        <w:t>.</w:t>
      </w:r>
      <w:r w:rsidR="00EE020B" w:rsidRPr="00212F8B">
        <w:rPr>
          <w:rFonts w:ascii="Times New Roman" w:eastAsia="Times New Roman" w:hAnsi="Times New Roman" w:cs="Times New Roman"/>
          <w:color w:val="000000" w:themeColor="text1"/>
          <w:sz w:val="24"/>
          <w:szCs w:val="24"/>
          <w:lang w:val="en-US"/>
        </w:rPr>
        <w:t xml:space="preserve"> </w:t>
      </w:r>
      <w:r w:rsidR="002A5C5C" w:rsidRPr="00212F8B">
        <w:rPr>
          <w:rFonts w:ascii="Times New Roman" w:eastAsia="Times New Roman" w:hAnsi="Times New Roman" w:cs="Times New Roman"/>
          <w:color w:val="000000" w:themeColor="text1"/>
          <w:sz w:val="24"/>
          <w:szCs w:val="24"/>
          <w:lang w:val="en-US"/>
        </w:rPr>
        <w:t>A degree of variability in</w:t>
      </w:r>
      <w:r w:rsidR="00EE020B" w:rsidRPr="00212F8B">
        <w:rPr>
          <w:rFonts w:ascii="Times New Roman" w:eastAsia="Times New Roman" w:hAnsi="Times New Roman" w:cs="Times New Roman"/>
          <w:color w:val="000000" w:themeColor="text1"/>
          <w:sz w:val="24"/>
          <w:szCs w:val="24"/>
          <w:lang w:val="en-US"/>
        </w:rPr>
        <w:t xml:space="preserve"> </w:t>
      </w:r>
      <w:r w:rsidR="00324B66" w:rsidRPr="00212F8B">
        <w:rPr>
          <w:rFonts w:ascii="Times New Roman" w:eastAsia="Times New Roman" w:hAnsi="Times New Roman" w:cs="Times New Roman"/>
          <w:color w:val="000000" w:themeColor="text1"/>
          <w:sz w:val="24"/>
          <w:szCs w:val="24"/>
          <w:shd w:val="clear" w:color="auto" w:fill="FFFFFF"/>
          <w:lang w:val="en-US"/>
        </w:rPr>
        <w:t>cortisol</w:t>
      </w:r>
      <w:r w:rsidR="00EE020B" w:rsidRPr="00212F8B">
        <w:rPr>
          <w:rFonts w:ascii="Times New Roman" w:eastAsia="Times New Roman" w:hAnsi="Times New Roman" w:cs="Times New Roman"/>
          <w:color w:val="000000" w:themeColor="text1"/>
          <w:sz w:val="24"/>
          <w:szCs w:val="24"/>
          <w:shd w:val="clear" w:color="auto" w:fill="FFFFFF"/>
          <w:lang w:val="en-US"/>
        </w:rPr>
        <w:t xml:space="preserve"> </w:t>
      </w:r>
      <w:r w:rsidR="002A5C5C" w:rsidRPr="00212F8B">
        <w:rPr>
          <w:rFonts w:ascii="Times New Roman" w:eastAsia="Times New Roman" w:hAnsi="Times New Roman" w:cs="Times New Roman"/>
          <w:color w:val="000000" w:themeColor="text1"/>
          <w:sz w:val="24"/>
          <w:szCs w:val="24"/>
          <w:shd w:val="clear" w:color="auto" w:fill="FFFFFF"/>
          <w:lang w:val="en-US"/>
        </w:rPr>
        <w:t xml:space="preserve">output </w:t>
      </w:r>
      <w:r w:rsidR="00EE020B" w:rsidRPr="00212F8B">
        <w:rPr>
          <w:rFonts w:ascii="Times New Roman" w:eastAsia="Times New Roman" w:hAnsi="Times New Roman" w:cs="Times New Roman"/>
          <w:color w:val="000000" w:themeColor="text1"/>
          <w:sz w:val="24"/>
          <w:szCs w:val="24"/>
          <w:shd w:val="clear" w:color="auto" w:fill="FFFFFF"/>
          <w:lang w:val="en-US"/>
        </w:rPr>
        <w:t>could</w:t>
      </w:r>
      <w:r w:rsidR="002A5C5C" w:rsidRPr="00212F8B">
        <w:rPr>
          <w:rFonts w:ascii="Times New Roman" w:eastAsia="Times New Roman" w:hAnsi="Times New Roman" w:cs="Times New Roman"/>
          <w:color w:val="000000" w:themeColor="text1"/>
          <w:sz w:val="24"/>
          <w:szCs w:val="24"/>
          <w:shd w:val="clear" w:color="auto" w:fill="FFFFFF"/>
          <w:lang w:val="en-US"/>
        </w:rPr>
        <w:t xml:space="preserve"> mean a number of things</w:t>
      </w:r>
      <w:r w:rsidR="00011065" w:rsidRPr="00212F8B">
        <w:rPr>
          <w:rFonts w:ascii="Times New Roman" w:eastAsia="Times New Roman" w:hAnsi="Times New Roman" w:cs="Times New Roman"/>
          <w:color w:val="000000" w:themeColor="text1"/>
          <w:sz w:val="24"/>
          <w:szCs w:val="24"/>
          <w:shd w:val="clear" w:color="auto" w:fill="FFFFFF"/>
          <w:lang w:val="en-US"/>
        </w:rPr>
        <w:t>. For example,</w:t>
      </w:r>
      <w:r w:rsidR="002A5C5C" w:rsidRPr="00212F8B">
        <w:rPr>
          <w:rFonts w:ascii="Times New Roman" w:eastAsia="Times New Roman" w:hAnsi="Times New Roman" w:cs="Times New Roman"/>
          <w:color w:val="000000" w:themeColor="text1"/>
          <w:sz w:val="24"/>
          <w:szCs w:val="24"/>
          <w:shd w:val="clear" w:color="auto" w:fill="FFFFFF"/>
          <w:lang w:val="en-US"/>
        </w:rPr>
        <w:t xml:space="preserve"> it might reflect </w:t>
      </w:r>
      <w:r w:rsidR="00EE020B" w:rsidRPr="00212F8B">
        <w:rPr>
          <w:rFonts w:ascii="Times New Roman" w:eastAsia="Times New Roman" w:hAnsi="Times New Roman" w:cs="Times New Roman"/>
          <w:color w:val="000000" w:themeColor="text1"/>
          <w:sz w:val="24"/>
          <w:szCs w:val="24"/>
          <w:shd w:val="clear" w:color="auto" w:fill="FFFFFF"/>
          <w:lang w:val="en-US"/>
        </w:rPr>
        <w:t xml:space="preserve">adaptive adjustments to changing environmental demands (e.g., as a response to </w:t>
      </w:r>
      <w:r w:rsidR="00440DD1" w:rsidRPr="00212F8B">
        <w:rPr>
          <w:rFonts w:ascii="Times New Roman" w:eastAsia="Times New Roman" w:hAnsi="Times New Roman" w:cs="Times New Roman"/>
          <w:color w:val="000000" w:themeColor="text1"/>
          <w:sz w:val="24"/>
          <w:szCs w:val="24"/>
          <w:shd w:val="clear" w:color="auto" w:fill="FFFFFF"/>
          <w:lang w:val="en-US"/>
        </w:rPr>
        <w:t xml:space="preserve">a specific </w:t>
      </w:r>
      <w:r w:rsidR="00EE020B" w:rsidRPr="00212F8B">
        <w:rPr>
          <w:rFonts w:ascii="Times New Roman" w:eastAsia="Times New Roman" w:hAnsi="Times New Roman" w:cs="Times New Roman"/>
          <w:color w:val="000000" w:themeColor="text1"/>
          <w:sz w:val="24"/>
          <w:szCs w:val="24"/>
          <w:shd w:val="clear" w:color="auto" w:fill="FFFFFF"/>
          <w:lang w:val="en-US"/>
        </w:rPr>
        <w:t>threat, Adam et al., 2006)</w:t>
      </w:r>
      <w:r w:rsidR="00011065" w:rsidRPr="00212F8B">
        <w:rPr>
          <w:rFonts w:ascii="Times New Roman" w:eastAsia="Times New Roman" w:hAnsi="Times New Roman" w:cs="Times New Roman"/>
          <w:color w:val="000000" w:themeColor="text1"/>
          <w:sz w:val="24"/>
          <w:szCs w:val="24"/>
          <w:shd w:val="clear" w:color="auto" w:fill="FFFFFF"/>
          <w:lang w:val="en-US"/>
        </w:rPr>
        <w:t xml:space="preserve"> and thus could</w:t>
      </w:r>
      <w:r w:rsidR="00914A58" w:rsidRPr="00212F8B">
        <w:rPr>
          <w:rFonts w:ascii="Times New Roman" w:eastAsia="Times New Roman" w:hAnsi="Times New Roman" w:cs="Times New Roman"/>
          <w:color w:val="000000" w:themeColor="text1"/>
          <w:sz w:val="24"/>
          <w:szCs w:val="24"/>
          <w:shd w:val="clear" w:color="auto" w:fill="FFFFFF"/>
          <w:lang w:val="en-US"/>
        </w:rPr>
        <w:t xml:space="preserve"> be a result of co-</w:t>
      </w:r>
      <w:r w:rsidR="00634951" w:rsidRPr="00212F8B">
        <w:rPr>
          <w:rFonts w:ascii="Times New Roman" w:eastAsia="Times New Roman" w:hAnsi="Times New Roman" w:cs="Times New Roman"/>
          <w:color w:val="000000" w:themeColor="text1"/>
          <w:sz w:val="24"/>
          <w:szCs w:val="24"/>
          <w:shd w:val="clear" w:color="auto" w:fill="FFFFFF"/>
          <w:lang w:val="en-US"/>
        </w:rPr>
        <w:t>occurring</w:t>
      </w:r>
      <w:r w:rsidR="00914A58" w:rsidRPr="00212F8B">
        <w:rPr>
          <w:rFonts w:ascii="Times New Roman" w:eastAsia="Times New Roman" w:hAnsi="Times New Roman" w:cs="Times New Roman"/>
          <w:color w:val="000000" w:themeColor="text1"/>
          <w:sz w:val="24"/>
          <w:szCs w:val="24"/>
          <w:shd w:val="clear" w:color="auto" w:fill="FFFFFF"/>
          <w:lang w:val="en-US"/>
        </w:rPr>
        <w:t xml:space="preserve"> variability</w:t>
      </w:r>
      <w:r w:rsidR="002607B9" w:rsidRPr="00212F8B">
        <w:rPr>
          <w:rFonts w:ascii="Times New Roman" w:eastAsia="Times New Roman" w:hAnsi="Times New Roman" w:cs="Times New Roman"/>
          <w:color w:val="000000" w:themeColor="text1"/>
          <w:sz w:val="24"/>
          <w:szCs w:val="24"/>
          <w:shd w:val="clear" w:color="auto" w:fill="FFFFFF"/>
          <w:lang w:val="en-US"/>
        </w:rPr>
        <w:t xml:space="preserve"> in stress</w:t>
      </w:r>
      <w:r w:rsidR="004C40E6" w:rsidRPr="00212F8B">
        <w:rPr>
          <w:rFonts w:ascii="Times New Roman" w:eastAsia="Times New Roman" w:hAnsi="Times New Roman" w:cs="Times New Roman"/>
          <w:color w:val="000000" w:themeColor="text1"/>
          <w:sz w:val="24"/>
          <w:szCs w:val="24"/>
          <w:shd w:val="clear" w:color="auto" w:fill="FFFFFF"/>
          <w:lang w:val="en-US"/>
        </w:rPr>
        <w:t xml:space="preserve"> exposure</w:t>
      </w:r>
      <w:r w:rsidR="00914A58" w:rsidRPr="00212F8B">
        <w:rPr>
          <w:rFonts w:ascii="Times New Roman" w:eastAsia="Times New Roman" w:hAnsi="Times New Roman" w:cs="Times New Roman"/>
          <w:color w:val="000000" w:themeColor="text1"/>
          <w:sz w:val="24"/>
          <w:szCs w:val="24"/>
          <w:shd w:val="clear" w:color="auto" w:fill="FFFFFF"/>
          <w:lang w:val="en-US"/>
        </w:rPr>
        <w:t xml:space="preserve">. </w:t>
      </w:r>
      <w:r w:rsidR="00EE020B" w:rsidRPr="00212F8B">
        <w:rPr>
          <w:rFonts w:ascii="Times New Roman" w:eastAsia="Times New Roman" w:hAnsi="Times New Roman" w:cs="Times New Roman"/>
          <w:color w:val="000000" w:themeColor="text1"/>
          <w:sz w:val="24"/>
          <w:szCs w:val="24"/>
          <w:shd w:val="clear" w:color="auto" w:fill="FFFFFF"/>
          <w:lang w:val="en-US"/>
        </w:rPr>
        <w:t xml:space="preserve"> </w:t>
      </w:r>
      <w:r w:rsidR="002A5C5C" w:rsidRPr="00212F8B">
        <w:rPr>
          <w:rFonts w:ascii="Times New Roman" w:eastAsia="Times New Roman" w:hAnsi="Times New Roman" w:cs="Times New Roman"/>
          <w:color w:val="000000" w:themeColor="text1"/>
          <w:sz w:val="24"/>
          <w:szCs w:val="24"/>
          <w:shd w:val="clear" w:color="auto" w:fill="FFFFFF"/>
          <w:lang w:val="en-US"/>
        </w:rPr>
        <w:t>Alternatively</w:t>
      </w:r>
      <w:r w:rsidR="00EE020B" w:rsidRPr="00212F8B">
        <w:rPr>
          <w:rFonts w:ascii="Times New Roman" w:eastAsia="Times New Roman" w:hAnsi="Times New Roman" w:cs="Times New Roman"/>
          <w:color w:val="000000" w:themeColor="text1"/>
          <w:sz w:val="24"/>
          <w:szCs w:val="24"/>
          <w:shd w:val="clear" w:color="auto" w:fill="FFFFFF"/>
          <w:lang w:val="en-US"/>
        </w:rPr>
        <w:t xml:space="preserve">, </w:t>
      </w:r>
      <w:r w:rsidR="002A5C5C" w:rsidRPr="00212F8B">
        <w:rPr>
          <w:rFonts w:ascii="Times New Roman" w:eastAsia="Times New Roman" w:hAnsi="Times New Roman" w:cs="Times New Roman"/>
          <w:color w:val="000000" w:themeColor="text1"/>
          <w:sz w:val="24"/>
          <w:szCs w:val="24"/>
          <w:lang w:val="en-US"/>
        </w:rPr>
        <w:t xml:space="preserve">unstable </w:t>
      </w:r>
      <w:r w:rsidR="00EE020B" w:rsidRPr="00212F8B">
        <w:rPr>
          <w:rFonts w:ascii="Times New Roman" w:eastAsia="Times New Roman" w:hAnsi="Times New Roman" w:cs="Times New Roman"/>
          <w:color w:val="000000" w:themeColor="text1"/>
          <w:sz w:val="24"/>
          <w:szCs w:val="24"/>
          <w:lang w:val="en-US"/>
        </w:rPr>
        <w:t xml:space="preserve">patterns of cortisol </w:t>
      </w:r>
      <w:r w:rsidR="002A5C5C" w:rsidRPr="00212F8B">
        <w:rPr>
          <w:rFonts w:ascii="Times New Roman" w:eastAsia="Times New Roman" w:hAnsi="Times New Roman" w:cs="Times New Roman"/>
          <w:color w:val="000000" w:themeColor="text1"/>
          <w:sz w:val="24"/>
          <w:szCs w:val="24"/>
          <w:lang w:val="en-US"/>
        </w:rPr>
        <w:t>output</w:t>
      </w:r>
      <w:r w:rsidR="00EE020B" w:rsidRPr="00212F8B">
        <w:rPr>
          <w:rFonts w:ascii="Times New Roman" w:eastAsia="Times New Roman" w:hAnsi="Times New Roman" w:cs="Times New Roman"/>
          <w:color w:val="000000" w:themeColor="text1"/>
          <w:sz w:val="24"/>
          <w:szCs w:val="24"/>
          <w:lang w:val="en-US"/>
        </w:rPr>
        <w:t xml:space="preserve"> could </w:t>
      </w:r>
      <w:r w:rsidR="00991DAF" w:rsidRPr="00212F8B">
        <w:rPr>
          <w:rFonts w:ascii="Times New Roman" w:eastAsia="Times New Roman" w:hAnsi="Times New Roman" w:cs="Times New Roman"/>
          <w:color w:val="000000" w:themeColor="text1"/>
          <w:sz w:val="24"/>
          <w:szCs w:val="24"/>
          <w:lang w:val="en-US"/>
        </w:rPr>
        <w:t xml:space="preserve">suggest </w:t>
      </w:r>
      <w:r w:rsidR="00EE020B" w:rsidRPr="00212F8B">
        <w:rPr>
          <w:rFonts w:ascii="Times New Roman" w:eastAsia="Times New Roman" w:hAnsi="Times New Roman" w:cs="Times New Roman"/>
          <w:color w:val="000000" w:themeColor="text1"/>
          <w:sz w:val="24"/>
          <w:szCs w:val="24"/>
          <w:lang w:val="en-US"/>
        </w:rPr>
        <w:t>a</w:t>
      </w:r>
      <w:r w:rsidR="00A61F0E" w:rsidRPr="00212F8B">
        <w:rPr>
          <w:rFonts w:ascii="Times New Roman" w:eastAsia="Times New Roman" w:hAnsi="Times New Roman" w:cs="Times New Roman"/>
          <w:color w:val="000000" w:themeColor="text1"/>
          <w:sz w:val="24"/>
          <w:szCs w:val="24"/>
          <w:lang w:val="en-US"/>
        </w:rPr>
        <w:t>n</w:t>
      </w:r>
      <w:r w:rsidR="00991DAF" w:rsidRPr="00212F8B">
        <w:rPr>
          <w:rFonts w:ascii="Times New Roman" w:eastAsia="Times New Roman" w:hAnsi="Times New Roman" w:cs="Times New Roman"/>
          <w:color w:val="000000" w:themeColor="text1"/>
          <w:sz w:val="24"/>
          <w:szCs w:val="24"/>
          <w:lang w:val="en-US"/>
        </w:rPr>
        <w:t xml:space="preserve"> </w:t>
      </w:r>
      <w:r w:rsidR="00EE020B" w:rsidRPr="00212F8B">
        <w:rPr>
          <w:rFonts w:ascii="Times New Roman" w:eastAsia="Times New Roman" w:hAnsi="Times New Roman" w:cs="Times New Roman"/>
          <w:color w:val="000000" w:themeColor="text1"/>
          <w:sz w:val="24"/>
          <w:szCs w:val="24"/>
          <w:lang w:val="en-US"/>
        </w:rPr>
        <w:t xml:space="preserve">HPA axis that is responding </w:t>
      </w:r>
      <w:r w:rsidR="00687B70" w:rsidRPr="00212F8B">
        <w:rPr>
          <w:rFonts w:ascii="Times New Roman" w:eastAsia="Times New Roman" w:hAnsi="Times New Roman" w:cs="Times New Roman"/>
          <w:color w:val="000000" w:themeColor="text1"/>
          <w:sz w:val="24"/>
          <w:szCs w:val="24"/>
          <w:lang w:val="en-US"/>
        </w:rPr>
        <w:t>erratically</w:t>
      </w:r>
      <w:r w:rsidR="00A61F0E" w:rsidRPr="00212F8B">
        <w:rPr>
          <w:rFonts w:ascii="Times New Roman" w:eastAsia="Times New Roman" w:hAnsi="Times New Roman" w:cs="Times New Roman"/>
          <w:color w:val="000000" w:themeColor="text1"/>
          <w:sz w:val="24"/>
          <w:szCs w:val="24"/>
          <w:lang w:val="en-US"/>
        </w:rPr>
        <w:t xml:space="preserve"> </w:t>
      </w:r>
      <w:r w:rsidR="00EE020B" w:rsidRPr="00212F8B">
        <w:rPr>
          <w:rFonts w:ascii="Times New Roman" w:eastAsia="Times New Roman" w:hAnsi="Times New Roman" w:cs="Times New Roman"/>
          <w:color w:val="000000" w:themeColor="text1"/>
          <w:sz w:val="24"/>
          <w:szCs w:val="24"/>
          <w:lang w:val="en-US"/>
        </w:rPr>
        <w:t xml:space="preserve">to environmental </w:t>
      </w:r>
      <w:r w:rsidR="002A5C5C" w:rsidRPr="00212F8B">
        <w:rPr>
          <w:rFonts w:ascii="Times New Roman" w:eastAsia="Times New Roman" w:hAnsi="Times New Roman" w:cs="Times New Roman"/>
          <w:color w:val="000000" w:themeColor="text1"/>
          <w:sz w:val="24"/>
          <w:szCs w:val="24"/>
          <w:lang w:val="en-US"/>
        </w:rPr>
        <w:t xml:space="preserve">demands </w:t>
      </w:r>
      <w:r w:rsidR="007562A6" w:rsidRPr="00212F8B">
        <w:rPr>
          <w:rFonts w:ascii="Times New Roman" w:eastAsia="Times New Roman" w:hAnsi="Times New Roman" w:cs="Times New Roman"/>
          <w:color w:val="000000" w:themeColor="text1"/>
          <w:sz w:val="24"/>
          <w:szCs w:val="24"/>
          <w:lang w:val="en-US"/>
        </w:rPr>
        <w:t>(Sannes et al</w:t>
      </w:r>
      <w:r w:rsidR="007562A6" w:rsidRPr="009B6DD0">
        <w:rPr>
          <w:rFonts w:ascii="Times New Roman" w:eastAsia="Times New Roman" w:hAnsi="Times New Roman" w:cs="Times New Roman"/>
          <w:color w:val="000000" w:themeColor="text1"/>
          <w:sz w:val="24"/>
          <w:szCs w:val="24"/>
          <w:lang w:val="en-US"/>
        </w:rPr>
        <w:t>., 201</w:t>
      </w:r>
      <w:r w:rsidR="00AA4590" w:rsidRPr="009B6DD0">
        <w:rPr>
          <w:rFonts w:ascii="Times New Roman" w:eastAsia="Times New Roman" w:hAnsi="Times New Roman" w:cs="Times New Roman"/>
          <w:color w:val="000000" w:themeColor="text1"/>
          <w:sz w:val="24"/>
          <w:szCs w:val="24"/>
          <w:lang w:val="en-US"/>
        </w:rPr>
        <w:t>6</w:t>
      </w:r>
      <w:r w:rsidR="00EE020B" w:rsidRPr="009B6DD0">
        <w:rPr>
          <w:rFonts w:ascii="Times New Roman" w:eastAsia="Times New Roman" w:hAnsi="Times New Roman" w:cs="Times New Roman"/>
          <w:color w:val="000000" w:themeColor="text1"/>
          <w:sz w:val="24"/>
          <w:szCs w:val="24"/>
          <w:lang w:val="en-US"/>
        </w:rPr>
        <w:t>)</w:t>
      </w:r>
      <w:r w:rsidR="00A32374" w:rsidRPr="009B6DD0">
        <w:rPr>
          <w:rFonts w:ascii="Times New Roman" w:eastAsia="Times New Roman" w:hAnsi="Times New Roman" w:cs="Times New Roman"/>
          <w:color w:val="000000" w:themeColor="text1"/>
          <w:sz w:val="24"/>
          <w:szCs w:val="24"/>
          <w:shd w:val="clear" w:color="auto" w:fill="FFFFFF"/>
          <w:lang w:val="en-US"/>
        </w:rPr>
        <w:t>; a possibility that would be consistent with</w:t>
      </w:r>
      <w:r w:rsidR="00EE020B" w:rsidRPr="009B6DD0">
        <w:rPr>
          <w:rFonts w:ascii="Times New Roman" w:eastAsia="Times New Roman" w:hAnsi="Times New Roman" w:cs="Times New Roman"/>
          <w:color w:val="000000" w:themeColor="text1"/>
          <w:sz w:val="24"/>
          <w:szCs w:val="24"/>
          <w:shd w:val="clear" w:color="auto" w:fill="FFFFFF"/>
          <w:lang w:val="en-US"/>
        </w:rPr>
        <w:t xml:space="preserve"> </w:t>
      </w:r>
      <w:r w:rsidR="00A32374" w:rsidRPr="009B6DD0">
        <w:rPr>
          <w:rFonts w:ascii="Times New Roman" w:eastAsia="Times New Roman" w:hAnsi="Times New Roman" w:cs="Times New Roman"/>
          <w:color w:val="000000" w:themeColor="text1"/>
          <w:sz w:val="24"/>
          <w:szCs w:val="24"/>
          <w:lang w:val="en-US"/>
        </w:rPr>
        <w:t>r</w:t>
      </w:r>
      <w:r w:rsidR="00011065" w:rsidRPr="009B6DD0">
        <w:rPr>
          <w:rFonts w:ascii="Times New Roman" w:eastAsia="Times New Roman" w:hAnsi="Times New Roman" w:cs="Times New Roman"/>
          <w:color w:val="000000" w:themeColor="text1"/>
          <w:sz w:val="24"/>
          <w:szCs w:val="24"/>
          <w:lang w:val="en-US"/>
        </w:rPr>
        <w:t xml:space="preserve">esearch linking </w:t>
      </w:r>
      <w:r w:rsidR="00385264" w:rsidRPr="009B6DD0">
        <w:rPr>
          <w:rFonts w:ascii="Times New Roman" w:eastAsia="Times New Roman" w:hAnsi="Times New Roman" w:cs="Times New Roman"/>
          <w:color w:val="000000" w:themeColor="text1"/>
          <w:sz w:val="24"/>
          <w:szCs w:val="24"/>
          <w:shd w:val="clear" w:color="auto" w:fill="FFFFFF"/>
          <w:lang w:val="en-US"/>
        </w:rPr>
        <w:t xml:space="preserve">variability </w:t>
      </w:r>
      <w:r w:rsidR="00AC2390" w:rsidRPr="009B6DD0">
        <w:rPr>
          <w:rFonts w:ascii="Times New Roman" w:eastAsia="Times New Roman" w:hAnsi="Times New Roman" w:cs="Times New Roman"/>
          <w:color w:val="000000" w:themeColor="text1"/>
          <w:sz w:val="24"/>
          <w:szCs w:val="24"/>
          <w:shd w:val="clear" w:color="auto" w:fill="FFFFFF"/>
          <w:lang w:val="en-US"/>
        </w:rPr>
        <w:t xml:space="preserve">in </w:t>
      </w:r>
      <w:r w:rsidR="00041073" w:rsidRPr="009B6DD0">
        <w:rPr>
          <w:rFonts w:ascii="Times New Roman" w:eastAsia="Times New Roman" w:hAnsi="Times New Roman" w:cs="Times New Roman"/>
          <w:color w:val="000000" w:themeColor="text1"/>
          <w:sz w:val="24"/>
          <w:szCs w:val="24"/>
          <w:shd w:val="clear" w:color="auto" w:fill="FFFFFF"/>
          <w:lang w:val="en-US"/>
        </w:rPr>
        <w:t xml:space="preserve">successive cortisol </w:t>
      </w:r>
      <w:r w:rsidR="00385264" w:rsidRPr="009B6DD0">
        <w:rPr>
          <w:rFonts w:ascii="Times New Roman" w:eastAsia="Times New Roman" w:hAnsi="Times New Roman" w:cs="Times New Roman"/>
          <w:color w:val="000000" w:themeColor="text1"/>
          <w:sz w:val="24"/>
          <w:szCs w:val="24"/>
          <w:shd w:val="clear" w:color="auto" w:fill="FFFFFF"/>
          <w:lang w:val="en-US"/>
        </w:rPr>
        <w:t>measurements</w:t>
      </w:r>
      <w:r w:rsidR="00E125EB" w:rsidRPr="009B6DD0">
        <w:rPr>
          <w:rFonts w:ascii="Times New Roman" w:eastAsia="Times New Roman" w:hAnsi="Times New Roman" w:cs="Times New Roman"/>
          <w:color w:val="000000" w:themeColor="text1"/>
          <w:sz w:val="24"/>
          <w:szCs w:val="24"/>
          <w:shd w:val="clear" w:color="auto" w:fill="FFFFFF"/>
          <w:lang w:val="en-US"/>
        </w:rPr>
        <w:t xml:space="preserve"> throughout the day, time-points across several days, and linear time trend</w:t>
      </w:r>
      <w:r w:rsidR="00785077" w:rsidRPr="009B6DD0">
        <w:rPr>
          <w:rFonts w:ascii="Times New Roman" w:eastAsia="Times New Roman" w:hAnsi="Times New Roman" w:cs="Times New Roman"/>
          <w:color w:val="000000" w:themeColor="text1"/>
          <w:sz w:val="24"/>
          <w:szCs w:val="24"/>
          <w:shd w:val="clear" w:color="auto" w:fill="FFFFFF"/>
          <w:lang w:val="en-US"/>
        </w:rPr>
        <w:t>s</w:t>
      </w:r>
      <w:r w:rsidR="00E125EB" w:rsidRPr="009B6DD0">
        <w:rPr>
          <w:rFonts w:ascii="Times New Roman" w:eastAsia="Times New Roman" w:hAnsi="Times New Roman" w:cs="Times New Roman"/>
          <w:color w:val="000000" w:themeColor="text1"/>
          <w:sz w:val="24"/>
          <w:szCs w:val="24"/>
          <w:shd w:val="clear" w:color="auto" w:fill="FFFFFF"/>
          <w:lang w:val="en-US"/>
        </w:rPr>
        <w:t xml:space="preserve"> </w:t>
      </w:r>
      <w:r w:rsidR="00011065" w:rsidRPr="009B6DD0">
        <w:rPr>
          <w:rFonts w:ascii="Times New Roman" w:eastAsia="Times New Roman" w:hAnsi="Times New Roman" w:cs="Times New Roman"/>
          <w:color w:val="000000" w:themeColor="text1"/>
          <w:sz w:val="24"/>
          <w:szCs w:val="24"/>
          <w:shd w:val="clear" w:color="auto" w:fill="FFFFFF"/>
          <w:lang w:val="en-US"/>
        </w:rPr>
        <w:t>with poor mental health and mood disorders</w:t>
      </w:r>
      <w:r w:rsidR="00011065" w:rsidRPr="009B6DD0">
        <w:rPr>
          <w:rFonts w:ascii="Times New Roman" w:eastAsia="Times New Roman" w:hAnsi="Times New Roman" w:cs="Times New Roman"/>
          <w:color w:val="000000" w:themeColor="text1"/>
          <w:sz w:val="24"/>
          <w:szCs w:val="24"/>
          <w:lang w:val="en-US"/>
        </w:rPr>
        <w:t xml:space="preserve"> </w:t>
      </w:r>
      <w:r w:rsidR="00011065" w:rsidRPr="009B6DD0">
        <w:rPr>
          <w:rFonts w:ascii="Times New Roman" w:eastAsia="Times New Roman" w:hAnsi="Times New Roman" w:cs="Times New Roman"/>
          <w:color w:val="000000" w:themeColor="text1"/>
          <w:sz w:val="24"/>
          <w:szCs w:val="24"/>
          <w:shd w:val="clear" w:color="auto" w:fill="FFFFFF"/>
          <w:lang w:val="en-US"/>
        </w:rPr>
        <w:t>(Havermans et al., 2010; Peeters, Nicolson, &amp; Berkhof, 2004; Sannes et al., 201</w:t>
      </w:r>
      <w:r w:rsidR="000C6507" w:rsidRPr="009B6DD0">
        <w:rPr>
          <w:rFonts w:ascii="Times New Roman" w:eastAsia="Times New Roman" w:hAnsi="Times New Roman" w:cs="Times New Roman"/>
          <w:color w:val="000000" w:themeColor="text1"/>
          <w:sz w:val="24"/>
          <w:szCs w:val="24"/>
          <w:shd w:val="clear" w:color="auto" w:fill="FFFFFF"/>
          <w:lang w:val="en-US"/>
        </w:rPr>
        <w:t>6</w:t>
      </w:r>
      <w:r w:rsidR="00011065" w:rsidRPr="009B6DD0">
        <w:rPr>
          <w:rFonts w:ascii="Times New Roman" w:eastAsia="Times New Roman" w:hAnsi="Times New Roman" w:cs="Times New Roman"/>
          <w:color w:val="000000" w:themeColor="text1"/>
          <w:sz w:val="24"/>
          <w:szCs w:val="24"/>
          <w:shd w:val="clear" w:color="auto" w:fill="FFFFFF"/>
          <w:lang w:val="en-US"/>
        </w:rPr>
        <w:t xml:space="preserve">). </w:t>
      </w:r>
      <w:r w:rsidRPr="009B6DD0">
        <w:rPr>
          <w:rFonts w:ascii="Times New Roman" w:eastAsia="Times New Roman" w:hAnsi="Times New Roman" w:cs="Times New Roman"/>
          <w:color w:val="000000" w:themeColor="text1"/>
          <w:sz w:val="24"/>
          <w:szCs w:val="24"/>
          <w:shd w:val="clear" w:color="auto" w:fill="FFFFFF"/>
          <w:lang w:val="en-US"/>
        </w:rPr>
        <w:t>Variability could also be part of the normative aging</w:t>
      </w:r>
      <w:r w:rsidR="00A16714" w:rsidRPr="009B6DD0">
        <w:rPr>
          <w:rFonts w:ascii="Times New Roman" w:eastAsia="Times New Roman" w:hAnsi="Times New Roman" w:cs="Times New Roman"/>
          <w:color w:val="000000" w:themeColor="text1"/>
          <w:sz w:val="24"/>
          <w:szCs w:val="24"/>
          <w:shd w:val="clear" w:color="auto" w:fill="FFFFFF"/>
          <w:lang w:val="en-US"/>
        </w:rPr>
        <w:t xml:space="preserve"> process, as</w:t>
      </w:r>
      <w:r w:rsidRPr="009B6DD0">
        <w:rPr>
          <w:rFonts w:ascii="Times New Roman" w:eastAsia="Times New Roman" w:hAnsi="Times New Roman" w:cs="Times New Roman"/>
          <w:color w:val="000000" w:themeColor="text1"/>
          <w:sz w:val="24"/>
          <w:szCs w:val="24"/>
          <w:shd w:val="clear" w:color="auto" w:fill="FFFFFF"/>
          <w:lang w:val="en-US"/>
        </w:rPr>
        <w:t xml:space="preserve"> research shows that intra-individua</w:t>
      </w:r>
      <w:r w:rsidR="00756401" w:rsidRPr="009B6DD0">
        <w:rPr>
          <w:rFonts w:ascii="Times New Roman" w:eastAsia="Times New Roman" w:hAnsi="Times New Roman" w:cs="Times New Roman"/>
          <w:color w:val="000000" w:themeColor="text1"/>
          <w:sz w:val="24"/>
          <w:szCs w:val="24"/>
          <w:shd w:val="clear" w:color="auto" w:fill="FFFFFF"/>
          <w:lang w:val="en-US"/>
        </w:rPr>
        <w:t xml:space="preserve">l </w:t>
      </w:r>
      <w:r w:rsidRPr="009B6DD0">
        <w:rPr>
          <w:rFonts w:ascii="Times New Roman" w:eastAsia="Times New Roman" w:hAnsi="Times New Roman" w:cs="Times New Roman"/>
          <w:color w:val="000000" w:themeColor="text1"/>
          <w:sz w:val="24"/>
          <w:szCs w:val="24"/>
          <w:shd w:val="clear" w:color="auto" w:fill="FFFFFF"/>
          <w:lang w:val="en-US"/>
        </w:rPr>
        <w:t xml:space="preserve">variability </w:t>
      </w:r>
      <w:r w:rsidR="00756401" w:rsidRPr="009B6DD0">
        <w:rPr>
          <w:rFonts w:ascii="Times New Roman" w:eastAsia="Times New Roman" w:hAnsi="Times New Roman" w:cs="Times New Roman"/>
          <w:color w:val="000000" w:themeColor="text1"/>
          <w:sz w:val="24"/>
          <w:szCs w:val="24"/>
          <w:shd w:val="clear" w:color="auto" w:fill="FFFFFF"/>
          <w:lang w:val="en-US"/>
        </w:rPr>
        <w:t xml:space="preserve">in the cortisol awakening response </w:t>
      </w:r>
      <w:r w:rsidRPr="009B6DD0">
        <w:rPr>
          <w:rFonts w:ascii="Times New Roman" w:eastAsia="Times New Roman" w:hAnsi="Times New Roman" w:cs="Times New Roman"/>
          <w:color w:val="000000" w:themeColor="text1"/>
          <w:sz w:val="24"/>
          <w:szCs w:val="24"/>
          <w:shd w:val="clear" w:color="auto" w:fill="FFFFFF"/>
          <w:lang w:val="en-US"/>
        </w:rPr>
        <w:t>is greater among older as compared to younger adults (</w:t>
      </w:r>
      <w:r w:rsidRPr="009B6DD0">
        <w:rPr>
          <w:rFonts w:ascii="Times New Roman" w:hAnsi="Times New Roman" w:cs="Times New Roman"/>
          <w:color w:val="000000" w:themeColor="text1"/>
          <w:sz w:val="24"/>
          <w:szCs w:val="24"/>
          <w:shd w:val="clear" w:color="auto" w:fill="FFFFFF"/>
        </w:rPr>
        <w:t>Almeida, Piazza, &amp; Stawski, 2009; Ice, Katz-Stein, Himes, &amp; Kane, 2004). Regardless</w:t>
      </w:r>
      <w:r w:rsidRPr="00212F8B">
        <w:rPr>
          <w:rFonts w:ascii="Times New Roman" w:hAnsi="Times New Roman" w:cs="Times New Roman"/>
          <w:color w:val="000000" w:themeColor="text1"/>
          <w:sz w:val="24"/>
          <w:szCs w:val="24"/>
          <w:shd w:val="clear" w:color="auto" w:fill="FFFFFF"/>
        </w:rPr>
        <w:t xml:space="preserve"> of the cause</w:t>
      </w:r>
      <w:r w:rsidR="002A5C5C" w:rsidRPr="00212F8B">
        <w:rPr>
          <w:rFonts w:ascii="Times New Roman" w:eastAsia="Times New Roman" w:hAnsi="Times New Roman" w:cs="Times New Roman"/>
          <w:color w:val="000000" w:themeColor="text1"/>
          <w:sz w:val="24"/>
          <w:szCs w:val="24"/>
          <w:shd w:val="clear" w:color="auto" w:fill="FFFFFF"/>
          <w:lang w:val="en-US"/>
        </w:rPr>
        <w:t xml:space="preserve">, instability in outflow could have downstream implications for the bodily tissues that cortisol regulates, including the immunologic processes that underlie inflammation </w:t>
      </w:r>
      <w:r w:rsidR="00EE020B" w:rsidRPr="00212F8B">
        <w:rPr>
          <w:rFonts w:ascii="Times New Roman" w:eastAsia="Times New Roman" w:hAnsi="Times New Roman" w:cs="Times New Roman"/>
          <w:color w:val="000000" w:themeColor="text1"/>
          <w:sz w:val="24"/>
          <w:szCs w:val="24"/>
          <w:lang w:val="en-US"/>
        </w:rPr>
        <w:t xml:space="preserve">(McEwan &amp; Stellar, 1993). </w:t>
      </w:r>
    </w:p>
    <w:p w14:paraId="4403157B" w14:textId="766A99BE" w:rsidR="00EE020B" w:rsidRPr="00212F8B" w:rsidRDefault="00C91AE1" w:rsidP="0005357B">
      <w:pPr>
        <w:widowControl w:val="0"/>
        <w:spacing w:after="0" w:line="480" w:lineRule="auto"/>
        <w:ind w:firstLine="720"/>
        <w:rPr>
          <w:rFonts w:ascii="Times New Roman" w:eastAsia="Times New Roman" w:hAnsi="Times New Roman" w:cs="Times New Roman"/>
          <w:color w:val="000000" w:themeColor="text1"/>
          <w:sz w:val="24"/>
          <w:szCs w:val="24"/>
          <w:shd w:val="clear" w:color="auto" w:fill="FFFFFF"/>
          <w:lang w:val="en-US"/>
        </w:rPr>
      </w:pPr>
      <w:r w:rsidRPr="00212F8B">
        <w:rPr>
          <w:rFonts w:ascii="Times New Roman" w:eastAsia="Times New Roman" w:hAnsi="Times New Roman" w:cs="Times New Roman"/>
          <w:color w:val="000000" w:themeColor="text1"/>
          <w:sz w:val="24"/>
          <w:szCs w:val="24"/>
          <w:shd w:val="clear" w:color="auto" w:fill="FFFFFF"/>
          <w:lang w:val="en-US"/>
        </w:rPr>
        <w:t xml:space="preserve">Based on the foregoing observations, the current study examined whether </w:t>
      </w:r>
      <w:r w:rsidR="00CD2C95" w:rsidRPr="00212F8B">
        <w:rPr>
          <w:rFonts w:ascii="Times New Roman" w:eastAsia="Times New Roman" w:hAnsi="Times New Roman" w:cs="Times New Roman"/>
          <w:color w:val="000000" w:themeColor="text1"/>
          <w:sz w:val="24"/>
          <w:szCs w:val="24"/>
          <w:shd w:val="clear" w:color="auto" w:fill="FFFFFF"/>
          <w:lang w:val="en-US"/>
        </w:rPr>
        <w:t>intr</w:t>
      </w:r>
      <w:r w:rsidRPr="00212F8B">
        <w:rPr>
          <w:rFonts w:ascii="Times New Roman" w:eastAsia="Times New Roman" w:hAnsi="Times New Roman" w:cs="Times New Roman"/>
          <w:color w:val="000000" w:themeColor="text1"/>
          <w:sz w:val="24"/>
          <w:szCs w:val="24"/>
          <w:shd w:val="clear" w:color="auto" w:fill="FFFFFF"/>
          <w:lang w:val="en-US"/>
        </w:rPr>
        <w:t>a</w:t>
      </w:r>
      <w:r w:rsidR="00CD2C95" w:rsidRPr="00212F8B">
        <w:rPr>
          <w:rFonts w:ascii="Times New Roman" w:eastAsia="Times New Roman" w:hAnsi="Times New Roman" w:cs="Times New Roman"/>
          <w:color w:val="000000" w:themeColor="text1"/>
          <w:sz w:val="24"/>
          <w:szCs w:val="24"/>
          <w:shd w:val="clear" w:color="auto" w:fill="FFFFFF"/>
          <w:lang w:val="en-US"/>
        </w:rPr>
        <w:t>-</w:t>
      </w:r>
      <w:r w:rsidR="00D73B8E" w:rsidRPr="00212F8B">
        <w:rPr>
          <w:rFonts w:ascii="Times New Roman" w:eastAsia="Times New Roman" w:hAnsi="Times New Roman" w:cs="Times New Roman"/>
          <w:color w:val="000000" w:themeColor="text1"/>
          <w:sz w:val="24"/>
          <w:szCs w:val="24"/>
          <w:shd w:val="clear" w:color="auto" w:fill="FFFFFF"/>
          <w:lang w:val="en-US"/>
        </w:rPr>
        <w:t xml:space="preserve">individual </w:t>
      </w:r>
      <w:r w:rsidR="00164CCB" w:rsidRPr="00212F8B">
        <w:rPr>
          <w:rFonts w:ascii="Times New Roman" w:eastAsia="Times New Roman" w:hAnsi="Times New Roman" w:cs="Times New Roman"/>
          <w:color w:val="000000" w:themeColor="text1"/>
          <w:sz w:val="24"/>
          <w:szCs w:val="24"/>
          <w:shd w:val="clear" w:color="auto" w:fill="FFFFFF"/>
          <w:lang w:val="en-US"/>
        </w:rPr>
        <w:t xml:space="preserve">cortisol variability </w:t>
      </w:r>
      <w:r w:rsidR="000106A7" w:rsidRPr="00212F8B">
        <w:rPr>
          <w:rFonts w:ascii="Times New Roman" w:eastAsia="Times New Roman" w:hAnsi="Times New Roman" w:cs="Times New Roman"/>
          <w:color w:val="000000" w:themeColor="text1"/>
          <w:sz w:val="24"/>
          <w:szCs w:val="24"/>
          <w:shd w:val="clear" w:color="auto" w:fill="FFFFFF"/>
          <w:lang w:val="en-US"/>
        </w:rPr>
        <w:t>is</w:t>
      </w:r>
      <w:r w:rsidRPr="00212F8B">
        <w:rPr>
          <w:rFonts w:ascii="Times New Roman" w:eastAsia="Times New Roman" w:hAnsi="Times New Roman" w:cs="Times New Roman"/>
          <w:color w:val="000000" w:themeColor="text1"/>
          <w:sz w:val="24"/>
          <w:szCs w:val="24"/>
          <w:shd w:val="clear" w:color="auto" w:fill="FFFFFF"/>
          <w:lang w:val="en-US"/>
        </w:rPr>
        <w:t xml:space="preserve"> associated with a biomarker of</w:t>
      </w:r>
      <w:r w:rsidR="006F2DC1" w:rsidRPr="00212F8B">
        <w:rPr>
          <w:rFonts w:ascii="Times New Roman" w:eastAsia="Times New Roman" w:hAnsi="Times New Roman" w:cs="Times New Roman"/>
          <w:color w:val="000000" w:themeColor="text1"/>
          <w:sz w:val="24"/>
          <w:szCs w:val="24"/>
          <w:shd w:val="clear" w:color="auto" w:fill="FFFFFF"/>
          <w:lang w:val="en-US"/>
        </w:rPr>
        <w:t xml:space="preserve"> low-grade inflammation</w:t>
      </w:r>
      <w:r w:rsidRPr="00212F8B">
        <w:rPr>
          <w:rFonts w:ascii="Times New Roman" w:eastAsia="Times New Roman" w:hAnsi="Times New Roman" w:cs="Times New Roman"/>
          <w:color w:val="000000" w:themeColor="text1"/>
          <w:sz w:val="24"/>
          <w:szCs w:val="24"/>
          <w:shd w:val="clear" w:color="auto" w:fill="FFFFFF"/>
          <w:lang w:val="en-US"/>
        </w:rPr>
        <w:t>, using</w:t>
      </w:r>
      <w:r w:rsidR="000C068D" w:rsidRPr="00212F8B">
        <w:rPr>
          <w:rFonts w:ascii="Times New Roman" w:eastAsia="Times New Roman" w:hAnsi="Times New Roman" w:cs="Times New Roman"/>
          <w:color w:val="000000" w:themeColor="text1"/>
          <w:sz w:val="24"/>
          <w:szCs w:val="24"/>
          <w:lang w:val="en-US"/>
        </w:rPr>
        <w:t xml:space="preserve"> data from a 10-year longitudinal study of community-dwelling older adults.</w:t>
      </w:r>
      <w:r w:rsidR="006D460E" w:rsidRPr="00212F8B">
        <w:rPr>
          <w:rFonts w:ascii="Times New Roman" w:eastAsia="Times New Roman" w:hAnsi="Times New Roman" w:cs="Times New Roman"/>
          <w:color w:val="000000" w:themeColor="text1"/>
          <w:sz w:val="24"/>
          <w:szCs w:val="24"/>
          <w:shd w:val="clear" w:color="auto" w:fill="FFFFFF"/>
          <w:lang w:val="en-US"/>
        </w:rPr>
        <w:t xml:space="preserve"> </w:t>
      </w:r>
      <w:r w:rsidRPr="00212F8B">
        <w:rPr>
          <w:rFonts w:ascii="Times New Roman" w:eastAsia="Times New Roman" w:hAnsi="Times New Roman" w:cs="Times New Roman"/>
          <w:color w:val="000000" w:themeColor="text1"/>
          <w:sz w:val="24"/>
          <w:szCs w:val="24"/>
          <w:shd w:val="clear" w:color="auto" w:fill="FFFFFF"/>
          <w:lang w:val="en-US"/>
        </w:rPr>
        <w:t xml:space="preserve">Given the possibility that a person’s typical level of cortisol might also </w:t>
      </w:r>
      <w:r w:rsidR="003D6E94" w:rsidRPr="00212F8B">
        <w:rPr>
          <w:rFonts w:ascii="Times New Roman" w:eastAsia="Times New Roman" w:hAnsi="Times New Roman" w:cs="Times New Roman"/>
          <w:color w:val="000000" w:themeColor="text1"/>
          <w:sz w:val="24"/>
          <w:szCs w:val="24"/>
          <w:shd w:val="clear" w:color="auto" w:fill="FFFFFF"/>
          <w:lang w:val="en-US"/>
        </w:rPr>
        <w:t>have regulatory consequences for</w:t>
      </w:r>
      <w:r w:rsidRPr="00212F8B">
        <w:rPr>
          <w:rFonts w:ascii="Times New Roman" w:eastAsia="Times New Roman" w:hAnsi="Times New Roman" w:cs="Times New Roman"/>
          <w:color w:val="000000" w:themeColor="text1"/>
          <w:sz w:val="24"/>
          <w:szCs w:val="24"/>
          <w:shd w:val="clear" w:color="auto" w:fill="FFFFFF"/>
          <w:lang w:val="en-US"/>
        </w:rPr>
        <w:t xml:space="preserve"> inflammation, </w:t>
      </w:r>
      <w:r w:rsidR="003D6E94" w:rsidRPr="00212F8B">
        <w:rPr>
          <w:rFonts w:ascii="Times New Roman" w:eastAsia="Times New Roman" w:hAnsi="Times New Roman" w:cs="Times New Roman"/>
          <w:color w:val="000000" w:themeColor="text1"/>
          <w:sz w:val="24"/>
          <w:szCs w:val="24"/>
          <w:shd w:val="clear" w:color="auto" w:fill="FFFFFF"/>
          <w:lang w:val="en-US"/>
        </w:rPr>
        <w:t>these analyses simultaneously</w:t>
      </w:r>
      <w:r w:rsidRPr="00212F8B">
        <w:rPr>
          <w:rFonts w:ascii="Times New Roman" w:eastAsia="Times New Roman" w:hAnsi="Times New Roman" w:cs="Times New Roman"/>
          <w:color w:val="000000" w:themeColor="text1"/>
          <w:sz w:val="24"/>
          <w:szCs w:val="24"/>
          <w:shd w:val="clear" w:color="auto" w:fill="FFFFFF"/>
          <w:lang w:val="en-US"/>
        </w:rPr>
        <w:t xml:space="preserve"> </w:t>
      </w:r>
      <w:r w:rsidR="003D6E94" w:rsidRPr="00212F8B">
        <w:rPr>
          <w:rFonts w:ascii="Times New Roman" w:eastAsia="Times New Roman" w:hAnsi="Times New Roman" w:cs="Times New Roman"/>
          <w:color w:val="000000" w:themeColor="text1"/>
          <w:sz w:val="24"/>
          <w:szCs w:val="24"/>
          <w:shd w:val="clear" w:color="auto" w:fill="FFFFFF"/>
          <w:lang w:val="en-US"/>
        </w:rPr>
        <w:t>considered</w:t>
      </w:r>
      <w:r w:rsidRPr="00212F8B">
        <w:rPr>
          <w:rFonts w:ascii="Times New Roman" w:eastAsia="Times New Roman" w:hAnsi="Times New Roman" w:cs="Times New Roman"/>
          <w:color w:val="000000" w:themeColor="text1"/>
          <w:sz w:val="24"/>
          <w:szCs w:val="24"/>
          <w:shd w:val="clear" w:color="auto" w:fill="FFFFFF"/>
          <w:lang w:val="en-US"/>
        </w:rPr>
        <w:t xml:space="preserve"> mean cortisol levels</w:t>
      </w:r>
      <w:r w:rsidR="00FB616A" w:rsidRPr="00212F8B">
        <w:rPr>
          <w:rFonts w:ascii="Times New Roman" w:eastAsia="Times New Roman" w:hAnsi="Times New Roman" w:cs="Times New Roman"/>
          <w:color w:val="000000" w:themeColor="text1"/>
          <w:sz w:val="24"/>
          <w:szCs w:val="24"/>
          <w:shd w:val="clear" w:color="auto" w:fill="FFFFFF"/>
          <w:lang w:val="en-US"/>
        </w:rPr>
        <w:t xml:space="preserve"> to account</w:t>
      </w:r>
      <w:r w:rsidR="00C5237E" w:rsidRPr="00212F8B">
        <w:rPr>
          <w:rFonts w:ascii="Times New Roman" w:eastAsia="Times New Roman" w:hAnsi="Times New Roman" w:cs="Times New Roman"/>
          <w:color w:val="000000" w:themeColor="text1"/>
          <w:sz w:val="24"/>
          <w:szCs w:val="24"/>
          <w:shd w:val="clear" w:color="auto" w:fill="FFFFFF"/>
          <w:lang w:val="en-US"/>
        </w:rPr>
        <w:t xml:space="preserve"> for between-person (inter-individual) differences. </w:t>
      </w:r>
      <w:r w:rsidR="00164CCB" w:rsidRPr="00212F8B">
        <w:rPr>
          <w:rFonts w:ascii="Times New Roman" w:eastAsia="Times New Roman" w:hAnsi="Times New Roman" w:cs="Times New Roman"/>
          <w:color w:val="000000" w:themeColor="text1"/>
          <w:sz w:val="24"/>
          <w:szCs w:val="24"/>
          <w:shd w:val="clear" w:color="auto" w:fill="FFFFFF"/>
          <w:lang w:val="en-US"/>
        </w:rPr>
        <w:t xml:space="preserve">In addition, </w:t>
      </w:r>
      <w:r w:rsidR="004D00A0" w:rsidRPr="00212F8B">
        <w:rPr>
          <w:rFonts w:ascii="Times New Roman" w:eastAsia="Times New Roman" w:hAnsi="Times New Roman" w:cs="Times New Roman"/>
          <w:color w:val="000000" w:themeColor="text1"/>
          <w:sz w:val="24"/>
          <w:szCs w:val="24"/>
          <w:shd w:val="clear" w:color="auto" w:fill="FFFFFF"/>
          <w:lang w:val="en-US"/>
        </w:rPr>
        <w:t>they</w:t>
      </w:r>
      <w:r w:rsidR="00164CCB" w:rsidRPr="00212F8B">
        <w:rPr>
          <w:rFonts w:ascii="Times New Roman" w:eastAsia="Times New Roman" w:hAnsi="Times New Roman" w:cs="Times New Roman"/>
          <w:color w:val="000000" w:themeColor="text1"/>
          <w:sz w:val="24"/>
          <w:szCs w:val="24"/>
          <w:shd w:val="clear" w:color="auto" w:fill="FFFFFF"/>
          <w:lang w:val="en-US"/>
        </w:rPr>
        <w:t xml:space="preserve"> explored whether </w:t>
      </w:r>
      <w:r w:rsidR="004C40E6" w:rsidRPr="00212F8B">
        <w:rPr>
          <w:rFonts w:ascii="Times New Roman" w:eastAsia="Times New Roman" w:hAnsi="Times New Roman" w:cs="Times New Roman"/>
          <w:color w:val="000000" w:themeColor="text1"/>
          <w:sz w:val="24"/>
          <w:szCs w:val="24"/>
          <w:shd w:val="clear" w:color="auto" w:fill="FFFFFF"/>
          <w:lang w:val="en-US"/>
        </w:rPr>
        <w:t xml:space="preserve">mean </w:t>
      </w:r>
      <w:r w:rsidR="00164CCB" w:rsidRPr="00212F8B">
        <w:rPr>
          <w:rFonts w:ascii="Times New Roman" w:eastAsia="Times New Roman" w:hAnsi="Times New Roman" w:cs="Times New Roman"/>
          <w:color w:val="000000" w:themeColor="text1"/>
          <w:sz w:val="24"/>
          <w:szCs w:val="24"/>
          <w:shd w:val="clear" w:color="auto" w:fill="FFFFFF"/>
          <w:lang w:val="en-US"/>
        </w:rPr>
        <w:t>cortisol level and intra-individual cortisol variability could interact in predicting CRP.</w:t>
      </w:r>
      <w:r w:rsidR="00CF50A3" w:rsidRPr="00212F8B">
        <w:rPr>
          <w:rFonts w:ascii="Times New Roman" w:eastAsia="Times New Roman" w:hAnsi="Times New Roman" w:cs="Times New Roman"/>
          <w:color w:val="000000" w:themeColor="text1"/>
          <w:sz w:val="24"/>
          <w:szCs w:val="24"/>
          <w:shd w:val="clear" w:color="auto" w:fill="FFFFFF"/>
          <w:lang w:val="en-US"/>
        </w:rPr>
        <w:t xml:space="preserve"> More specifically, we</w:t>
      </w:r>
      <w:r w:rsidR="00A27E3E" w:rsidRPr="00212F8B">
        <w:rPr>
          <w:rFonts w:ascii="Times New Roman" w:eastAsia="Times New Roman" w:hAnsi="Times New Roman" w:cs="Times New Roman"/>
          <w:color w:val="000000" w:themeColor="text1"/>
          <w:sz w:val="24"/>
          <w:szCs w:val="24"/>
          <w:shd w:val="clear" w:color="auto" w:fill="FFFFFF"/>
          <w:lang w:val="en-US"/>
        </w:rPr>
        <w:t xml:space="preserve"> </w:t>
      </w:r>
      <w:r w:rsidR="00EE020B" w:rsidRPr="00212F8B">
        <w:rPr>
          <w:rFonts w:ascii="Times New Roman" w:eastAsia="Times New Roman" w:hAnsi="Times New Roman" w:cs="Times New Roman"/>
          <w:color w:val="000000" w:themeColor="text1"/>
          <w:sz w:val="24"/>
          <w:szCs w:val="24"/>
          <w:shd w:val="clear" w:color="auto" w:fill="FFFFFF"/>
          <w:lang w:val="en-US"/>
        </w:rPr>
        <w:t xml:space="preserve">predicted levels of C-reactive protein (CRP), observed 6-10 years after baseline, as an indicator of </w:t>
      </w:r>
      <w:r w:rsidR="00776569" w:rsidRPr="00212F8B">
        <w:rPr>
          <w:rFonts w:ascii="Times New Roman" w:eastAsia="Times New Roman" w:hAnsi="Times New Roman" w:cs="Times New Roman"/>
          <w:color w:val="000000" w:themeColor="text1"/>
          <w:sz w:val="24"/>
          <w:szCs w:val="24"/>
          <w:shd w:val="clear" w:color="auto" w:fill="FFFFFF"/>
          <w:lang w:val="en-US"/>
        </w:rPr>
        <w:t xml:space="preserve">low-grade </w:t>
      </w:r>
      <w:r w:rsidR="00EE020B" w:rsidRPr="00212F8B">
        <w:rPr>
          <w:rFonts w:ascii="Times New Roman" w:eastAsia="Times New Roman" w:hAnsi="Times New Roman" w:cs="Times New Roman"/>
          <w:color w:val="000000" w:themeColor="text1"/>
          <w:sz w:val="24"/>
          <w:szCs w:val="24"/>
          <w:shd w:val="clear" w:color="auto" w:fill="FFFFFF"/>
          <w:lang w:val="en-US"/>
        </w:rPr>
        <w:t xml:space="preserve">inflammation. </w:t>
      </w:r>
      <w:r w:rsidR="00793800" w:rsidRPr="00212F8B">
        <w:rPr>
          <w:rFonts w:ascii="Times New Roman" w:eastAsia="Times New Roman" w:hAnsi="Times New Roman" w:cs="Times New Roman"/>
          <w:color w:val="000000" w:themeColor="text1"/>
          <w:sz w:val="24"/>
          <w:szCs w:val="24"/>
          <w:shd w:val="clear" w:color="auto" w:fill="FFFFFF"/>
          <w:lang w:val="en-US"/>
        </w:rPr>
        <w:t xml:space="preserve">Because </w:t>
      </w:r>
      <w:r w:rsidR="00D70327" w:rsidRPr="00212F8B">
        <w:rPr>
          <w:rFonts w:ascii="Times New Roman" w:eastAsia="Times New Roman" w:hAnsi="Times New Roman" w:cs="Times New Roman"/>
          <w:color w:val="000000" w:themeColor="text1"/>
          <w:sz w:val="24"/>
          <w:szCs w:val="24"/>
          <w:shd w:val="clear" w:color="auto" w:fill="FFFFFF"/>
          <w:lang w:val="en-US"/>
        </w:rPr>
        <w:t xml:space="preserve">intra-individual cortisol variability may increase </w:t>
      </w:r>
      <w:r w:rsidR="008737EE" w:rsidRPr="00212F8B">
        <w:rPr>
          <w:rFonts w:ascii="Times New Roman" w:eastAsia="Times New Roman" w:hAnsi="Times New Roman" w:cs="Times New Roman"/>
          <w:color w:val="000000" w:themeColor="text1"/>
          <w:sz w:val="24"/>
          <w:szCs w:val="24"/>
          <w:shd w:val="clear" w:color="auto" w:fill="FFFFFF"/>
          <w:lang w:val="en-US"/>
        </w:rPr>
        <w:t>among</w:t>
      </w:r>
      <w:r w:rsidR="00D70327" w:rsidRPr="00212F8B">
        <w:rPr>
          <w:rFonts w:ascii="Times New Roman" w:eastAsia="Times New Roman" w:hAnsi="Times New Roman" w:cs="Times New Roman"/>
          <w:color w:val="000000" w:themeColor="text1"/>
          <w:sz w:val="24"/>
          <w:szCs w:val="24"/>
          <w:shd w:val="clear" w:color="auto" w:fill="FFFFFF"/>
          <w:lang w:val="en-US"/>
        </w:rPr>
        <w:t xml:space="preserve"> aging populations (</w:t>
      </w:r>
      <w:r w:rsidR="00D70327" w:rsidRPr="00212F8B">
        <w:rPr>
          <w:rFonts w:ascii="Times New Roman" w:hAnsi="Times New Roman" w:cs="Times New Roman"/>
          <w:color w:val="000000" w:themeColor="text1"/>
          <w:sz w:val="24"/>
          <w:szCs w:val="24"/>
          <w:shd w:val="clear" w:color="auto" w:fill="FFFFFF"/>
        </w:rPr>
        <w:t>Almeida</w:t>
      </w:r>
      <w:r w:rsidR="008737EE" w:rsidRPr="00212F8B">
        <w:rPr>
          <w:rFonts w:ascii="Times New Roman" w:hAnsi="Times New Roman" w:cs="Times New Roman"/>
          <w:color w:val="000000" w:themeColor="text1"/>
          <w:sz w:val="24"/>
          <w:szCs w:val="24"/>
          <w:shd w:val="clear" w:color="auto" w:fill="FFFFFF"/>
        </w:rPr>
        <w:t xml:space="preserve"> et al., </w:t>
      </w:r>
      <w:r w:rsidR="00D70327" w:rsidRPr="00212F8B">
        <w:rPr>
          <w:rFonts w:ascii="Times New Roman" w:hAnsi="Times New Roman" w:cs="Times New Roman"/>
          <w:color w:val="000000" w:themeColor="text1"/>
          <w:sz w:val="24"/>
          <w:szCs w:val="24"/>
          <w:shd w:val="clear" w:color="auto" w:fill="FFFFFF"/>
        </w:rPr>
        <w:t>2009</w:t>
      </w:r>
      <w:r w:rsidR="00D70327" w:rsidRPr="00212F8B">
        <w:rPr>
          <w:rFonts w:ascii="Times New Roman" w:eastAsia="Times New Roman" w:hAnsi="Times New Roman" w:cs="Times New Roman"/>
          <w:color w:val="000000" w:themeColor="text1"/>
          <w:sz w:val="24"/>
          <w:szCs w:val="24"/>
          <w:shd w:val="clear" w:color="auto" w:fill="FFFFFF"/>
          <w:lang w:val="en-US"/>
        </w:rPr>
        <w:t>)</w:t>
      </w:r>
      <w:r w:rsidR="00793800" w:rsidRPr="00212F8B">
        <w:rPr>
          <w:rFonts w:ascii="Times New Roman" w:eastAsia="Times New Roman" w:hAnsi="Times New Roman" w:cs="Times New Roman"/>
          <w:color w:val="000000" w:themeColor="text1"/>
          <w:sz w:val="24"/>
          <w:szCs w:val="24"/>
          <w:shd w:val="clear" w:color="auto" w:fill="FFFFFF"/>
          <w:lang w:val="en-US"/>
        </w:rPr>
        <w:t xml:space="preserve">, we compared the effects of two different indicators of cortisol variability: 1) </w:t>
      </w:r>
      <w:r w:rsidR="00EE020B" w:rsidRPr="00212F8B">
        <w:rPr>
          <w:rFonts w:ascii="Times New Roman" w:eastAsia="Times New Roman" w:hAnsi="Times New Roman" w:cs="Times New Roman"/>
          <w:color w:val="000000" w:themeColor="text1"/>
          <w:sz w:val="24"/>
          <w:szCs w:val="24"/>
          <w:shd w:val="clear" w:color="auto" w:fill="FFFFFF"/>
          <w:lang w:val="en-US"/>
        </w:rPr>
        <w:t xml:space="preserve">short-term (based on three days at baseline) and </w:t>
      </w:r>
      <w:r w:rsidR="00793800" w:rsidRPr="00212F8B">
        <w:rPr>
          <w:rFonts w:ascii="Times New Roman" w:eastAsia="Times New Roman" w:hAnsi="Times New Roman" w:cs="Times New Roman"/>
          <w:color w:val="000000" w:themeColor="text1"/>
          <w:sz w:val="24"/>
          <w:szCs w:val="24"/>
          <w:shd w:val="clear" w:color="auto" w:fill="FFFFFF"/>
          <w:lang w:val="en-US"/>
        </w:rPr>
        <w:t xml:space="preserve">2) </w:t>
      </w:r>
      <w:r w:rsidR="00EE020B" w:rsidRPr="00212F8B">
        <w:rPr>
          <w:rFonts w:ascii="Times New Roman" w:eastAsia="Times New Roman" w:hAnsi="Times New Roman" w:cs="Times New Roman"/>
          <w:color w:val="000000" w:themeColor="text1"/>
          <w:sz w:val="24"/>
          <w:szCs w:val="24"/>
          <w:shd w:val="clear" w:color="auto" w:fill="FFFFFF"/>
          <w:lang w:val="en-US"/>
        </w:rPr>
        <w:t>long-term (based on all days across waves) intra-</w:t>
      </w:r>
      <w:r w:rsidR="006D4CD0" w:rsidRPr="00212F8B">
        <w:rPr>
          <w:rFonts w:ascii="Times New Roman" w:eastAsia="Times New Roman" w:hAnsi="Times New Roman" w:cs="Times New Roman"/>
          <w:color w:val="000000" w:themeColor="text1"/>
          <w:sz w:val="24"/>
          <w:szCs w:val="24"/>
          <w:shd w:val="clear" w:color="auto" w:fill="FFFFFF"/>
          <w:lang w:val="en-US"/>
        </w:rPr>
        <w:t>individual cortisol variability.</w:t>
      </w:r>
      <w:r w:rsidR="000A3BDD" w:rsidRPr="00212F8B">
        <w:rPr>
          <w:rFonts w:ascii="Times New Roman" w:eastAsia="Times New Roman" w:hAnsi="Times New Roman" w:cs="Times New Roman"/>
          <w:color w:val="000000" w:themeColor="text1"/>
          <w:sz w:val="24"/>
          <w:szCs w:val="24"/>
          <w:shd w:val="clear" w:color="auto" w:fill="FFFFFF"/>
          <w:lang w:val="en-US"/>
        </w:rPr>
        <w:t xml:space="preserve"> </w:t>
      </w:r>
      <w:r w:rsidR="00AB6C94" w:rsidRPr="00212F8B">
        <w:rPr>
          <w:rFonts w:ascii="Times New Roman" w:eastAsia="Times New Roman" w:hAnsi="Times New Roman" w:cs="Times New Roman"/>
          <w:color w:val="000000" w:themeColor="text1"/>
          <w:sz w:val="24"/>
          <w:szCs w:val="24"/>
          <w:shd w:val="clear" w:color="auto" w:fill="FFFFFF"/>
          <w:lang w:val="en-US"/>
        </w:rPr>
        <w:t xml:space="preserve">In addition, </w:t>
      </w:r>
      <w:r w:rsidR="00D72ACF" w:rsidRPr="00212F8B">
        <w:rPr>
          <w:rFonts w:ascii="Times New Roman" w:eastAsia="Times New Roman" w:hAnsi="Times New Roman" w:cs="Times New Roman"/>
          <w:color w:val="000000" w:themeColor="text1"/>
          <w:sz w:val="24"/>
          <w:szCs w:val="24"/>
          <w:shd w:val="clear" w:color="auto" w:fill="FFFFFF"/>
          <w:lang w:val="en-US"/>
        </w:rPr>
        <w:t>inter-individual differences in baseline</w:t>
      </w:r>
      <w:r w:rsidR="004C40E6" w:rsidRPr="00212F8B">
        <w:rPr>
          <w:rFonts w:ascii="Times New Roman" w:eastAsia="Times New Roman" w:hAnsi="Times New Roman" w:cs="Times New Roman"/>
          <w:color w:val="000000" w:themeColor="text1"/>
          <w:sz w:val="24"/>
          <w:szCs w:val="24"/>
          <w:shd w:val="clear" w:color="auto" w:fill="FFFFFF"/>
          <w:lang w:val="en-US"/>
        </w:rPr>
        <w:t xml:space="preserve"> mean</w:t>
      </w:r>
      <w:r w:rsidR="00D72ACF" w:rsidRPr="00212F8B">
        <w:rPr>
          <w:rFonts w:ascii="Times New Roman" w:eastAsia="Times New Roman" w:hAnsi="Times New Roman" w:cs="Times New Roman"/>
          <w:color w:val="000000" w:themeColor="text1"/>
          <w:sz w:val="24"/>
          <w:szCs w:val="24"/>
          <w:shd w:val="clear" w:color="auto" w:fill="FFFFFF"/>
          <w:lang w:val="en-US"/>
        </w:rPr>
        <w:t xml:space="preserve"> levels of daily cortisol output (</w:t>
      </w:r>
      <w:r w:rsidR="008737EE" w:rsidRPr="00212F8B">
        <w:rPr>
          <w:rFonts w:ascii="Times New Roman" w:eastAsia="Times New Roman" w:hAnsi="Times New Roman" w:cs="Times New Roman"/>
          <w:color w:val="000000" w:themeColor="text1"/>
          <w:sz w:val="24"/>
          <w:szCs w:val="24"/>
          <w:shd w:val="clear" w:color="auto" w:fill="FFFFFF"/>
          <w:lang w:val="en-US"/>
        </w:rPr>
        <w:t xml:space="preserve">average </w:t>
      </w:r>
      <w:r w:rsidR="00D72ACF" w:rsidRPr="00212F8B">
        <w:rPr>
          <w:rFonts w:ascii="Times New Roman" w:eastAsia="Times New Roman" w:hAnsi="Times New Roman" w:cs="Times New Roman"/>
          <w:color w:val="000000" w:themeColor="text1"/>
          <w:sz w:val="24"/>
          <w:szCs w:val="24"/>
          <w:shd w:val="clear" w:color="auto" w:fill="FFFFFF"/>
          <w:lang w:val="en-US"/>
        </w:rPr>
        <w:t>AUC</w:t>
      </w:r>
      <w:r w:rsidR="008737EE" w:rsidRPr="00212F8B">
        <w:rPr>
          <w:rFonts w:ascii="Times New Roman" w:eastAsia="Times New Roman" w:hAnsi="Times New Roman" w:cs="Times New Roman"/>
          <w:color w:val="000000" w:themeColor="text1"/>
          <w:sz w:val="24"/>
          <w:szCs w:val="24"/>
          <w:shd w:val="clear" w:color="auto" w:fill="FFFFFF"/>
          <w:lang w:val="en-US"/>
        </w:rPr>
        <w:t xml:space="preserve"> at T1</w:t>
      </w:r>
      <w:r w:rsidR="00D72ACF" w:rsidRPr="00212F8B">
        <w:rPr>
          <w:rFonts w:ascii="Times New Roman" w:eastAsia="Times New Roman" w:hAnsi="Times New Roman" w:cs="Times New Roman"/>
          <w:color w:val="000000" w:themeColor="text1"/>
          <w:sz w:val="24"/>
          <w:szCs w:val="24"/>
          <w:shd w:val="clear" w:color="auto" w:fill="FFFFFF"/>
          <w:lang w:val="en-US"/>
        </w:rPr>
        <w:t>)</w:t>
      </w:r>
      <w:r w:rsidR="008737EE" w:rsidRPr="00212F8B">
        <w:rPr>
          <w:rFonts w:ascii="Times New Roman" w:eastAsia="Times New Roman" w:hAnsi="Times New Roman" w:cs="Times New Roman"/>
          <w:color w:val="000000" w:themeColor="text1"/>
          <w:sz w:val="24"/>
          <w:szCs w:val="24"/>
          <w:shd w:val="clear" w:color="auto" w:fill="FFFFFF"/>
          <w:lang w:val="en-US"/>
        </w:rPr>
        <w:t xml:space="preserve">, average </w:t>
      </w:r>
      <w:r w:rsidR="004C40E6" w:rsidRPr="00212F8B">
        <w:rPr>
          <w:rFonts w:ascii="Times New Roman" w:eastAsia="Times New Roman" w:hAnsi="Times New Roman" w:cs="Times New Roman"/>
          <w:color w:val="000000" w:themeColor="text1"/>
          <w:sz w:val="24"/>
          <w:szCs w:val="24"/>
          <w:shd w:val="clear" w:color="auto" w:fill="FFFFFF"/>
          <w:lang w:val="en-US"/>
        </w:rPr>
        <w:t xml:space="preserve">mean </w:t>
      </w:r>
      <w:r w:rsidR="008737EE" w:rsidRPr="00212F8B">
        <w:rPr>
          <w:rFonts w:ascii="Times New Roman" w:eastAsia="Times New Roman" w:hAnsi="Times New Roman" w:cs="Times New Roman"/>
          <w:color w:val="000000" w:themeColor="text1"/>
          <w:sz w:val="24"/>
          <w:szCs w:val="24"/>
          <w:shd w:val="clear" w:color="auto" w:fill="FFFFFF"/>
          <w:lang w:val="en-US"/>
        </w:rPr>
        <w:t xml:space="preserve">cortisol levels across waves (average AUC </w:t>
      </w:r>
      <w:r w:rsidR="00AF4AA7" w:rsidRPr="00212F8B">
        <w:rPr>
          <w:rFonts w:ascii="Times New Roman" w:eastAsia="Times New Roman" w:hAnsi="Times New Roman" w:cs="Times New Roman"/>
          <w:color w:val="000000" w:themeColor="text1"/>
          <w:sz w:val="24"/>
          <w:szCs w:val="24"/>
          <w:shd w:val="clear" w:color="auto" w:fill="FFFFFF"/>
          <w:lang w:val="en-US"/>
        </w:rPr>
        <w:t>across waves</w:t>
      </w:r>
      <w:r w:rsidR="008737EE" w:rsidRPr="00212F8B">
        <w:rPr>
          <w:rFonts w:ascii="Times New Roman" w:eastAsia="Times New Roman" w:hAnsi="Times New Roman" w:cs="Times New Roman"/>
          <w:color w:val="000000" w:themeColor="text1"/>
          <w:sz w:val="24"/>
          <w:szCs w:val="24"/>
          <w:shd w:val="clear" w:color="auto" w:fill="FFFFFF"/>
          <w:lang w:val="en-US"/>
        </w:rPr>
        <w:t>)</w:t>
      </w:r>
      <w:r w:rsidR="00D72ACF" w:rsidRPr="00212F8B">
        <w:rPr>
          <w:rFonts w:ascii="Times New Roman" w:eastAsia="Times New Roman" w:hAnsi="Times New Roman" w:cs="Times New Roman"/>
          <w:color w:val="000000" w:themeColor="text1"/>
          <w:sz w:val="24"/>
          <w:szCs w:val="24"/>
          <w:shd w:val="clear" w:color="auto" w:fill="FFFFFF"/>
          <w:lang w:val="en-US"/>
        </w:rPr>
        <w:t xml:space="preserve"> </w:t>
      </w:r>
      <w:r w:rsidR="00EE020B" w:rsidRPr="00212F8B">
        <w:rPr>
          <w:rFonts w:ascii="Times New Roman" w:eastAsia="Times New Roman" w:hAnsi="Times New Roman" w:cs="Times New Roman"/>
          <w:color w:val="000000" w:themeColor="text1"/>
          <w:sz w:val="24"/>
          <w:szCs w:val="24"/>
          <w:shd w:val="clear" w:color="auto" w:fill="FFFFFF"/>
          <w:lang w:val="en-US"/>
        </w:rPr>
        <w:t>and relevant covariates</w:t>
      </w:r>
      <w:r w:rsidR="00AB6C94" w:rsidRPr="00212F8B">
        <w:rPr>
          <w:rFonts w:ascii="Times New Roman" w:eastAsia="Times New Roman" w:hAnsi="Times New Roman" w:cs="Times New Roman"/>
          <w:color w:val="000000" w:themeColor="text1"/>
          <w:sz w:val="24"/>
          <w:szCs w:val="24"/>
          <w:shd w:val="clear" w:color="auto" w:fill="FFFFFF"/>
          <w:lang w:val="en-US"/>
        </w:rPr>
        <w:t xml:space="preserve"> were included into the analyses</w:t>
      </w:r>
      <w:r w:rsidR="00EE020B" w:rsidRPr="00212F8B">
        <w:rPr>
          <w:rFonts w:ascii="Times New Roman" w:eastAsia="Times New Roman" w:hAnsi="Times New Roman" w:cs="Times New Roman"/>
          <w:color w:val="000000" w:themeColor="text1"/>
          <w:sz w:val="24"/>
          <w:szCs w:val="24"/>
          <w:lang w:val="en-US"/>
        </w:rPr>
        <w:t>.</w:t>
      </w:r>
      <w:r w:rsidR="00157985" w:rsidRPr="00212F8B">
        <w:rPr>
          <w:rFonts w:ascii="Times New Roman" w:eastAsia="Times New Roman" w:hAnsi="Times New Roman" w:cs="Times New Roman"/>
          <w:color w:val="000000" w:themeColor="text1"/>
          <w:sz w:val="24"/>
          <w:szCs w:val="24"/>
          <w:lang w:val="en-US"/>
        </w:rPr>
        <w:t xml:space="preserve"> AUC was used as an indicator of cortisol secretion because of </w:t>
      </w:r>
      <w:r w:rsidR="007C4CF9" w:rsidRPr="00212F8B">
        <w:rPr>
          <w:rFonts w:ascii="Times New Roman" w:eastAsia="Times New Roman" w:hAnsi="Times New Roman" w:cs="Times New Roman"/>
          <w:color w:val="000000" w:themeColor="text1"/>
          <w:sz w:val="24"/>
          <w:szCs w:val="24"/>
          <w:lang w:val="en-US"/>
        </w:rPr>
        <w:t xml:space="preserve">its </w:t>
      </w:r>
      <w:r w:rsidR="00B7432B" w:rsidRPr="00212F8B">
        <w:rPr>
          <w:rFonts w:ascii="Times New Roman" w:eastAsia="Times New Roman" w:hAnsi="Times New Roman" w:cs="Times New Roman"/>
          <w:color w:val="000000" w:themeColor="text1"/>
          <w:sz w:val="24"/>
          <w:szCs w:val="24"/>
          <w:lang w:eastAsia="en-CA"/>
        </w:rPr>
        <w:t>previously shown</w:t>
      </w:r>
      <w:r w:rsidR="007C4CF9" w:rsidRPr="00212F8B">
        <w:rPr>
          <w:rFonts w:ascii="Times New Roman" w:eastAsia="Times New Roman" w:hAnsi="Times New Roman" w:cs="Times New Roman"/>
          <w:color w:val="000000" w:themeColor="text1"/>
          <w:sz w:val="24"/>
          <w:szCs w:val="24"/>
          <w:lang w:eastAsia="en-CA"/>
        </w:rPr>
        <w:t xml:space="preserve"> associations with health-relevant outcomes (e.g., </w:t>
      </w:r>
      <w:r w:rsidR="007C4CF9" w:rsidRPr="00212F8B">
        <w:rPr>
          <w:rFonts w:ascii="Times New Roman" w:eastAsia="Times New Roman" w:hAnsi="Times New Roman" w:cs="Times New Roman"/>
          <w:color w:val="000000" w:themeColor="text1"/>
          <w:sz w:val="24"/>
          <w:szCs w:val="24"/>
          <w:lang w:val="en-US"/>
        </w:rPr>
        <w:t>Heim</w:t>
      </w:r>
      <w:r w:rsidR="00826EB7" w:rsidRPr="00212F8B">
        <w:rPr>
          <w:rFonts w:ascii="Times New Roman" w:eastAsia="Times New Roman" w:hAnsi="Times New Roman" w:cs="Times New Roman"/>
          <w:color w:val="000000" w:themeColor="text1"/>
          <w:sz w:val="24"/>
          <w:szCs w:val="24"/>
          <w:lang w:val="en-US"/>
        </w:rPr>
        <w:t xml:space="preserve"> et al.</w:t>
      </w:r>
      <w:r w:rsidR="007C4CF9" w:rsidRPr="00212F8B">
        <w:rPr>
          <w:rFonts w:ascii="Times New Roman" w:eastAsia="Times New Roman" w:hAnsi="Times New Roman" w:cs="Times New Roman"/>
          <w:color w:val="000000" w:themeColor="text1"/>
          <w:sz w:val="24"/>
          <w:szCs w:val="24"/>
          <w:lang w:val="en-US"/>
        </w:rPr>
        <w:t>, 2000)</w:t>
      </w:r>
      <w:r w:rsidR="00C0483A" w:rsidRPr="00212F8B">
        <w:rPr>
          <w:rFonts w:ascii="Times New Roman" w:eastAsia="Times New Roman" w:hAnsi="Times New Roman" w:cs="Times New Roman"/>
          <w:color w:val="000000" w:themeColor="text1"/>
          <w:sz w:val="24"/>
          <w:szCs w:val="24"/>
          <w:lang w:val="en-US"/>
        </w:rPr>
        <w:t xml:space="preserve">. </w:t>
      </w:r>
    </w:p>
    <w:p w14:paraId="3F32E244" w14:textId="77777777" w:rsidR="00D37FF5" w:rsidRPr="00212F8B" w:rsidRDefault="00D37FF5" w:rsidP="00527EE1">
      <w:pPr>
        <w:widowControl w:val="0"/>
        <w:spacing w:after="0" w:line="480" w:lineRule="auto"/>
        <w:jc w:val="center"/>
        <w:outlineLvl w:val="0"/>
        <w:rPr>
          <w:rFonts w:ascii="Times New Roman" w:hAnsi="Times New Roman" w:cs="Times New Roman"/>
          <w:b/>
          <w:color w:val="000000" w:themeColor="text1"/>
          <w:sz w:val="24"/>
          <w:szCs w:val="24"/>
          <w:lang w:val="en-US"/>
        </w:rPr>
      </w:pPr>
      <w:r w:rsidRPr="00212F8B">
        <w:rPr>
          <w:rFonts w:ascii="Times New Roman" w:hAnsi="Times New Roman" w:cs="Times New Roman"/>
          <w:b/>
          <w:color w:val="000000" w:themeColor="text1"/>
          <w:sz w:val="24"/>
          <w:szCs w:val="24"/>
          <w:lang w:val="en-US"/>
        </w:rPr>
        <w:t>Methods</w:t>
      </w:r>
    </w:p>
    <w:p w14:paraId="1E1F2704" w14:textId="1B5F7A71" w:rsidR="00D37FF5" w:rsidRPr="00212F8B" w:rsidRDefault="00D37FF5" w:rsidP="0005357B">
      <w:pPr>
        <w:widowControl w:val="0"/>
        <w:tabs>
          <w:tab w:val="left" w:pos="4060"/>
        </w:tabs>
        <w:spacing w:after="0" w:line="480" w:lineRule="auto"/>
        <w:outlineLvl w:val="0"/>
        <w:rPr>
          <w:rFonts w:ascii="Times New Roman" w:hAnsi="Times New Roman" w:cs="Times New Roman"/>
          <w:b/>
          <w:color w:val="000000" w:themeColor="text1"/>
          <w:sz w:val="24"/>
          <w:szCs w:val="24"/>
          <w:lang w:val="en-US"/>
        </w:rPr>
      </w:pPr>
      <w:r w:rsidRPr="00212F8B">
        <w:rPr>
          <w:rFonts w:ascii="Times New Roman" w:hAnsi="Times New Roman" w:cs="Times New Roman"/>
          <w:b/>
          <w:color w:val="000000" w:themeColor="text1"/>
          <w:sz w:val="24"/>
          <w:szCs w:val="24"/>
          <w:lang w:val="en-US"/>
        </w:rPr>
        <w:t>Participants</w:t>
      </w:r>
      <w:r w:rsidR="000C3F1C" w:rsidRPr="00212F8B">
        <w:rPr>
          <w:rFonts w:ascii="Times New Roman" w:hAnsi="Times New Roman" w:cs="Times New Roman"/>
          <w:b/>
          <w:color w:val="000000" w:themeColor="text1"/>
          <w:sz w:val="24"/>
          <w:szCs w:val="24"/>
          <w:lang w:val="en-US"/>
        </w:rPr>
        <w:tab/>
      </w:r>
    </w:p>
    <w:p w14:paraId="2C2895E7" w14:textId="03B43A55" w:rsidR="00D37FF5" w:rsidRPr="00212F8B" w:rsidRDefault="00D37FF5" w:rsidP="00527EE1">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 xml:space="preserve">This study is based on a sample of community-dwelling older adults who participated in the 10-year longitudinal </w:t>
      </w:r>
      <w:r w:rsidRPr="00212F8B">
        <w:rPr>
          <w:rFonts w:ascii="Times New Roman" w:hAnsi="Times New Roman" w:cs="Times New Roman"/>
          <w:i/>
          <w:color w:val="000000" w:themeColor="text1"/>
          <w:sz w:val="24"/>
          <w:szCs w:val="24"/>
          <w:lang w:val="en-US"/>
        </w:rPr>
        <w:t>Montreal Aging and Health Study</w:t>
      </w:r>
      <w:r w:rsidR="00147C0A" w:rsidRPr="00212F8B">
        <w:rPr>
          <w:rFonts w:ascii="Times New Roman" w:hAnsi="Times New Roman" w:cs="Times New Roman"/>
          <w:color w:val="000000" w:themeColor="text1"/>
          <w:sz w:val="24"/>
          <w:szCs w:val="24"/>
          <w:lang w:val="en-US"/>
        </w:rPr>
        <w:t xml:space="preserve"> (MAHS</w:t>
      </w:r>
      <w:r w:rsidRPr="00212F8B">
        <w:rPr>
          <w:rFonts w:ascii="Times New Roman" w:hAnsi="Times New Roman" w:cs="Times New Roman"/>
          <w:color w:val="000000" w:themeColor="text1"/>
          <w:sz w:val="24"/>
          <w:szCs w:val="24"/>
          <w:lang w:val="en-US"/>
        </w:rPr>
        <w:t xml:space="preserve">). Participants were recruited through newspaper advertisements in the Montreal area. To obtain a normative sample, the only inclusion criterion was that participants had to be older than 60 years at the time of recruitment. At baseline (T1), a total of 215 participants were assessed in their homes or in the laboratory. Participants were assessed again approximately 2 years (T2: </w:t>
      </w:r>
      <w:r w:rsidRPr="00212F8B">
        <w:rPr>
          <w:rFonts w:ascii="Times New Roman" w:hAnsi="Times New Roman" w:cs="Times New Roman"/>
          <w:i/>
          <w:color w:val="000000" w:themeColor="text1"/>
          <w:sz w:val="24"/>
          <w:szCs w:val="24"/>
          <w:lang w:val="en-US"/>
        </w:rPr>
        <w:t>n</w:t>
      </w:r>
      <w:r w:rsidRPr="00212F8B">
        <w:rPr>
          <w:rFonts w:ascii="Times New Roman" w:hAnsi="Times New Roman" w:cs="Times New Roman"/>
          <w:color w:val="000000" w:themeColor="text1"/>
          <w:sz w:val="24"/>
          <w:szCs w:val="24"/>
          <w:lang w:val="en-US"/>
        </w:rPr>
        <w:t xml:space="preserve"> = 184), 4 years (T3: </w:t>
      </w:r>
      <w:r w:rsidRPr="00212F8B">
        <w:rPr>
          <w:rFonts w:ascii="Times New Roman" w:hAnsi="Times New Roman" w:cs="Times New Roman"/>
          <w:i/>
          <w:color w:val="000000" w:themeColor="text1"/>
          <w:sz w:val="24"/>
          <w:szCs w:val="24"/>
          <w:lang w:val="en-US"/>
        </w:rPr>
        <w:t>n</w:t>
      </w:r>
      <w:r w:rsidRPr="00212F8B">
        <w:rPr>
          <w:rFonts w:ascii="Times New Roman" w:hAnsi="Times New Roman" w:cs="Times New Roman"/>
          <w:color w:val="000000" w:themeColor="text1"/>
          <w:sz w:val="24"/>
          <w:szCs w:val="24"/>
          <w:lang w:val="en-US"/>
        </w:rPr>
        <w:t xml:space="preserve"> = 164), 6 years (T4: </w:t>
      </w:r>
      <w:r w:rsidRPr="00212F8B">
        <w:rPr>
          <w:rFonts w:ascii="Times New Roman" w:hAnsi="Times New Roman" w:cs="Times New Roman"/>
          <w:i/>
          <w:color w:val="000000" w:themeColor="text1"/>
          <w:sz w:val="24"/>
          <w:szCs w:val="24"/>
          <w:lang w:val="en-US"/>
        </w:rPr>
        <w:t>n</w:t>
      </w:r>
      <w:r w:rsidRPr="00212F8B">
        <w:rPr>
          <w:rFonts w:ascii="Times New Roman" w:hAnsi="Times New Roman" w:cs="Times New Roman"/>
          <w:color w:val="000000" w:themeColor="text1"/>
          <w:sz w:val="24"/>
          <w:szCs w:val="24"/>
          <w:lang w:val="en-US"/>
        </w:rPr>
        <w:t xml:space="preserve"> = 136), 8 years (T5: </w:t>
      </w:r>
      <w:r w:rsidRPr="00212F8B">
        <w:rPr>
          <w:rFonts w:ascii="Times New Roman" w:hAnsi="Times New Roman" w:cs="Times New Roman"/>
          <w:i/>
          <w:color w:val="000000" w:themeColor="text1"/>
          <w:sz w:val="24"/>
          <w:szCs w:val="24"/>
          <w:lang w:val="en-US"/>
        </w:rPr>
        <w:t>n</w:t>
      </w:r>
      <w:r w:rsidRPr="00212F8B">
        <w:rPr>
          <w:rFonts w:ascii="Times New Roman" w:hAnsi="Times New Roman" w:cs="Times New Roman"/>
          <w:color w:val="000000" w:themeColor="text1"/>
          <w:sz w:val="24"/>
          <w:szCs w:val="24"/>
          <w:lang w:val="en-US"/>
        </w:rPr>
        <w:t xml:space="preserve"> = 125), and 10 years (T6: n = 95) after baseline. </w:t>
      </w:r>
      <w:r w:rsidRPr="00212F8B">
        <w:rPr>
          <w:rFonts w:ascii="Times New Roman" w:eastAsiaTheme="minorEastAsia" w:hAnsi="Times New Roman" w:cs="Times New Roman"/>
          <w:color w:val="000000" w:themeColor="text1"/>
          <w:sz w:val="24"/>
          <w:szCs w:val="24"/>
          <w:lang w:val="en-US"/>
        </w:rPr>
        <w:t>Study attrition was attributable to death (</w:t>
      </w:r>
      <w:r w:rsidRPr="00212F8B">
        <w:rPr>
          <w:rFonts w:ascii="Times New Roman" w:eastAsiaTheme="minorEastAsia" w:hAnsi="Times New Roman" w:cs="Times New Roman"/>
          <w:i/>
          <w:iCs/>
          <w:color w:val="000000" w:themeColor="text1"/>
          <w:sz w:val="24"/>
          <w:szCs w:val="24"/>
          <w:lang w:val="en-US"/>
        </w:rPr>
        <w:t xml:space="preserve">n </w:t>
      </w:r>
      <w:r w:rsidRPr="00212F8B">
        <w:rPr>
          <w:rFonts w:ascii="Times New Roman" w:eastAsiaTheme="minorEastAsia" w:hAnsi="Times New Roman" w:cs="Times New Roman"/>
          <w:color w:val="000000" w:themeColor="text1"/>
          <w:sz w:val="24"/>
          <w:szCs w:val="24"/>
          <w:lang w:val="en-US"/>
        </w:rPr>
        <w:t>= 44), refusal in study participation (</w:t>
      </w:r>
      <w:r w:rsidRPr="00212F8B">
        <w:rPr>
          <w:rFonts w:ascii="Times New Roman" w:eastAsiaTheme="minorEastAsia" w:hAnsi="Times New Roman" w:cs="Times New Roman"/>
          <w:i/>
          <w:iCs/>
          <w:color w:val="000000" w:themeColor="text1"/>
          <w:sz w:val="24"/>
          <w:szCs w:val="24"/>
          <w:lang w:val="en-US"/>
        </w:rPr>
        <w:t xml:space="preserve">n </w:t>
      </w:r>
      <w:r w:rsidRPr="00212F8B">
        <w:rPr>
          <w:rFonts w:ascii="Times New Roman" w:eastAsiaTheme="minorEastAsia" w:hAnsi="Times New Roman" w:cs="Times New Roman"/>
          <w:color w:val="000000" w:themeColor="text1"/>
          <w:sz w:val="24"/>
          <w:szCs w:val="24"/>
          <w:lang w:val="en-US"/>
        </w:rPr>
        <w:t>= 17), lost contact (</w:t>
      </w:r>
      <w:r w:rsidRPr="00212F8B">
        <w:rPr>
          <w:rFonts w:ascii="Times New Roman" w:eastAsiaTheme="minorEastAsia" w:hAnsi="Times New Roman" w:cs="Times New Roman"/>
          <w:i/>
          <w:iCs/>
          <w:color w:val="000000" w:themeColor="text1"/>
          <w:sz w:val="24"/>
          <w:szCs w:val="24"/>
          <w:lang w:val="en-US"/>
        </w:rPr>
        <w:t xml:space="preserve">n </w:t>
      </w:r>
      <w:r w:rsidRPr="00212F8B">
        <w:rPr>
          <w:rFonts w:ascii="Times New Roman" w:eastAsiaTheme="minorEastAsia" w:hAnsi="Times New Roman" w:cs="Times New Roman"/>
          <w:color w:val="000000" w:themeColor="text1"/>
          <w:sz w:val="24"/>
          <w:szCs w:val="24"/>
          <w:lang w:val="en-US"/>
        </w:rPr>
        <w:t>= 21), or withdrawal due to personal reasons (</w:t>
      </w:r>
      <w:r w:rsidRPr="00212F8B">
        <w:rPr>
          <w:rFonts w:ascii="Times New Roman" w:eastAsiaTheme="minorEastAsia" w:hAnsi="Times New Roman" w:cs="Times New Roman"/>
          <w:i/>
          <w:iCs/>
          <w:color w:val="000000" w:themeColor="text1"/>
          <w:sz w:val="24"/>
          <w:szCs w:val="24"/>
          <w:lang w:val="en-US"/>
        </w:rPr>
        <w:t xml:space="preserve">n </w:t>
      </w:r>
      <w:r w:rsidRPr="00212F8B">
        <w:rPr>
          <w:rFonts w:ascii="Times New Roman" w:eastAsiaTheme="minorEastAsia" w:hAnsi="Times New Roman" w:cs="Times New Roman"/>
          <w:color w:val="000000" w:themeColor="text1"/>
          <w:sz w:val="24"/>
          <w:szCs w:val="24"/>
          <w:lang w:val="en-US"/>
        </w:rPr>
        <w:t>= 12).</w:t>
      </w:r>
      <w:r w:rsidR="00A572FC" w:rsidRPr="00212F8B">
        <w:rPr>
          <w:rStyle w:val="EndnoteReference"/>
          <w:rFonts w:ascii="Times New Roman" w:eastAsiaTheme="minorEastAsia" w:hAnsi="Times New Roman" w:cs="Times New Roman"/>
          <w:color w:val="000000" w:themeColor="text1"/>
          <w:sz w:val="24"/>
          <w:szCs w:val="24"/>
          <w:lang w:val="en-US"/>
        </w:rPr>
        <w:endnoteReference w:id="1"/>
      </w:r>
    </w:p>
    <w:p w14:paraId="2C0B8367" w14:textId="070877B1" w:rsidR="00D37FF5" w:rsidRPr="00212F8B" w:rsidRDefault="00D37FF5" w:rsidP="00527EE1">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We considered all participants for analysis who participated at T4, T5</w:t>
      </w:r>
      <w:r w:rsidR="00024F3A"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lang w:val="en-US"/>
        </w:rPr>
        <w:t xml:space="preserve"> or T6 (when CRP was assessed, </w:t>
      </w:r>
      <w:r w:rsidRPr="00212F8B">
        <w:rPr>
          <w:rFonts w:ascii="Times New Roman" w:hAnsi="Times New Roman" w:cs="Times New Roman"/>
          <w:i/>
          <w:color w:val="000000" w:themeColor="text1"/>
          <w:sz w:val="24"/>
          <w:szCs w:val="24"/>
          <w:lang w:val="en-US"/>
        </w:rPr>
        <w:t>n</w:t>
      </w:r>
      <w:r w:rsidRPr="00212F8B">
        <w:rPr>
          <w:rFonts w:ascii="Times New Roman" w:hAnsi="Times New Roman" w:cs="Times New Roman"/>
          <w:color w:val="000000" w:themeColor="text1"/>
          <w:sz w:val="24"/>
          <w:szCs w:val="24"/>
          <w:lang w:val="en-US"/>
        </w:rPr>
        <w:t xml:space="preserve"> = 143). Twelve participants were subsequently excluded because they did not provide </w:t>
      </w:r>
      <w:r w:rsidR="008101AF" w:rsidRPr="00212F8B">
        <w:rPr>
          <w:rFonts w:ascii="Times New Roman" w:hAnsi="Times New Roman" w:cs="Times New Roman"/>
          <w:color w:val="000000" w:themeColor="text1"/>
          <w:sz w:val="24"/>
          <w:szCs w:val="24"/>
          <w:lang w:val="en-US"/>
        </w:rPr>
        <w:t>useable</w:t>
      </w:r>
      <w:r w:rsidR="00A56BA4"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 xml:space="preserve">data for </w:t>
      </w:r>
      <w:r w:rsidR="00660AB2" w:rsidRPr="00212F8B">
        <w:rPr>
          <w:rFonts w:ascii="Times New Roman" w:hAnsi="Times New Roman" w:cs="Times New Roman"/>
          <w:color w:val="000000" w:themeColor="text1"/>
          <w:sz w:val="24"/>
          <w:szCs w:val="24"/>
          <w:lang w:val="en-US"/>
        </w:rPr>
        <w:t xml:space="preserve">either </w:t>
      </w:r>
      <w:r w:rsidRPr="00212F8B">
        <w:rPr>
          <w:rFonts w:ascii="Times New Roman" w:hAnsi="Times New Roman" w:cs="Times New Roman"/>
          <w:color w:val="000000" w:themeColor="text1"/>
          <w:sz w:val="24"/>
          <w:szCs w:val="24"/>
          <w:lang w:val="en-US"/>
        </w:rPr>
        <w:t>baseline cortisol (</w:t>
      </w:r>
      <w:r w:rsidRPr="00212F8B">
        <w:rPr>
          <w:rFonts w:ascii="Times New Roman" w:hAnsi="Times New Roman" w:cs="Times New Roman"/>
          <w:i/>
          <w:color w:val="000000" w:themeColor="text1"/>
          <w:sz w:val="24"/>
          <w:szCs w:val="24"/>
          <w:lang w:val="en-US"/>
        </w:rPr>
        <w:t>n</w:t>
      </w:r>
      <w:r w:rsidRPr="00212F8B">
        <w:rPr>
          <w:rFonts w:ascii="Times New Roman" w:hAnsi="Times New Roman" w:cs="Times New Roman"/>
          <w:color w:val="000000" w:themeColor="text1"/>
          <w:sz w:val="24"/>
          <w:szCs w:val="24"/>
          <w:lang w:val="en-US"/>
        </w:rPr>
        <w:t xml:space="preserve"> = 4) or for CRP at T4, T5</w:t>
      </w:r>
      <w:r w:rsidR="00024F3A"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lang w:val="en-US"/>
        </w:rPr>
        <w:t xml:space="preserve"> or T6 (</w:t>
      </w:r>
      <w:r w:rsidRPr="00212F8B">
        <w:rPr>
          <w:rFonts w:ascii="Times New Roman" w:hAnsi="Times New Roman" w:cs="Times New Roman"/>
          <w:i/>
          <w:color w:val="000000" w:themeColor="text1"/>
          <w:sz w:val="24"/>
          <w:szCs w:val="24"/>
          <w:lang w:val="en-US"/>
        </w:rPr>
        <w:t>n</w:t>
      </w:r>
      <w:r w:rsidRPr="00212F8B">
        <w:rPr>
          <w:rFonts w:ascii="Times New Roman" w:hAnsi="Times New Roman" w:cs="Times New Roman"/>
          <w:color w:val="000000" w:themeColor="text1"/>
          <w:sz w:val="24"/>
          <w:szCs w:val="24"/>
          <w:lang w:val="en-US"/>
        </w:rPr>
        <w:t xml:space="preserve"> = </w:t>
      </w:r>
      <w:r w:rsidR="00A56BA4" w:rsidRPr="00212F8B">
        <w:rPr>
          <w:rFonts w:ascii="Times New Roman" w:hAnsi="Times New Roman" w:cs="Times New Roman"/>
          <w:color w:val="000000" w:themeColor="text1"/>
          <w:sz w:val="24"/>
          <w:szCs w:val="24"/>
          <w:lang w:val="en-US"/>
        </w:rPr>
        <w:t>9</w:t>
      </w:r>
      <w:r w:rsidRPr="00212F8B">
        <w:rPr>
          <w:rFonts w:ascii="Times New Roman" w:hAnsi="Times New Roman" w:cs="Times New Roman"/>
          <w:color w:val="000000" w:themeColor="text1"/>
          <w:sz w:val="24"/>
          <w:szCs w:val="24"/>
          <w:lang w:val="en-US"/>
        </w:rPr>
        <w:t>).</w:t>
      </w:r>
      <w:r w:rsidR="00F8437A"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The analytic sample thus included 130 participants. Excluded participants were significantly older at baseline (</w:t>
      </w:r>
      <w:r w:rsidRPr="00212F8B">
        <w:rPr>
          <w:rFonts w:ascii="Times New Roman" w:hAnsi="Times New Roman" w:cs="Times New Roman"/>
          <w:i/>
          <w:color w:val="000000" w:themeColor="text1"/>
          <w:sz w:val="24"/>
          <w:szCs w:val="24"/>
          <w:lang w:val="en-US"/>
        </w:rPr>
        <w:t>M</w:t>
      </w:r>
      <w:r w:rsidRPr="00212F8B">
        <w:rPr>
          <w:rFonts w:ascii="Times New Roman" w:hAnsi="Times New Roman" w:cs="Times New Roman"/>
          <w:color w:val="000000" w:themeColor="text1"/>
          <w:sz w:val="24"/>
          <w:szCs w:val="24"/>
          <w:lang w:val="en-US"/>
        </w:rPr>
        <w:t xml:space="preserve"> = 73.94, </w:t>
      </w:r>
      <w:r w:rsidRPr="00212F8B">
        <w:rPr>
          <w:rFonts w:ascii="Times New Roman" w:hAnsi="Times New Roman" w:cs="Times New Roman"/>
          <w:i/>
          <w:color w:val="000000" w:themeColor="text1"/>
          <w:sz w:val="24"/>
          <w:szCs w:val="24"/>
          <w:lang w:val="en-US"/>
        </w:rPr>
        <w:t>SD</w:t>
      </w:r>
      <w:r w:rsidRPr="00212F8B">
        <w:rPr>
          <w:rFonts w:ascii="Times New Roman" w:hAnsi="Times New Roman" w:cs="Times New Roman"/>
          <w:color w:val="000000" w:themeColor="text1"/>
          <w:sz w:val="24"/>
          <w:szCs w:val="24"/>
          <w:lang w:val="en-US"/>
        </w:rPr>
        <w:t xml:space="preserve"> = 6.91) than those who remained in the study (</w:t>
      </w:r>
      <w:r w:rsidRPr="00212F8B">
        <w:rPr>
          <w:rFonts w:ascii="Times New Roman" w:hAnsi="Times New Roman" w:cs="Times New Roman"/>
          <w:i/>
          <w:color w:val="000000" w:themeColor="text1"/>
          <w:sz w:val="24"/>
          <w:szCs w:val="24"/>
          <w:lang w:val="en-US"/>
        </w:rPr>
        <w:t>M</w:t>
      </w:r>
      <w:r w:rsidRPr="00212F8B">
        <w:rPr>
          <w:rFonts w:ascii="Times New Roman" w:hAnsi="Times New Roman" w:cs="Times New Roman"/>
          <w:color w:val="000000" w:themeColor="text1"/>
          <w:sz w:val="24"/>
          <w:szCs w:val="24"/>
          <w:lang w:val="en-US"/>
        </w:rPr>
        <w:t xml:space="preserve"> = 71.42, </w:t>
      </w:r>
      <w:r w:rsidRPr="00212F8B">
        <w:rPr>
          <w:rFonts w:ascii="Times New Roman" w:hAnsi="Times New Roman" w:cs="Times New Roman"/>
          <w:i/>
          <w:color w:val="000000" w:themeColor="text1"/>
          <w:sz w:val="24"/>
          <w:szCs w:val="24"/>
          <w:lang w:val="en-US"/>
        </w:rPr>
        <w:t>SD</w:t>
      </w:r>
      <w:r w:rsidRPr="00212F8B">
        <w:rPr>
          <w:rFonts w:ascii="Times New Roman" w:hAnsi="Times New Roman" w:cs="Times New Roman"/>
          <w:color w:val="000000" w:themeColor="text1"/>
          <w:sz w:val="24"/>
          <w:szCs w:val="24"/>
          <w:lang w:val="en-US"/>
        </w:rPr>
        <w:t xml:space="preserve"> = 4.93; </w:t>
      </w:r>
      <w:r w:rsidRPr="00212F8B">
        <w:rPr>
          <w:rFonts w:ascii="Times New Roman" w:hAnsi="Times New Roman" w:cs="Times New Roman"/>
          <w:i/>
          <w:color w:val="000000" w:themeColor="text1"/>
          <w:sz w:val="24"/>
          <w:szCs w:val="24"/>
          <w:lang w:val="en-US"/>
        </w:rPr>
        <w:t>t</w:t>
      </w:r>
      <w:r w:rsidRPr="00212F8B">
        <w:rPr>
          <w:rFonts w:ascii="Times New Roman" w:hAnsi="Times New Roman" w:cs="Times New Roman"/>
          <w:color w:val="000000" w:themeColor="text1"/>
          <w:sz w:val="24"/>
          <w:szCs w:val="24"/>
          <w:lang w:val="en-US"/>
        </w:rPr>
        <w:t xml:space="preserve">[131.85] = -2.92, </w:t>
      </w:r>
      <w:r w:rsidRPr="00212F8B">
        <w:rPr>
          <w:rFonts w:ascii="Times New Roman" w:hAnsi="Times New Roman" w:cs="Times New Roman"/>
          <w:i/>
          <w:color w:val="000000" w:themeColor="text1"/>
          <w:sz w:val="24"/>
          <w:szCs w:val="24"/>
          <w:lang w:val="en-US"/>
        </w:rPr>
        <w:t>p</w:t>
      </w:r>
      <w:r w:rsidRPr="00212F8B">
        <w:rPr>
          <w:rFonts w:ascii="Times New Roman" w:hAnsi="Times New Roman" w:cs="Times New Roman"/>
          <w:color w:val="000000" w:themeColor="text1"/>
          <w:sz w:val="24"/>
          <w:szCs w:val="24"/>
          <w:lang w:val="en-US"/>
        </w:rPr>
        <w:t xml:space="preserve"> &lt; .01). Excluded participants did not significantly differ from other participants on any of the other baseline measures used in this study (|</w:t>
      </w:r>
      <w:r w:rsidRPr="00212F8B">
        <w:rPr>
          <w:rFonts w:ascii="Times New Roman" w:hAnsi="Times New Roman" w:cs="Times New Roman"/>
          <w:i/>
          <w:color w:val="000000" w:themeColor="text1"/>
          <w:sz w:val="24"/>
          <w:szCs w:val="24"/>
          <w:lang w:val="en-US"/>
        </w:rPr>
        <w:t>t</w:t>
      </w:r>
      <w:r w:rsidRPr="00212F8B">
        <w:rPr>
          <w:rFonts w:ascii="Times New Roman" w:hAnsi="Times New Roman" w:cs="Times New Roman"/>
          <w:color w:val="000000" w:themeColor="text1"/>
          <w:sz w:val="24"/>
          <w:szCs w:val="24"/>
          <w:lang w:val="en-US"/>
        </w:rPr>
        <w:t xml:space="preserve">s| &lt; 1.09, </w:t>
      </w:r>
      <w:r w:rsidRPr="00212F8B">
        <w:rPr>
          <w:rFonts w:ascii="Times New Roman" w:hAnsi="Times New Roman" w:cs="Times New Roman"/>
          <w:i/>
          <w:color w:val="000000" w:themeColor="text1"/>
          <w:sz w:val="24"/>
          <w:szCs w:val="24"/>
          <w:lang w:val="en-US"/>
        </w:rPr>
        <w:t>p</w:t>
      </w:r>
      <w:r w:rsidRPr="00212F8B">
        <w:rPr>
          <w:rFonts w:ascii="Times New Roman" w:hAnsi="Times New Roman" w:cs="Times New Roman"/>
          <w:color w:val="000000" w:themeColor="text1"/>
          <w:sz w:val="24"/>
          <w:szCs w:val="24"/>
          <w:lang w:val="en-US"/>
        </w:rPr>
        <w:t>s &gt; .05).</w:t>
      </w:r>
    </w:p>
    <w:p w14:paraId="50BCE101" w14:textId="77777777" w:rsidR="00D37FF5" w:rsidRPr="00212F8B" w:rsidRDefault="00D37FF5" w:rsidP="00527EE1">
      <w:pPr>
        <w:widowControl w:val="0"/>
        <w:spacing w:after="0" w:line="480" w:lineRule="auto"/>
        <w:rPr>
          <w:rFonts w:ascii="Times New Roman" w:hAnsi="Times New Roman" w:cs="Times New Roman"/>
          <w:b/>
          <w:color w:val="000000" w:themeColor="text1"/>
          <w:sz w:val="24"/>
          <w:szCs w:val="24"/>
          <w:lang w:val="en-US"/>
        </w:rPr>
      </w:pPr>
      <w:r w:rsidRPr="00212F8B">
        <w:rPr>
          <w:rFonts w:ascii="Times New Roman" w:hAnsi="Times New Roman" w:cs="Times New Roman"/>
          <w:b/>
          <w:color w:val="000000" w:themeColor="text1"/>
          <w:sz w:val="24"/>
          <w:szCs w:val="24"/>
          <w:lang w:val="en-US"/>
        </w:rPr>
        <w:t>Materials</w:t>
      </w:r>
    </w:p>
    <w:p w14:paraId="7910D45A" w14:textId="61518327" w:rsidR="00D37FF5" w:rsidRPr="00212F8B" w:rsidRDefault="00D37FF5" w:rsidP="00527EE1">
      <w:pPr>
        <w:widowControl w:val="0"/>
        <w:spacing w:after="0" w:line="480" w:lineRule="auto"/>
        <w:ind w:firstLine="567"/>
        <w:rPr>
          <w:rFonts w:ascii="Times New Roman" w:hAnsi="Times New Roman" w:cs="Times New Roman"/>
          <w:color w:val="000000" w:themeColor="text1"/>
          <w:sz w:val="24"/>
          <w:szCs w:val="24"/>
          <w:lang w:val="en-US"/>
        </w:rPr>
      </w:pPr>
      <w:r w:rsidRPr="00212F8B">
        <w:rPr>
          <w:rFonts w:ascii="Times New Roman" w:hAnsi="Times New Roman" w:cs="Times New Roman"/>
          <w:b/>
          <w:color w:val="000000" w:themeColor="text1"/>
          <w:sz w:val="24"/>
          <w:szCs w:val="24"/>
          <w:lang w:val="en-US"/>
        </w:rPr>
        <w:t>C-reactive protein (CRP)</w:t>
      </w:r>
      <w:r w:rsidRPr="00212F8B">
        <w:rPr>
          <w:rFonts w:ascii="Times New Roman" w:hAnsi="Times New Roman" w:cs="Times New Roman"/>
          <w:color w:val="000000" w:themeColor="text1"/>
          <w:sz w:val="24"/>
          <w:szCs w:val="24"/>
          <w:lang w:val="en-US"/>
        </w:rPr>
        <w:t xml:space="preserve"> was assessed as a measure of </w:t>
      </w:r>
      <w:r w:rsidR="00C41FF2" w:rsidRPr="00212F8B">
        <w:rPr>
          <w:rFonts w:ascii="Times New Roman" w:hAnsi="Times New Roman" w:cs="Times New Roman"/>
          <w:color w:val="000000" w:themeColor="text1"/>
          <w:sz w:val="24"/>
          <w:szCs w:val="24"/>
          <w:lang w:val="en-US"/>
        </w:rPr>
        <w:t xml:space="preserve">low-grade </w:t>
      </w:r>
      <w:r w:rsidRPr="00212F8B">
        <w:rPr>
          <w:rFonts w:ascii="Times New Roman" w:hAnsi="Times New Roman" w:cs="Times New Roman"/>
          <w:color w:val="000000" w:themeColor="text1"/>
          <w:sz w:val="24"/>
          <w:szCs w:val="24"/>
          <w:lang w:val="en-US"/>
        </w:rPr>
        <w:t>inflammation at T4, T5</w:t>
      </w:r>
      <w:r w:rsidR="0002535C"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lang w:val="en-US"/>
        </w:rPr>
        <w:t xml:space="preserve"> and T6 by </w:t>
      </w:r>
      <w:r w:rsidR="00C41FF2" w:rsidRPr="00212F8B">
        <w:rPr>
          <w:rFonts w:ascii="Times New Roman" w:hAnsi="Times New Roman" w:cs="Times New Roman"/>
          <w:color w:val="000000" w:themeColor="text1"/>
          <w:sz w:val="24"/>
          <w:szCs w:val="24"/>
          <w:lang w:val="en-US"/>
        </w:rPr>
        <w:t xml:space="preserve">collecting dried </w:t>
      </w:r>
      <w:r w:rsidRPr="00212F8B">
        <w:rPr>
          <w:rFonts w:ascii="Times New Roman" w:hAnsi="Times New Roman" w:cs="Times New Roman"/>
          <w:color w:val="000000" w:themeColor="text1"/>
          <w:sz w:val="24"/>
          <w:szCs w:val="24"/>
          <w:lang w:val="en-US"/>
        </w:rPr>
        <w:t xml:space="preserve">blood </w:t>
      </w:r>
      <w:r w:rsidR="00C41FF2" w:rsidRPr="00212F8B">
        <w:rPr>
          <w:rFonts w:ascii="Times New Roman" w:hAnsi="Times New Roman" w:cs="Times New Roman"/>
          <w:color w:val="000000" w:themeColor="text1"/>
          <w:sz w:val="24"/>
          <w:szCs w:val="24"/>
          <w:lang w:val="en-US"/>
        </w:rPr>
        <w:t>spots</w:t>
      </w:r>
      <w:r w:rsidRPr="00212F8B">
        <w:rPr>
          <w:rFonts w:ascii="Times New Roman" w:hAnsi="Times New Roman" w:cs="Times New Roman"/>
          <w:color w:val="000000" w:themeColor="text1"/>
          <w:sz w:val="24"/>
          <w:szCs w:val="24"/>
          <w:lang w:val="en-US"/>
        </w:rPr>
        <w:t xml:space="preserve">. </w:t>
      </w:r>
      <w:r w:rsidRPr="00212F8B">
        <w:rPr>
          <w:rFonts w:ascii="Times New Roman" w:eastAsiaTheme="minorEastAsia" w:hAnsi="Times New Roman" w:cs="Times New Roman"/>
          <w:color w:val="000000" w:themeColor="text1"/>
          <w:sz w:val="24"/>
          <w:szCs w:val="24"/>
          <w:lang w:val="en-US"/>
        </w:rPr>
        <w:t>Single-use lancets were used to deliver a uniform puncture to the finger and up to three drops of blood were collected on a filter paper (</w:t>
      </w:r>
      <w:r w:rsidRPr="00212F8B">
        <w:rPr>
          <w:rFonts w:ascii="Times New Roman" w:hAnsi="Times New Roman" w:cs="Times New Roman"/>
          <w:color w:val="000000" w:themeColor="text1"/>
          <w:sz w:val="24"/>
          <w:szCs w:val="24"/>
          <w:lang w:val="en-US"/>
        </w:rPr>
        <w:t>McDade, Burhop, &amp; Dohnal, 2004)</w:t>
      </w:r>
      <w:r w:rsidRPr="00212F8B">
        <w:rPr>
          <w:rFonts w:ascii="Times New Roman" w:eastAsiaTheme="minorEastAsia" w:hAnsi="Times New Roman" w:cs="Times New Roman"/>
          <w:color w:val="000000" w:themeColor="text1"/>
          <w:sz w:val="24"/>
          <w:szCs w:val="24"/>
          <w:lang w:val="en-US"/>
        </w:rPr>
        <w:t>. The filter paper was allowed to dry and stored in a freezer</w:t>
      </w:r>
      <w:r w:rsidR="009C27DA" w:rsidRPr="00212F8B">
        <w:rPr>
          <w:rFonts w:ascii="Times New Roman" w:eastAsiaTheme="minorEastAsia" w:hAnsi="Times New Roman" w:cs="Times New Roman"/>
          <w:color w:val="000000" w:themeColor="text1"/>
          <w:sz w:val="24"/>
          <w:szCs w:val="24"/>
          <w:lang w:val="en-US"/>
        </w:rPr>
        <w:t xml:space="preserve"> at </w:t>
      </w:r>
      <w:r w:rsidR="00B95955" w:rsidRPr="00212F8B">
        <w:rPr>
          <w:rFonts w:ascii="Times New Roman" w:eastAsiaTheme="minorEastAsia" w:hAnsi="Times New Roman" w:cs="Times New Roman"/>
          <w:color w:val="000000" w:themeColor="text1"/>
          <w:sz w:val="24"/>
          <w:szCs w:val="24"/>
          <w:lang w:val="en-US"/>
        </w:rPr>
        <w:t>-20°C</w:t>
      </w:r>
      <w:r w:rsidR="009C27DA" w:rsidRPr="00212F8B">
        <w:rPr>
          <w:rFonts w:ascii="Times New Roman" w:eastAsiaTheme="minorEastAsia" w:hAnsi="Times New Roman" w:cs="Times New Roman"/>
          <w:color w:val="000000" w:themeColor="text1"/>
          <w:sz w:val="24"/>
          <w:szCs w:val="24"/>
          <w:lang w:val="en-US"/>
        </w:rPr>
        <w:t xml:space="preserve"> degrees</w:t>
      </w:r>
      <w:r w:rsidRPr="00212F8B">
        <w:rPr>
          <w:rFonts w:ascii="Times New Roman" w:eastAsiaTheme="minorEastAsia" w:hAnsi="Times New Roman" w:cs="Times New Roman"/>
          <w:color w:val="000000" w:themeColor="text1"/>
          <w:sz w:val="24"/>
          <w:szCs w:val="24"/>
          <w:lang w:val="en-US"/>
        </w:rPr>
        <w:t>. After completion of each study wave, the samples were analyzed in the Laboratory for Human Biology Research at Northwestern</w:t>
      </w:r>
      <w:r w:rsidR="00FB18E8" w:rsidRPr="00212F8B">
        <w:rPr>
          <w:rFonts w:ascii="Times New Roman" w:eastAsiaTheme="minorEastAsia" w:hAnsi="Times New Roman" w:cs="Times New Roman"/>
          <w:color w:val="000000" w:themeColor="text1"/>
          <w:sz w:val="24"/>
          <w:szCs w:val="24"/>
          <w:lang w:val="en-US"/>
        </w:rPr>
        <w:t xml:space="preserve"> </w:t>
      </w:r>
      <w:r w:rsidRPr="00212F8B">
        <w:rPr>
          <w:rFonts w:ascii="Times New Roman" w:eastAsiaTheme="minorEastAsia" w:hAnsi="Times New Roman" w:cs="Times New Roman"/>
          <w:color w:val="000000" w:themeColor="text1"/>
          <w:sz w:val="24"/>
          <w:szCs w:val="24"/>
          <w:lang w:val="en-US"/>
        </w:rPr>
        <w:t>University, using a high-sensitiv</w:t>
      </w:r>
      <w:r w:rsidR="00B95955" w:rsidRPr="00212F8B">
        <w:rPr>
          <w:rFonts w:ascii="Times New Roman" w:eastAsiaTheme="minorEastAsia" w:hAnsi="Times New Roman" w:cs="Times New Roman"/>
          <w:color w:val="000000" w:themeColor="text1"/>
          <w:sz w:val="24"/>
          <w:szCs w:val="24"/>
          <w:lang w:val="en-US"/>
        </w:rPr>
        <w:t>ity</w:t>
      </w:r>
      <w:r w:rsidRPr="00212F8B">
        <w:rPr>
          <w:rFonts w:ascii="Times New Roman" w:eastAsiaTheme="minorEastAsia" w:hAnsi="Times New Roman" w:cs="Times New Roman"/>
          <w:color w:val="000000" w:themeColor="text1"/>
          <w:sz w:val="24"/>
          <w:szCs w:val="24"/>
          <w:lang w:val="en-US"/>
        </w:rPr>
        <w:t xml:space="preserve"> enzyme immunoassay (Williams &amp; McDade, 2009)</w:t>
      </w:r>
      <w:r w:rsidR="006F1F20" w:rsidRPr="00212F8B">
        <w:rPr>
          <w:rFonts w:ascii="Times New Roman" w:eastAsiaTheme="minorEastAsia" w:hAnsi="Times New Roman" w:cs="Times New Roman"/>
          <w:color w:val="000000" w:themeColor="text1"/>
          <w:sz w:val="24"/>
          <w:szCs w:val="24"/>
          <w:lang w:val="en-US"/>
        </w:rPr>
        <w:t>.</w:t>
      </w:r>
      <w:r w:rsidR="006534FE" w:rsidRPr="00212F8B">
        <w:rPr>
          <w:rFonts w:ascii="Times New Roman" w:eastAsiaTheme="minorEastAsia" w:hAnsi="Times New Roman" w:cs="Times New Roman"/>
          <w:color w:val="000000" w:themeColor="text1"/>
          <w:sz w:val="24"/>
          <w:szCs w:val="24"/>
          <w:lang w:val="en-US"/>
        </w:rPr>
        <w:t xml:space="preserve"> </w:t>
      </w:r>
      <w:r w:rsidRPr="00212F8B">
        <w:rPr>
          <w:rFonts w:ascii="Times New Roman" w:eastAsiaTheme="minorEastAsia" w:hAnsi="Times New Roman" w:cs="Times New Roman"/>
          <w:color w:val="000000" w:themeColor="text1"/>
          <w:sz w:val="24"/>
          <w:szCs w:val="24"/>
          <w:lang w:val="en-US"/>
        </w:rPr>
        <w:t>Validation studies measuring CRP from</w:t>
      </w:r>
      <w:r w:rsidR="00EC5698" w:rsidRPr="00212F8B">
        <w:rPr>
          <w:rFonts w:ascii="Times New Roman" w:eastAsiaTheme="minorEastAsia" w:hAnsi="Times New Roman" w:cs="Times New Roman"/>
          <w:color w:val="000000" w:themeColor="text1"/>
          <w:sz w:val="24"/>
          <w:szCs w:val="24"/>
          <w:lang w:val="en-US"/>
        </w:rPr>
        <w:t xml:space="preserve"> finger-prick dried </w:t>
      </w:r>
      <w:r w:rsidRPr="00212F8B">
        <w:rPr>
          <w:rFonts w:ascii="Times New Roman" w:eastAsiaTheme="minorEastAsia" w:hAnsi="Times New Roman" w:cs="Times New Roman"/>
          <w:color w:val="000000" w:themeColor="text1"/>
          <w:sz w:val="24"/>
          <w:szCs w:val="24"/>
          <w:lang w:val="en-US"/>
        </w:rPr>
        <w:t xml:space="preserve">blood </w:t>
      </w:r>
      <w:r w:rsidR="00EC5698" w:rsidRPr="00212F8B">
        <w:rPr>
          <w:rFonts w:ascii="Times New Roman" w:eastAsiaTheme="minorEastAsia" w:hAnsi="Times New Roman" w:cs="Times New Roman"/>
          <w:color w:val="000000" w:themeColor="text1"/>
          <w:sz w:val="24"/>
          <w:szCs w:val="24"/>
          <w:lang w:val="en-US"/>
        </w:rPr>
        <w:t xml:space="preserve">spots </w:t>
      </w:r>
      <w:r w:rsidRPr="00212F8B">
        <w:rPr>
          <w:rFonts w:ascii="Times New Roman" w:eastAsiaTheme="minorEastAsia" w:hAnsi="Times New Roman" w:cs="Times New Roman"/>
          <w:color w:val="000000" w:themeColor="text1"/>
          <w:sz w:val="24"/>
          <w:szCs w:val="24"/>
          <w:lang w:val="en-US"/>
        </w:rPr>
        <w:t xml:space="preserve">have shown high correlations </w:t>
      </w:r>
      <w:r w:rsidR="00D40FF6" w:rsidRPr="00212F8B">
        <w:rPr>
          <w:rFonts w:ascii="Times New Roman" w:eastAsiaTheme="minorEastAsia" w:hAnsi="Times New Roman" w:cs="Times New Roman"/>
          <w:color w:val="000000" w:themeColor="text1"/>
          <w:sz w:val="24"/>
          <w:szCs w:val="24"/>
          <w:lang w:val="en-US"/>
        </w:rPr>
        <w:t xml:space="preserve">(e.g., &gt; .85) </w:t>
      </w:r>
      <w:r w:rsidRPr="00212F8B">
        <w:rPr>
          <w:rFonts w:ascii="Times New Roman" w:eastAsiaTheme="minorEastAsia" w:hAnsi="Times New Roman" w:cs="Times New Roman"/>
          <w:color w:val="000000" w:themeColor="text1"/>
          <w:sz w:val="24"/>
          <w:szCs w:val="24"/>
          <w:lang w:val="en-US"/>
        </w:rPr>
        <w:t xml:space="preserve">with matched CRP samples </w:t>
      </w:r>
      <w:r w:rsidR="00EC5698" w:rsidRPr="00212F8B">
        <w:rPr>
          <w:rFonts w:ascii="Times New Roman" w:eastAsiaTheme="minorEastAsia" w:hAnsi="Times New Roman" w:cs="Times New Roman"/>
          <w:color w:val="000000" w:themeColor="text1"/>
          <w:sz w:val="24"/>
          <w:szCs w:val="24"/>
          <w:lang w:val="en-US"/>
        </w:rPr>
        <w:t xml:space="preserve">derived </w:t>
      </w:r>
      <w:r w:rsidRPr="00212F8B">
        <w:rPr>
          <w:rFonts w:ascii="Times New Roman" w:eastAsiaTheme="minorEastAsia" w:hAnsi="Times New Roman" w:cs="Times New Roman"/>
          <w:color w:val="000000" w:themeColor="text1"/>
          <w:sz w:val="24"/>
          <w:szCs w:val="24"/>
          <w:lang w:val="en-US"/>
        </w:rPr>
        <w:t xml:space="preserve">from </w:t>
      </w:r>
      <w:r w:rsidR="00EC5698" w:rsidRPr="00212F8B">
        <w:rPr>
          <w:rFonts w:ascii="Times New Roman" w:eastAsiaTheme="minorEastAsia" w:hAnsi="Times New Roman" w:cs="Times New Roman"/>
          <w:color w:val="000000" w:themeColor="text1"/>
          <w:sz w:val="24"/>
          <w:szCs w:val="24"/>
          <w:lang w:val="en-US"/>
        </w:rPr>
        <w:t>venous blood</w:t>
      </w:r>
      <w:r w:rsidRPr="00212F8B">
        <w:rPr>
          <w:rFonts w:ascii="Times New Roman" w:eastAsiaTheme="minorEastAsia" w:hAnsi="Times New Roman" w:cs="Times New Roman"/>
          <w:color w:val="000000" w:themeColor="text1"/>
          <w:sz w:val="24"/>
          <w:szCs w:val="24"/>
          <w:lang w:val="en-US"/>
        </w:rPr>
        <w:t>, as well as good sensit</w:t>
      </w:r>
      <w:r w:rsidR="00612D27" w:rsidRPr="00212F8B">
        <w:rPr>
          <w:rFonts w:ascii="Times New Roman" w:eastAsiaTheme="minorEastAsia" w:hAnsi="Times New Roman" w:cs="Times New Roman"/>
          <w:color w:val="000000" w:themeColor="text1"/>
          <w:sz w:val="24"/>
          <w:szCs w:val="24"/>
          <w:lang w:val="en-US"/>
        </w:rPr>
        <w:t>ivity and reliability (McDade</w:t>
      </w:r>
      <w:r w:rsidR="00922C6F" w:rsidRPr="00212F8B">
        <w:rPr>
          <w:rFonts w:ascii="Times New Roman" w:eastAsiaTheme="minorEastAsia" w:hAnsi="Times New Roman" w:cs="Times New Roman"/>
          <w:color w:val="000000" w:themeColor="text1"/>
          <w:sz w:val="24"/>
          <w:szCs w:val="24"/>
          <w:lang w:val="en-US"/>
        </w:rPr>
        <w:t xml:space="preserve"> et al.</w:t>
      </w:r>
      <w:r w:rsidR="00612D27" w:rsidRPr="00212F8B">
        <w:rPr>
          <w:rFonts w:ascii="Times New Roman" w:eastAsiaTheme="minorEastAsia" w:hAnsi="Times New Roman" w:cs="Times New Roman"/>
          <w:color w:val="000000" w:themeColor="text1"/>
          <w:sz w:val="24"/>
          <w:szCs w:val="24"/>
          <w:lang w:val="en-US"/>
        </w:rPr>
        <w:t xml:space="preserve">, </w:t>
      </w:r>
      <w:r w:rsidRPr="00212F8B">
        <w:rPr>
          <w:rFonts w:ascii="Times New Roman" w:eastAsiaTheme="minorEastAsia" w:hAnsi="Times New Roman" w:cs="Times New Roman"/>
          <w:color w:val="000000" w:themeColor="text1"/>
          <w:sz w:val="24"/>
          <w:szCs w:val="24"/>
          <w:lang w:val="en-US"/>
        </w:rPr>
        <w:t xml:space="preserve">2004). </w:t>
      </w:r>
      <w:r w:rsidR="00B90878" w:rsidRPr="00212F8B">
        <w:rPr>
          <w:rFonts w:ascii="Times New Roman" w:hAnsi="Times New Roman" w:cs="Times New Roman"/>
          <w:color w:val="000000" w:themeColor="text1"/>
          <w:sz w:val="24"/>
          <w:szCs w:val="24"/>
        </w:rPr>
        <w:t>The average</w:t>
      </w:r>
      <w:r w:rsidR="004D5C47" w:rsidRPr="00212F8B">
        <w:rPr>
          <w:rFonts w:ascii="Times New Roman" w:hAnsi="Times New Roman" w:cs="Times New Roman"/>
          <w:color w:val="000000" w:themeColor="text1"/>
          <w:sz w:val="24"/>
          <w:szCs w:val="24"/>
        </w:rPr>
        <w:t>d</w:t>
      </w:r>
      <w:r w:rsidR="00B90878" w:rsidRPr="00212F8B">
        <w:rPr>
          <w:rFonts w:ascii="Times New Roman" w:hAnsi="Times New Roman" w:cs="Times New Roman"/>
          <w:color w:val="000000" w:themeColor="text1"/>
          <w:sz w:val="24"/>
          <w:szCs w:val="24"/>
        </w:rPr>
        <w:t xml:space="preserve"> inter-assay coefficient of variation </w:t>
      </w:r>
      <w:r w:rsidR="00F80220" w:rsidRPr="00212F8B">
        <w:rPr>
          <w:rFonts w:ascii="Times New Roman" w:hAnsi="Times New Roman" w:cs="Times New Roman"/>
          <w:color w:val="000000" w:themeColor="text1"/>
          <w:sz w:val="24"/>
          <w:szCs w:val="24"/>
        </w:rPr>
        <w:t>across waves was</w:t>
      </w:r>
      <w:r w:rsidR="00B90878" w:rsidRPr="00212F8B">
        <w:rPr>
          <w:rFonts w:ascii="Times New Roman" w:hAnsi="Times New Roman" w:cs="Times New Roman"/>
          <w:color w:val="000000" w:themeColor="text1"/>
          <w:sz w:val="24"/>
          <w:szCs w:val="24"/>
        </w:rPr>
        <w:t xml:space="preserve"> </w:t>
      </w:r>
      <w:r w:rsidR="00A7482E" w:rsidRPr="00212F8B">
        <w:rPr>
          <w:rFonts w:ascii="Times New Roman" w:hAnsi="Times New Roman" w:cs="Times New Roman"/>
          <w:color w:val="000000" w:themeColor="text1"/>
          <w:sz w:val="24"/>
          <w:szCs w:val="24"/>
        </w:rPr>
        <w:t xml:space="preserve">less than </w:t>
      </w:r>
      <w:r w:rsidR="004D5C47" w:rsidRPr="00212F8B">
        <w:rPr>
          <w:rFonts w:ascii="Times New Roman" w:hAnsi="Times New Roman" w:cs="Times New Roman"/>
          <w:color w:val="000000" w:themeColor="text1"/>
          <w:sz w:val="24"/>
          <w:szCs w:val="24"/>
        </w:rPr>
        <w:t>8.7%</w:t>
      </w:r>
      <w:r w:rsidR="00B90878" w:rsidRPr="00212F8B">
        <w:rPr>
          <w:rFonts w:ascii="Times New Roman" w:hAnsi="Times New Roman" w:cs="Times New Roman"/>
          <w:color w:val="000000" w:themeColor="text1"/>
          <w:sz w:val="24"/>
          <w:szCs w:val="24"/>
        </w:rPr>
        <w:t xml:space="preserve">. </w:t>
      </w:r>
      <w:r w:rsidRPr="00212F8B">
        <w:rPr>
          <w:rFonts w:ascii="Times New Roman" w:eastAsiaTheme="minorEastAsia" w:hAnsi="Times New Roman" w:cs="Times New Roman"/>
          <w:color w:val="000000" w:themeColor="text1"/>
          <w:sz w:val="24"/>
          <w:szCs w:val="24"/>
          <w:lang w:val="en-US"/>
        </w:rPr>
        <w:t xml:space="preserve">Three single </w:t>
      </w:r>
      <w:r w:rsidRPr="00212F8B">
        <w:rPr>
          <w:rFonts w:ascii="Times New Roman" w:hAnsi="Times New Roman" w:cs="Times New Roman"/>
          <w:color w:val="000000" w:themeColor="text1"/>
          <w:sz w:val="24"/>
          <w:szCs w:val="24"/>
          <w:lang w:val="en-US"/>
        </w:rPr>
        <w:t xml:space="preserve">CRP scores were excluded from the analysis because they were higher than 10 mg/L, which is likely to indicate acute </w:t>
      </w:r>
      <w:r w:rsidR="000B613E" w:rsidRPr="00212F8B">
        <w:rPr>
          <w:rFonts w:ascii="Times New Roman" w:hAnsi="Times New Roman" w:cs="Times New Roman"/>
          <w:color w:val="000000" w:themeColor="text1"/>
          <w:sz w:val="24"/>
          <w:szCs w:val="24"/>
          <w:lang w:val="en-US"/>
        </w:rPr>
        <w:t>infections</w:t>
      </w:r>
      <w:r w:rsidRPr="00212F8B">
        <w:rPr>
          <w:rFonts w:ascii="Times New Roman" w:hAnsi="Times New Roman" w:cs="Times New Roman"/>
          <w:color w:val="000000" w:themeColor="text1"/>
          <w:sz w:val="24"/>
          <w:szCs w:val="24"/>
          <w:lang w:val="en-US"/>
        </w:rPr>
        <w:t xml:space="preserve"> (Pe</w:t>
      </w:r>
      <w:r w:rsidR="005D4D0A" w:rsidRPr="00212F8B">
        <w:rPr>
          <w:rFonts w:ascii="Times New Roman" w:hAnsi="Times New Roman" w:cs="Times New Roman"/>
          <w:color w:val="000000" w:themeColor="text1"/>
          <w:sz w:val="24"/>
          <w:szCs w:val="24"/>
          <w:lang w:val="en-US"/>
        </w:rPr>
        <w:t>a</w:t>
      </w:r>
      <w:r w:rsidRPr="00212F8B">
        <w:rPr>
          <w:rFonts w:ascii="Times New Roman" w:hAnsi="Times New Roman" w:cs="Times New Roman"/>
          <w:color w:val="000000" w:themeColor="text1"/>
          <w:sz w:val="24"/>
          <w:szCs w:val="24"/>
          <w:lang w:val="en-US"/>
        </w:rPr>
        <w:t xml:space="preserve">rson et al., 2003). Of the included participants, 120 participants at T4 reported valid CRP scores, 102 participants at T5, and 80 participants at T6. </w:t>
      </w:r>
    </w:p>
    <w:p w14:paraId="15AF7D9B" w14:textId="3D393B59" w:rsidR="00D37FF5" w:rsidRPr="00212F8B" w:rsidRDefault="00D37FF5" w:rsidP="00527EE1">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b/>
          <w:color w:val="000000" w:themeColor="text1"/>
          <w:sz w:val="24"/>
          <w:szCs w:val="24"/>
          <w:lang w:val="en-US"/>
        </w:rPr>
        <w:t>Diurnal cortisol</w:t>
      </w:r>
      <w:r w:rsidR="003A655F" w:rsidRPr="00212F8B">
        <w:rPr>
          <w:rFonts w:ascii="Times New Roman" w:hAnsi="Times New Roman" w:cs="Times New Roman"/>
          <w:b/>
          <w:color w:val="000000" w:themeColor="text1"/>
          <w:sz w:val="24"/>
          <w:szCs w:val="24"/>
          <w:lang w:val="en-US"/>
        </w:rPr>
        <w:t>.</w:t>
      </w:r>
      <w:r w:rsidRPr="00212F8B">
        <w:rPr>
          <w:rFonts w:ascii="Times New Roman" w:hAnsi="Times New Roman" w:cs="Times New Roman"/>
          <w:b/>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Cortisol</w:t>
      </w:r>
      <w:r w:rsidRPr="00212F8B">
        <w:rPr>
          <w:rFonts w:ascii="Times New Roman" w:hAnsi="Times New Roman" w:cs="Times New Roman"/>
          <w:i/>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 xml:space="preserve">was assessed </w:t>
      </w:r>
      <w:r w:rsidR="008702FD" w:rsidRPr="00212F8B">
        <w:rPr>
          <w:rFonts w:ascii="Times New Roman" w:hAnsi="Times New Roman" w:cs="Times New Roman"/>
          <w:color w:val="000000" w:themeColor="text1"/>
          <w:sz w:val="24"/>
          <w:szCs w:val="24"/>
          <w:lang w:val="en-US"/>
        </w:rPr>
        <w:t>at each</w:t>
      </w:r>
      <w:r w:rsidRPr="00212F8B">
        <w:rPr>
          <w:rFonts w:ascii="Times New Roman" w:hAnsi="Times New Roman" w:cs="Times New Roman"/>
          <w:color w:val="000000" w:themeColor="text1"/>
          <w:sz w:val="24"/>
          <w:szCs w:val="24"/>
          <w:lang w:val="en-US"/>
        </w:rPr>
        <w:t xml:space="preserve"> wave on three non-consecutive days</w:t>
      </w:r>
      <w:r w:rsidR="00D81066" w:rsidRPr="00212F8B">
        <w:rPr>
          <w:rFonts w:ascii="Times New Roman" w:hAnsi="Times New Roman" w:cs="Times New Roman"/>
          <w:color w:val="000000" w:themeColor="text1"/>
          <w:sz w:val="24"/>
          <w:szCs w:val="24"/>
          <w:lang w:val="en-US"/>
        </w:rPr>
        <w:t xml:space="preserve"> b</w:t>
      </w:r>
      <w:r w:rsidR="00AF72B5" w:rsidRPr="00212F8B">
        <w:rPr>
          <w:rFonts w:ascii="Times New Roman" w:hAnsi="Times New Roman" w:cs="Times New Roman"/>
          <w:color w:val="000000" w:themeColor="text1"/>
          <w:sz w:val="24"/>
          <w:szCs w:val="24"/>
          <w:lang w:val="en-US"/>
        </w:rPr>
        <w:t>ecause we were interested in assessing normative patterns of diurnal cortisol</w:t>
      </w:r>
      <w:r w:rsidR="003A5D56"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 xml:space="preserve">Participants collected five saliva samples throughout the day using salivettes: at awakening, 30 minutes after awakening, 2 PM, 4 PM, and bedtime. The first saliva sample was taken upon awakening and participants collected the second saliva sample thirty minutes after awakening by using a timer. Participants were contacted by phone to facilitate compliance with the afternoon saliva collection (i.e., at 2 PM and 4 PM). They collected the last saliva sample by themselves at the time they went to bed. Participants recorded the exact time of day for each sample collected. They were further instructed not to brush their teeth or eat prior to saliva collection to prevent contamination with food or blood. Samples were stored in participants’ home refrigerators until they were returned to the lab 2-3 days after collection was completed, and they were frozen until completion of each wave. Cortisol analysis was performed at the University of Trier using a time-resolved fluorescence immunoassay with a cortisol-biotin conjugate as a tracer. The intra-assay </w:t>
      </w:r>
      <w:r w:rsidR="00936DC7" w:rsidRPr="00212F8B">
        <w:rPr>
          <w:rFonts w:ascii="Times New Roman" w:hAnsi="Times New Roman" w:cs="Times New Roman"/>
          <w:color w:val="000000" w:themeColor="text1"/>
          <w:sz w:val="24"/>
          <w:szCs w:val="24"/>
          <w:lang w:val="en-US"/>
        </w:rPr>
        <w:t xml:space="preserve">variability at baseline was less than 5% </w:t>
      </w:r>
      <w:r w:rsidRPr="00212F8B">
        <w:rPr>
          <w:rFonts w:ascii="Times New Roman" w:hAnsi="Times New Roman" w:cs="Times New Roman"/>
          <w:color w:val="000000" w:themeColor="text1"/>
          <w:sz w:val="24"/>
          <w:szCs w:val="24"/>
          <w:lang w:val="en-US"/>
        </w:rPr>
        <w:t>and inter-assay variability from cortisol analyses performed at the University of Trier has been found to be routinely below 10%.</w:t>
      </w:r>
    </w:p>
    <w:p w14:paraId="54D9C2D7" w14:textId="48C89D29" w:rsidR="0004798C" w:rsidRPr="00212F8B" w:rsidRDefault="00D37FF5" w:rsidP="003228A3">
      <w:pPr>
        <w:widowControl w:val="0"/>
        <w:spacing w:after="0" w:line="480" w:lineRule="auto"/>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ab/>
        <w:t>Samples that deviated three standard deviations or more from the mean cortisol level for a given time of day were further excluded from the analysis as those samples could have been contaminated with food or blood. We calculated cortisol scores only for participants who provided at least four usable cortisol scores on each of the three days</w:t>
      </w:r>
      <w:r w:rsidR="00835438" w:rsidRPr="00212F8B">
        <w:rPr>
          <w:rFonts w:ascii="Times New Roman" w:hAnsi="Times New Roman" w:cs="Times New Roman"/>
          <w:color w:val="000000" w:themeColor="text1"/>
          <w:sz w:val="24"/>
          <w:szCs w:val="24"/>
          <w:lang w:val="en-US"/>
        </w:rPr>
        <w:t xml:space="preserve"> for a given wave of assessment</w:t>
      </w:r>
      <w:r w:rsidRPr="00212F8B">
        <w:rPr>
          <w:rFonts w:ascii="Times New Roman" w:hAnsi="Times New Roman" w:cs="Times New Roman"/>
          <w:color w:val="000000" w:themeColor="text1"/>
          <w:sz w:val="24"/>
          <w:szCs w:val="24"/>
          <w:lang w:val="en-US"/>
        </w:rPr>
        <w:t xml:space="preserve">. To stabilize variance, all cortisol scores were log-transformed. As indicators of daily cortisol </w:t>
      </w:r>
      <w:r w:rsidR="00F1620F" w:rsidRPr="00212F8B">
        <w:rPr>
          <w:rFonts w:ascii="Times New Roman" w:hAnsi="Times New Roman" w:cs="Times New Roman"/>
          <w:color w:val="000000" w:themeColor="text1"/>
          <w:sz w:val="24"/>
          <w:szCs w:val="24"/>
          <w:lang w:val="en-US"/>
        </w:rPr>
        <w:t>levels</w:t>
      </w:r>
      <w:r w:rsidRPr="00212F8B">
        <w:rPr>
          <w:rFonts w:ascii="Times New Roman" w:hAnsi="Times New Roman" w:cs="Times New Roman"/>
          <w:color w:val="000000" w:themeColor="text1"/>
          <w:sz w:val="24"/>
          <w:szCs w:val="24"/>
          <w:lang w:val="en-US"/>
        </w:rPr>
        <w:t xml:space="preserve">, we calculated the area-under-the-curve with respect to ground (AUC) across each day separately, using the trapezoidal method based on hours after awakening (Pruessner et al., 2003). We excluded the 30-minutes measure from the calculation of daily AUC because early morning increase of cortisol has been shown to be relatively independent from overall cortisol </w:t>
      </w:r>
      <w:r w:rsidR="00F1620F" w:rsidRPr="00212F8B">
        <w:rPr>
          <w:rFonts w:ascii="Times New Roman" w:hAnsi="Times New Roman" w:cs="Times New Roman"/>
          <w:color w:val="000000" w:themeColor="text1"/>
          <w:sz w:val="24"/>
          <w:szCs w:val="24"/>
          <w:lang w:val="en-US"/>
        </w:rPr>
        <w:t xml:space="preserve">level </w:t>
      </w:r>
      <w:r w:rsidRPr="00212F8B">
        <w:rPr>
          <w:rFonts w:ascii="Times New Roman" w:hAnsi="Times New Roman" w:cs="Times New Roman"/>
          <w:color w:val="000000" w:themeColor="text1"/>
          <w:sz w:val="24"/>
          <w:szCs w:val="24"/>
          <w:lang w:val="en-US"/>
        </w:rPr>
        <w:t xml:space="preserve">(Chida &amp; Steptoe, 2009). </w:t>
      </w:r>
      <w:r w:rsidR="00F60084" w:rsidRPr="00212F8B">
        <w:rPr>
          <w:rFonts w:ascii="Times New Roman" w:hAnsi="Times New Roman" w:cs="Times New Roman"/>
          <w:color w:val="000000" w:themeColor="text1"/>
          <w:sz w:val="24"/>
          <w:szCs w:val="24"/>
          <w:lang w:val="en-US"/>
        </w:rPr>
        <w:t xml:space="preserve">On each of the assessment days, cortisol levels significantly declined from awakening to bedtime, </w:t>
      </w:r>
      <w:r w:rsidR="00F60084" w:rsidRPr="00212F8B">
        <w:rPr>
          <w:rFonts w:ascii="Times New Roman" w:hAnsi="Times New Roman" w:cs="Times New Roman"/>
          <w:i/>
          <w:color w:val="000000" w:themeColor="text1"/>
          <w:sz w:val="24"/>
          <w:szCs w:val="24"/>
          <w:lang w:val="en-US"/>
        </w:rPr>
        <w:t>t</w:t>
      </w:r>
      <w:r w:rsidR="00F60084" w:rsidRPr="00212F8B">
        <w:rPr>
          <w:rFonts w:ascii="Times New Roman" w:hAnsi="Times New Roman" w:cs="Times New Roman"/>
          <w:color w:val="000000" w:themeColor="text1"/>
          <w:sz w:val="24"/>
          <w:szCs w:val="24"/>
          <w:lang w:val="en-US"/>
        </w:rPr>
        <w:t xml:space="preserve">s &gt; 12.49, </w:t>
      </w:r>
      <w:r w:rsidR="00F60084" w:rsidRPr="00212F8B">
        <w:rPr>
          <w:rFonts w:ascii="Times New Roman" w:hAnsi="Times New Roman" w:cs="Times New Roman"/>
          <w:i/>
          <w:color w:val="000000" w:themeColor="text1"/>
          <w:sz w:val="24"/>
          <w:szCs w:val="24"/>
          <w:lang w:val="en-US"/>
        </w:rPr>
        <w:t>p</w:t>
      </w:r>
      <w:r w:rsidR="00F60084" w:rsidRPr="00212F8B">
        <w:rPr>
          <w:rFonts w:ascii="Times New Roman" w:hAnsi="Times New Roman" w:cs="Times New Roman"/>
          <w:color w:val="000000" w:themeColor="text1"/>
          <w:sz w:val="24"/>
          <w:szCs w:val="24"/>
          <w:lang w:val="en-US"/>
        </w:rPr>
        <w:t xml:space="preserve">s &lt; .001. </w:t>
      </w:r>
      <w:r w:rsidR="0004798C" w:rsidRPr="00212F8B">
        <w:rPr>
          <w:rFonts w:ascii="Times New Roman" w:hAnsi="Times New Roman" w:cs="Times New Roman"/>
          <w:color w:val="000000" w:themeColor="text1"/>
          <w:sz w:val="24"/>
          <w:szCs w:val="24"/>
          <w:lang w:val="en-US"/>
        </w:rPr>
        <w:t xml:space="preserve">Across waves, cortisol levels exerted a curve-linear effect </w:t>
      </w:r>
      <w:r w:rsidR="007746CC" w:rsidRPr="00212F8B">
        <w:rPr>
          <w:rFonts w:ascii="Times New Roman" w:eastAsia="Times New Roman" w:hAnsi="Times New Roman" w:cs="Times New Roman"/>
          <w:color w:val="000000" w:themeColor="text1"/>
          <w:sz w:val="24"/>
          <w:szCs w:val="24"/>
          <w:lang w:eastAsia="en-CA"/>
        </w:rPr>
        <w:t>(</w:t>
      </w:r>
      <w:r w:rsidR="007746CC" w:rsidRPr="00212F8B">
        <w:rPr>
          <w:rFonts w:ascii="Times New Roman" w:eastAsia="Times New Roman" w:hAnsi="Times New Roman" w:cs="Times New Roman"/>
          <w:i/>
          <w:color w:val="000000" w:themeColor="text1"/>
          <w:sz w:val="24"/>
          <w:szCs w:val="24"/>
          <w:lang w:eastAsia="en-CA"/>
        </w:rPr>
        <w:t>t</w:t>
      </w:r>
      <w:r w:rsidR="007746CC" w:rsidRPr="00212F8B">
        <w:rPr>
          <w:rFonts w:ascii="Times New Roman" w:eastAsia="Times New Roman" w:hAnsi="Times New Roman" w:cs="Times New Roman"/>
          <w:color w:val="000000" w:themeColor="text1"/>
          <w:sz w:val="24"/>
          <w:szCs w:val="24"/>
          <w:lang w:eastAsia="en-CA"/>
        </w:rPr>
        <w:t xml:space="preserve"> = -1.97, </w:t>
      </w:r>
      <w:r w:rsidR="007746CC" w:rsidRPr="00212F8B">
        <w:rPr>
          <w:rFonts w:ascii="Times New Roman" w:eastAsia="Times New Roman" w:hAnsi="Times New Roman" w:cs="Times New Roman"/>
          <w:i/>
          <w:color w:val="000000" w:themeColor="text1"/>
          <w:sz w:val="24"/>
          <w:szCs w:val="24"/>
          <w:lang w:eastAsia="en-CA"/>
        </w:rPr>
        <w:t>p</w:t>
      </w:r>
      <w:r w:rsidR="007746CC" w:rsidRPr="00212F8B">
        <w:rPr>
          <w:rFonts w:ascii="Times New Roman" w:eastAsia="Times New Roman" w:hAnsi="Times New Roman" w:cs="Times New Roman"/>
          <w:color w:val="000000" w:themeColor="text1"/>
          <w:sz w:val="24"/>
          <w:szCs w:val="24"/>
          <w:lang w:eastAsia="en-CA"/>
        </w:rPr>
        <w:t xml:space="preserve"> = .05). </w:t>
      </w:r>
      <w:r w:rsidR="0007684C" w:rsidRPr="00212F8B">
        <w:rPr>
          <w:rFonts w:ascii="Times New Roman" w:eastAsia="Times New Roman" w:hAnsi="Times New Roman" w:cs="Times New Roman"/>
          <w:color w:val="000000" w:themeColor="text1"/>
          <w:sz w:val="24"/>
          <w:szCs w:val="24"/>
          <w:lang w:eastAsia="en-CA"/>
        </w:rPr>
        <w:t>C</w:t>
      </w:r>
      <w:r w:rsidR="008564DF" w:rsidRPr="00212F8B">
        <w:rPr>
          <w:rFonts w:ascii="Times New Roman" w:eastAsia="Times New Roman" w:hAnsi="Times New Roman" w:cs="Times New Roman"/>
          <w:color w:val="000000" w:themeColor="text1"/>
          <w:sz w:val="24"/>
          <w:szCs w:val="24"/>
          <w:lang w:eastAsia="en-CA"/>
        </w:rPr>
        <w:t xml:space="preserve">ortisol </w:t>
      </w:r>
      <w:r w:rsidR="000122CD" w:rsidRPr="00212F8B">
        <w:rPr>
          <w:rFonts w:ascii="Times New Roman" w:eastAsia="Times New Roman" w:hAnsi="Times New Roman" w:cs="Times New Roman"/>
          <w:color w:val="000000" w:themeColor="text1"/>
          <w:sz w:val="24"/>
          <w:szCs w:val="24"/>
          <w:lang w:eastAsia="en-CA"/>
        </w:rPr>
        <w:t xml:space="preserve">mean </w:t>
      </w:r>
      <w:r w:rsidR="008564DF" w:rsidRPr="00212F8B">
        <w:rPr>
          <w:rFonts w:ascii="Times New Roman" w:eastAsia="Times New Roman" w:hAnsi="Times New Roman" w:cs="Times New Roman"/>
          <w:color w:val="000000" w:themeColor="text1"/>
          <w:sz w:val="24"/>
          <w:szCs w:val="24"/>
          <w:lang w:eastAsia="en-CA"/>
        </w:rPr>
        <w:t>levels increased over the first three waves</w:t>
      </w:r>
      <w:r w:rsidR="00AF721E" w:rsidRPr="00212F8B">
        <w:rPr>
          <w:rFonts w:ascii="Times New Roman" w:eastAsia="Times New Roman" w:hAnsi="Times New Roman" w:cs="Times New Roman"/>
          <w:color w:val="000000" w:themeColor="text1"/>
          <w:sz w:val="24"/>
          <w:szCs w:val="24"/>
          <w:lang w:eastAsia="en-CA"/>
        </w:rPr>
        <w:t xml:space="preserve"> (</w:t>
      </w:r>
      <w:r w:rsidR="00AF721E" w:rsidRPr="00212F8B">
        <w:rPr>
          <w:rFonts w:ascii="Times New Roman" w:eastAsia="Times New Roman" w:hAnsi="Times New Roman" w:cs="Times New Roman"/>
          <w:i/>
          <w:color w:val="000000" w:themeColor="text1"/>
          <w:sz w:val="24"/>
          <w:szCs w:val="24"/>
          <w:lang w:eastAsia="en-CA"/>
        </w:rPr>
        <w:t>t</w:t>
      </w:r>
      <w:r w:rsidR="00CB5D31" w:rsidRPr="00212F8B">
        <w:rPr>
          <w:rFonts w:ascii="Times New Roman" w:eastAsia="Times New Roman" w:hAnsi="Times New Roman" w:cs="Times New Roman"/>
          <w:color w:val="000000" w:themeColor="text1"/>
          <w:sz w:val="24"/>
          <w:szCs w:val="24"/>
          <w:lang w:eastAsia="en-CA"/>
        </w:rPr>
        <w:t xml:space="preserve"> = </w:t>
      </w:r>
      <w:r w:rsidR="00AF721E" w:rsidRPr="00212F8B">
        <w:rPr>
          <w:rFonts w:ascii="Times New Roman" w:eastAsia="Times New Roman" w:hAnsi="Times New Roman" w:cs="Times New Roman"/>
          <w:color w:val="000000" w:themeColor="text1"/>
          <w:sz w:val="24"/>
          <w:szCs w:val="24"/>
          <w:lang w:eastAsia="en-CA"/>
        </w:rPr>
        <w:t xml:space="preserve">2.03, </w:t>
      </w:r>
      <w:r w:rsidR="00AF721E" w:rsidRPr="00212F8B">
        <w:rPr>
          <w:rFonts w:ascii="Times New Roman" w:eastAsia="Times New Roman" w:hAnsi="Times New Roman" w:cs="Times New Roman"/>
          <w:i/>
          <w:color w:val="000000" w:themeColor="text1"/>
          <w:sz w:val="24"/>
          <w:szCs w:val="24"/>
          <w:lang w:eastAsia="en-CA"/>
        </w:rPr>
        <w:t>p</w:t>
      </w:r>
      <w:r w:rsidR="00AF721E" w:rsidRPr="00212F8B">
        <w:rPr>
          <w:rFonts w:ascii="Times New Roman" w:eastAsia="Times New Roman" w:hAnsi="Times New Roman" w:cs="Times New Roman"/>
          <w:color w:val="000000" w:themeColor="text1"/>
          <w:sz w:val="24"/>
          <w:szCs w:val="24"/>
          <w:lang w:eastAsia="en-CA"/>
        </w:rPr>
        <w:t xml:space="preserve"> &lt; .05)</w:t>
      </w:r>
      <w:r w:rsidR="008564DF" w:rsidRPr="00212F8B">
        <w:rPr>
          <w:rFonts w:ascii="Times New Roman" w:eastAsia="Times New Roman" w:hAnsi="Times New Roman" w:cs="Times New Roman"/>
          <w:color w:val="000000" w:themeColor="text1"/>
          <w:sz w:val="24"/>
          <w:szCs w:val="24"/>
          <w:lang w:eastAsia="en-CA"/>
        </w:rPr>
        <w:t xml:space="preserve"> and declined afterwards</w:t>
      </w:r>
      <w:r w:rsidR="00AF721E" w:rsidRPr="00212F8B">
        <w:rPr>
          <w:rFonts w:ascii="Times New Roman" w:eastAsia="Times New Roman" w:hAnsi="Times New Roman" w:cs="Times New Roman"/>
          <w:color w:val="000000" w:themeColor="text1"/>
          <w:sz w:val="24"/>
          <w:szCs w:val="24"/>
          <w:lang w:eastAsia="en-CA"/>
        </w:rPr>
        <w:t xml:space="preserve"> (</w:t>
      </w:r>
      <w:r w:rsidR="00AF721E" w:rsidRPr="00212F8B">
        <w:rPr>
          <w:rFonts w:ascii="Times New Roman" w:eastAsia="Times New Roman" w:hAnsi="Times New Roman" w:cs="Times New Roman"/>
          <w:i/>
          <w:color w:val="000000" w:themeColor="text1"/>
          <w:sz w:val="24"/>
          <w:szCs w:val="24"/>
          <w:lang w:eastAsia="en-CA"/>
        </w:rPr>
        <w:t>t</w:t>
      </w:r>
      <w:r w:rsidR="00AF721E" w:rsidRPr="00212F8B">
        <w:rPr>
          <w:rFonts w:ascii="Times New Roman" w:eastAsia="Times New Roman" w:hAnsi="Times New Roman" w:cs="Times New Roman"/>
          <w:color w:val="000000" w:themeColor="text1"/>
          <w:sz w:val="24"/>
          <w:szCs w:val="24"/>
          <w:lang w:eastAsia="en-CA"/>
        </w:rPr>
        <w:t xml:space="preserve"> = </w:t>
      </w:r>
      <w:r w:rsidR="00CB5D31" w:rsidRPr="00212F8B">
        <w:rPr>
          <w:rFonts w:ascii="Times New Roman" w:eastAsia="Times New Roman" w:hAnsi="Times New Roman" w:cs="Times New Roman"/>
          <w:color w:val="000000" w:themeColor="text1"/>
          <w:sz w:val="24"/>
          <w:szCs w:val="24"/>
          <w:lang w:eastAsia="en-CA"/>
        </w:rPr>
        <w:t>-</w:t>
      </w:r>
      <w:r w:rsidR="00AF721E" w:rsidRPr="00212F8B">
        <w:rPr>
          <w:rFonts w:ascii="Times New Roman" w:eastAsia="Times New Roman" w:hAnsi="Times New Roman" w:cs="Times New Roman"/>
          <w:color w:val="000000" w:themeColor="text1"/>
          <w:sz w:val="24"/>
          <w:szCs w:val="24"/>
          <w:lang w:eastAsia="en-CA"/>
        </w:rPr>
        <w:t xml:space="preserve">6.86, </w:t>
      </w:r>
      <w:r w:rsidR="00AF721E" w:rsidRPr="00212F8B">
        <w:rPr>
          <w:rFonts w:ascii="Times New Roman" w:eastAsia="Times New Roman" w:hAnsi="Times New Roman" w:cs="Times New Roman"/>
          <w:i/>
          <w:color w:val="000000" w:themeColor="text1"/>
          <w:sz w:val="24"/>
          <w:szCs w:val="24"/>
          <w:lang w:eastAsia="en-CA"/>
        </w:rPr>
        <w:t>p</w:t>
      </w:r>
      <w:r w:rsidR="00AF721E" w:rsidRPr="00212F8B">
        <w:rPr>
          <w:rFonts w:ascii="Times New Roman" w:eastAsia="Times New Roman" w:hAnsi="Times New Roman" w:cs="Times New Roman"/>
          <w:color w:val="000000" w:themeColor="text1"/>
          <w:sz w:val="24"/>
          <w:szCs w:val="24"/>
          <w:lang w:eastAsia="en-CA"/>
        </w:rPr>
        <w:t xml:space="preserve"> &lt; .001; </w:t>
      </w:r>
      <w:r w:rsidR="008564DF" w:rsidRPr="00212F8B">
        <w:rPr>
          <w:rFonts w:ascii="Times New Roman" w:eastAsia="Times New Roman" w:hAnsi="Times New Roman" w:cs="Times New Roman"/>
          <w:color w:val="000000" w:themeColor="text1"/>
          <w:sz w:val="24"/>
          <w:szCs w:val="24"/>
          <w:lang w:eastAsia="en-CA"/>
        </w:rPr>
        <w:t xml:space="preserve">T1: </w:t>
      </w:r>
      <w:r w:rsidR="00564EBF" w:rsidRPr="00212F8B">
        <w:rPr>
          <w:rFonts w:ascii="Times New Roman" w:eastAsia="Times New Roman" w:hAnsi="Times New Roman" w:cs="Times New Roman"/>
          <w:i/>
          <w:color w:val="000000" w:themeColor="text1"/>
          <w:sz w:val="24"/>
          <w:szCs w:val="24"/>
          <w:lang w:eastAsia="en-CA"/>
        </w:rPr>
        <w:t>M</w:t>
      </w:r>
      <w:r w:rsidR="00564EBF" w:rsidRPr="00212F8B">
        <w:rPr>
          <w:rFonts w:ascii="Times New Roman" w:eastAsia="Times New Roman" w:hAnsi="Times New Roman" w:cs="Times New Roman"/>
          <w:color w:val="000000" w:themeColor="text1"/>
          <w:sz w:val="24"/>
          <w:szCs w:val="24"/>
          <w:lang w:eastAsia="en-CA"/>
        </w:rPr>
        <w:t>[</w:t>
      </w:r>
      <w:r w:rsidR="00564EBF" w:rsidRPr="00212F8B">
        <w:rPr>
          <w:rFonts w:ascii="Times New Roman" w:eastAsia="Times New Roman" w:hAnsi="Times New Roman" w:cs="Times New Roman"/>
          <w:i/>
          <w:color w:val="000000" w:themeColor="text1"/>
          <w:sz w:val="24"/>
          <w:szCs w:val="24"/>
          <w:lang w:eastAsia="en-CA"/>
        </w:rPr>
        <w:t>SD</w:t>
      </w:r>
      <w:r w:rsidR="00564EBF" w:rsidRPr="00212F8B">
        <w:rPr>
          <w:rFonts w:ascii="Times New Roman" w:eastAsia="Times New Roman" w:hAnsi="Times New Roman" w:cs="Times New Roman"/>
          <w:color w:val="000000" w:themeColor="text1"/>
          <w:sz w:val="24"/>
          <w:szCs w:val="24"/>
          <w:lang w:eastAsia="en-CA"/>
        </w:rPr>
        <w:t xml:space="preserve">] = </w:t>
      </w:r>
      <w:r w:rsidR="008564DF" w:rsidRPr="00212F8B">
        <w:rPr>
          <w:rFonts w:ascii="Times New Roman" w:eastAsia="Times New Roman" w:hAnsi="Times New Roman" w:cs="Times New Roman"/>
          <w:color w:val="000000" w:themeColor="text1"/>
          <w:sz w:val="24"/>
          <w:szCs w:val="24"/>
          <w:lang w:eastAsia="en-CA"/>
        </w:rPr>
        <w:t>12.37 [2.55</w:t>
      </w:r>
      <w:r w:rsidR="003D5D60" w:rsidRPr="00212F8B">
        <w:rPr>
          <w:rFonts w:ascii="Times New Roman" w:eastAsia="Times New Roman" w:hAnsi="Times New Roman" w:cs="Times New Roman"/>
          <w:color w:val="000000" w:themeColor="text1"/>
          <w:sz w:val="24"/>
          <w:szCs w:val="24"/>
          <w:lang w:eastAsia="en-CA"/>
        </w:rPr>
        <w:t>]</w:t>
      </w:r>
      <w:r w:rsidR="008564DF" w:rsidRPr="00212F8B">
        <w:rPr>
          <w:rFonts w:ascii="Times New Roman" w:eastAsia="Times New Roman" w:hAnsi="Times New Roman" w:cs="Times New Roman"/>
          <w:color w:val="000000" w:themeColor="text1"/>
          <w:sz w:val="24"/>
          <w:szCs w:val="24"/>
          <w:lang w:eastAsia="en-CA"/>
        </w:rPr>
        <w:t xml:space="preserve">, T2: </w:t>
      </w:r>
      <w:r w:rsidR="00564EBF" w:rsidRPr="00212F8B">
        <w:rPr>
          <w:rFonts w:ascii="Times New Roman" w:eastAsia="Times New Roman" w:hAnsi="Times New Roman" w:cs="Times New Roman"/>
          <w:i/>
          <w:color w:val="000000" w:themeColor="text1"/>
          <w:sz w:val="24"/>
          <w:szCs w:val="24"/>
          <w:lang w:eastAsia="en-CA"/>
        </w:rPr>
        <w:t>M</w:t>
      </w:r>
      <w:r w:rsidR="00564EBF" w:rsidRPr="00212F8B">
        <w:rPr>
          <w:rFonts w:ascii="Times New Roman" w:eastAsia="Times New Roman" w:hAnsi="Times New Roman" w:cs="Times New Roman"/>
          <w:color w:val="000000" w:themeColor="text1"/>
          <w:sz w:val="24"/>
          <w:szCs w:val="24"/>
          <w:lang w:eastAsia="en-CA"/>
        </w:rPr>
        <w:t>[</w:t>
      </w:r>
      <w:r w:rsidR="00564EBF" w:rsidRPr="00212F8B">
        <w:rPr>
          <w:rFonts w:ascii="Times New Roman" w:eastAsia="Times New Roman" w:hAnsi="Times New Roman" w:cs="Times New Roman"/>
          <w:i/>
          <w:color w:val="000000" w:themeColor="text1"/>
          <w:sz w:val="24"/>
          <w:szCs w:val="24"/>
          <w:lang w:eastAsia="en-CA"/>
        </w:rPr>
        <w:t>SD</w:t>
      </w:r>
      <w:r w:rsidR="00564EBF" w:rsidRPr="00212F8B">
        <w:rPr>
          <w:rFonts w:ascii="Times New Roman" w:eastAsia="Times New Roman" w:hAnsi="Times New Roman" w:cs="Times New Roman"/>
          <w:color w:val="000000" w:themeColor="text1"/>
          <w:sz w:val="24"/>
          <w:szCs w:val="24"/>
          <w:lang w:eastAsia="en-CA"/>
        </w:rPr>
        <w:t xml:space="preserve">] = </w:t>
      </w:r>
      <w:r w:rsidR="008564DF" w:rsidRPr="00212F8B">
        <w:rPr>
          <w:rFonts w:ascii="Times New Roman" w:eastAsia="Times New Roman" w:hAnsi="Times New Roman" w:cs="Times New Roman"/>
          <w:color w:val="000000" w:themeColor="text1"/>
          <w:sz w:val="24"/>
          <w:szCs w:val="24"/>
          <w:lang w:eastAsia="en-CA"/>
        </w:rPr>
        <w:t xml:space="preserve">12.85 [2.45], T3: </w:t>
      </w:r>
      <w:r w:rsidR="00564EBF" w:rsidRPr="00212F8B">
        <w:rPr>
          <w:rFonts w:ascii="Times New Roman" w:eastAsia="Times New Roman" w:hAnsi="Times New Roman" w:cs="Times New Roman"/>
          <w:i/>
          <w:color w:val="000000" w:themeColor="text1"/>
          <w:sz w:val="24"/>
          <w:szCs w:val="24"/>
          <w:lang w:eastAsia="en-CA"/>
        </w:rPr>
        <w:t>M</w:t>
      </w:r>
      <w:r w:rsidR="00564EBF" w:rsidRPr="00212F8B">
        <w:rPr>
          <w:rFonts w:ascii="Times New Roman" w:eastAsia="Times New Roman" w:hAnsi="Times New Roman" w:cs="Times New Roman"/>
          <w:color w:val="000000" w:themeColor="text1"/>
          <w:sz w:val="24"/>
          <w:szCs w:val="24"/>
          <w:lang w:eastAsia="en-CA"/>
        </w:rPr>
        <w:t>[</w:t>
      </w:r>
      <w:r w:rsidR="00564EBF" w:rsidRPr="00212F8B">
        <w:rPr>
          <w:rFonts w:ascii="Times New Roman" w:eastAsia="Times New Roman" w:hAnsi="Times New Roman" w:cs="Times New Roman"/>
          <w:i/>
          <w:color w:val="000000" w:themeColor="text1"/>
          <w:sz w:val="24"/>
          <w:szCs w:val="24"/>
          <w:lang w:eastAsia="en-CA"/>
        </w:rPr>
        <w:t>SD</w:t>
      </w:r>
      <w:r w:rsidR="00564EBF" w:rsidRPr="00212F8B">
        <w:rPr>
          <w:rFonts w:ascii="Times New Roman" w:eastAsia="Times New Roman" w:hAnsi="Times New Roman" w:cs="Times New Roman"/>
          <w:color w:val="000000" w:themeColor="text1"/>
          <w:sz w:val="24"/>
          <w:szCs w:val="24"/>
          <w:lang w:eastAsia="en-CA"/>
        </w:rPr>
        <w:t xml:space="preserve">] = </w:t>
      </w:r>
      <w:r w:rsidR="008564DF" w:rsidRPr="00212F8B">
        <w:rPr>
          <w:rFonts w:ascii="Times New Roman" w:eastAsia="Times New Roman" w:hAnsi="Times New Roman" w:cs="Times New Roman"/>
          <w:color w:val="000000" w:themeColor="text1"/>
          <w:sz w:val="24"/>
          <w:szCs w:val="24"/>
          <w:lang w:eastAsia="en-CA"/>
        </w:rPr>
        <w:t xml:space="preserve">12.87 [2.62], T4: </w:t>
      </w:r>
      <w:r w:rsidR="00564EBF" w:rsidRPr="00212F8B">
        <w:rPr>
          <w:rFonts w:ascii="Times New Roman" w:eastAsia="Times New Roman" w:hAnsi="Times New Roman" w:cs="Times New Roman"/>
          <w:i/>
          <w:color w:val="000000" w:themeColor="text1"/>
          <w:sz w:val="24"/>
          <w:szCs w:val="24"/>
          <w:lang w:eastAsia="en-CA"/>
        </w:rPr>
        <w:t>M</w:t>
      </w:r>
      <w:r w:rsidR="00564EBF" w:rsidRPr="00212F8B">
        <w:rPr>
          <w:rFonts w:ascii="Times New Roman" w:eastAsia="Times New Roman" w:hAnsi="Times New Roman" w:cs="Times New Roman"/>
          <w:color w:val="000000" w:themeColor="text1"/>
          <w:sz w:val="24"/>
          <w:szCs w:val="24"/>
          <w:lang w:eastAsia="en-CA"/>
        </w:rPr>
        <w:t>[</w:t>
      </w:r>
      <w:r w:rsidR="00564EBF" w:rsidRPr="00212F8B">
        <w:rPr>
          <w:rFonts w:ascii="Times New Roman" w:eastAsia="Times New Roman" w:hAnsi="Times New Roman" w:cs="Times New Roman"/>
          <w:i/>
          <w:color w:val="000000" w:themeColor="text1"/>
          <w:sz w:val="24"/>
          <w:szCs w:val="24"/>
          <w:lang w:eastAsia="en-CA"/>
        </w:rPr>
        <w:t>SD</w:t>
      </w:r>
      <w:r w:rsidR="00564EBF" w:rsidRPr="00212F8B">
        <w:rPr>
          <w:rFonts w:ascii="Times New Roman" w:eastAsia="Times New Roman" w:hAnsi="Times New Roman" w:cs="Times New Roman"/>
          <w:color w:val="000000" w:themeColor="text1"/>
          <w:sz w:val="24"/>
          <w:szCs w:val="24"/>
          <w:lang w:eastAsia="en-CA"/>
        </w:rPr>
        <w:t xml:space="preserve">] = </w:t>
      </w:r>
      <w:r w:rsidR="008564DF" w:rsidRPr="00212F8B">
        <w:rPr>
          <w:rFonts w:ascii="Times New Roman" w:eastAsia="Times New Roman" w:hAnsi="Times New Roman" w:cs="Times New Roman"/>
          <w:color w:val="000000" w:themeColor="text1"/>
          <w:sz w:val="24"/>
          <w:szCs w:val="24"/>
          <w:lang w:eastAsia="en-CA"/>
        </w:rPr>
        <w:t xml:space="preserve">10.09 [2.64], T5: </w:t>
      </w:r>
      <w:r w:rsidR="00564EBF" w:rsidRPr="00212F8B">
        <w:rPr>
          <w:rFonts w:ascii="Times New Roman" w:eastAsia="Times New Roman" w:hAnsi="Times New Roman" w:cs="Times New Roman"/>
          <w:i/>
          <w:color w:val="000000" w:themeColor="text1"/>
          <w:sz w:val="24"/>
          <w:szCs w:val="24"/>
          <w:lang w:eastAsia="en-CA"/>
        </w:rPr>
        <w:t>M</w:t>
      </w:r>
      <w:r w:rsidR="00564EBF" w:rsidRPr="00212F8B">
        <w:rPr>
          <w:rFonts w:ascii="Times New Roman" w:eastAsia="Times New Roman" w:hAnsi="Times New Roman" w:cs="Times New Roman"/>
          <w:color w:val="000000" w:themeColor="text1"/>
          <w:sz w:val="24"/>
          <w:szCs w:val="24"/>
          <w:lang w:eastAsia="en-CA"/>
        </w:rPr>
        <w:t>[</w:t>
      </w:r>
      <w:r w:rsidR="00564EBF" w:rsidRPr="00212F8B">
        <w:rPr>
          <w:rFonts w:ascii="Times New Roman" w:eastAsia="Times New Roman" w:hAnsi="Times New Roman" w:cs="Times New Roman"/>
          <w:i/>
          <w:color w:val="000000" w:themeColor="text1"/>
          <w:sz w:val="24"/>
          <w:szCs w:val="24"/>
          <w:lang w:eastAsia="en-CA"/>
        </w:rPr>
        <w:t>SD</w:t>
      </w:r>
      <w:r w:rsidR="00564EBF" w:rsidRPr="00212F8B">
        <w:rPr>
          <w:rFonts w:ascii="Times New Roman" w:eastAsia="Times New Roman" w:hAnsi="Times New Roman" w:cs="Times New Roman"/>
          <w:color w:val="000000" w:themeColor="text1"/>
          <w:sz w:val="24"/>
          <w:szCs w:val="24"/>
          <w:lang w:eastAsia="en-CA"/>
        </w:rPr>
        <w:t xml:space="preserve">] = </w:t>
      </w:r>
      <w:r w:rsidR="008564DF" w:rsidRPr="00212F8B">
        <w:rPr>
          <w:rFonts w:ascii="Times New Roman" w:eastAsia="Times New Roman" w:hAnsi="Times New Roman" w:cs="Times New Roman"/>
          <w:color w:val="000000" w:themeColor="text1"/>
          <w:sz w:val="24"/>
          <w:szCs w:val="24"/>
          <w:lang w:eastAsia="en-CA"/>
        </w:rPr>
        <w:t xml:space="preserve">10.65 [2.32], T6: </w:t>
      </w:r>
      <w:r w:rsidR="00564EBF" w:rsidRPr="00212F8B">
        <w:rPr>
          <w:rFonts w:ascii="Times New Roman" w:eastAsia="Times New Roman" w:hAnsi="Times New Roman" w:cs="Times New Roman"/>
          <w:i/>
          <w:color w:val="000000" w:themeColor="text1"/>
          <w:sz w:val="24"/>
          <w:szCs w:val="24"/>
          <w:lang w:eastAsia="en-CA"/>
        </w:rPr>
        <w:t>M</w:t>
      </w:r>
      <w:r w:rsidR="00564EBF" w:rsidRPr="00212F8B">
        <w:rPr>
          <w:rFonts w:ascii="Times New Roman" w:eastAsia="Times New Roman" w:hAnsi="Times New Roman" w:cs="Times New Roman"/>
          <w:color w:val="000000" w:themeColor="text1"/>
          <w:sz w:val="24"/>
          <w:szCs w:val="24"/>
          <w:lang w:eastAsia="en-CA"/>
        </w:rPr>
        <w:t>[</w:t>
      </w:r>
      <w:r w:rsidR="00564EBF" w:rsidRPr="00212F8B">
        <w:rPr>
          <w:rFonts w:ascii="Times New Roman" w:eastAsia="Times New Roman" w:hAnsi="Times New Roman" w:cs="Times New Roman"/>
          <w:i/>
          <w:color w:val="000000" w:themeColor="text1"/>
          <w:sz w:val="24"/>
          <w:szCs w:val="24"/>
          <w:lang w:eastAsia="en-CA"/>
        </w:rPr>
        <w:t>SD</w:t>
      </w:r>
      <w:r w:rsidR="00564EBF" w:rsidRPr="00212F8B">
        <w:rPr>
          <w:rFonts w:ascii="Times New Roman" w:eastAsia="Times New Roman" w:hAnsi="Times New Roman" w:cs="Times New Roman"/>
          <w:color w:val="000000" w:themeColor="text1"/>
          <w:sz w:val="24"/>
          <w:szCs w:val="24"/>
          <w:lang w:eastAsia="en-CA"/>
        </w:rPr>
        <w:t xml:space="preserve">] = </w:t>
      </w:r>
      <w:r w:rsidR="008564DF" w:rsidRPr="00212F8B">
        <w:rPr>
          <w:rFonts w:ascii="Times New Roman" w:eastAsia="Times New Roman" w:hAnsi="Times New Roman" w:cs="Times New Roman"/>
          <w:color w:val="000000" w:themeColor="text1"/>
          <w:sz w:val="24"/>
          <w:szCs w:val="24"/>
          <w:lang w:eastAsia="en-CA"/>
        </w:rPr>
        <w:t>10.59 [2.67]).</w:t>
      </w:r>
    </w:p>
    <w:p w14:paraId="244D3C25" w14:textId="77873C90" w:rsidR="00D37FF5" w:rsidRPr="00212F8B" w:rsidRDefault="00D37FF5" w:rsidP="0005357B">
      <w:pPr>
        <w:widowControl w:val="0"/>
        <w:spacing w:after="0" w:line="480" w:lineRule="auto"/>
        <w:ind w:firstLine="567"/>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 xml:space="preserve">To obtain a reliable indicator of </w:t>
      </w:r>
      <w:r w:rsidR="005E37B8" w:rsidRPr="00212F8B">
        <w:rPr>
          <w:rFonts w:ascii="Times New Roman" w:hAnsi="Times New Roman" w:cs="Times New Roman"/>
          <w:color w:val="000000" w:themeColor="text1"/>
          <w:sz w:val="24"/>
          <w:szCs w:val="24"/>
          <w:lang w:val="en-US"/>
        </w:rPr>
        <w:t>mean</w:t>
      </w:r>
      <w:r w:rsidR="005E37B8" w:rsidRPr="00212F8B">
        <w:rPr>
          <w:rFonts w:ascii="Times New Roman" w:hAnsi="Times New Roman" w:cs="Times New Roman"/>
          <w:i/>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baseline</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 xml:space="preserve">cortisol </w:t>
      </w:r>
      <w:r w:rsidR="00F1620F" w:rsidRPr="00212F8B">
        <w:rPr>
          <w:rFonts w:ascii="Times New Roman" w:hAnsi="Times New Roman" w:cs="Times New Roman"/>
          <w:i/>
          <w:color w:val="000000" w:themeColor="text1"/>
          <w:sz w:val="24"/>
          <w:szCs w:val="24"/>
          <w:lang w:val="en-US"/>
        </w:rPr>
        <w:t>level</w:t>
      </w:r>
      <w:r w:rsidRPr="00212F8B">
        <w:rPr>
          <w:rFonts w:ascii="Times New Roman" w:hAnsi="Times New Roman" w:cs="Times New Roman"/>
          <w:color w:val="000000" w:themeColor="text1"/>
          <w:sz w:val="24"/>
          <w:szCs w:val="24"/>
          <w:lang w:val="en-US"/>
        </w:rPr>
        <w:t xml:space="preserve">, we averaged the three daily AUC scores at T1. </w:t>
      </w:r>
      <w:r w:rsidR="00862BE1" w:rsidRPr="00212F8B">
        <w:rPr>
          <w:rFonts w:ascii="Times New Roman" w:hAnsi="Times New Roman" w:cs="Times New Roman"/>
          <w:color w:val="000000" w:themeColor="text1"/>
          <w:sz w:val="24"/>
          <w:szCs w:val="24"/>
          <w:lang w:val="en-US"/>
        </w:rPr>
        <w:t xml:space="preserve">To </w:t>
      </w:r>
      <w:r w:rsidR="008151F4" w:rsidRPr="00212F8B">
        <w:rPr>
          <w:rFonts w:ascii="Times New Roman" w:hAnsi="Times New Roman" w:cs="Times New Roman"/>
          <w:color w:val="000000" w:themeColor="text1"/>
          <w:sz w:val="24"/>
          <w:szCs w:val="24"/>
          <w:lang w:val="en-US"/>
        </w:rPr>
        <w:t>compute an</w:t>
      </w:r>
      <w:r w:rsidR="00862BE1" w:rsidRPr="00212F8B">
        <w:rPr>
          <w:rFonts w:ascii="Times New Roman" w:hAnsi="Times New Roman" w:cs="Times New Roman"/>
          <w:color w:val="000000" w:themeColor="text1"/>
          <w:sz w:val="24"/>
          <w:szCs w:val="24"/>
          <w:lang w:val="en-US"/>
        </w:rPr>
        <w:t xml:space="preserve"> indicator of </w:t>
      </w:r>
      <w:r w:rsidR="005E37B8" w:rsidRPr="00212F8B">
        <w:rPr>
          <w:rFonts w:ascii="Times New Roman" w:hAnsi="Times New Roman" w:cs="Times New Roman"/>
          <w:color w:val="000000" w:themeColor="text1"/>
          <w:sz w:val="24"/>
          <w:szCs w:val="24"/>
          <w:lang w:val="en-US"/>
        </w:rPr>
        <w:t xml:space="preserve">mean </w:t>
      </w:r>
      <w:r w:rsidR="00862BE1" w:rsidRPr="00212F8B">
        <w:rPr>
          <w:rFonts w:ascii="Times New Roman" w:hAnsi="Times New Roman" w:cs="Times New Roman"/>
          <w:i/>
          <w:color w:val="000000" w:themeColor="text1"/>
          <w:sz w:val="24"/>
          <w:szCs w:val="24"/>
          <w:lang w:val="en-US"/>
        </w:rPr>
        <w:t>cortisol level</w:t>
      </w:r>
      <w:r w:rsidR="00FA4241" w:rsidRPr="00212F8B">
        <w:rPr>
          <w:rFonts w:ascii="Times New Roman" w:hAnsi="Times New Roman" w:cs="Times New Roman"/>
          <w:i/>
          <w:color w:val="000000" w:themeColor="text1"/>
          <w:sz w:val="24"/>
          <w:szCs w:val="24"/>
          <w:lang w:val="en-US"/>
        </w:rPr>
        <w:t xml:space="preserve"> across waves</w:t>
      </w:r>
      <w:r w:rsidR="00862BE1" w:rsidRPr="00212F8B">
        <w:rPr>
          <w:rFonts w:ascii="Times New Roman" w:hAnsi="Times New Roman" w:cs="Times New Roman"/>
          <w:color w:val="000000" w:themeColor="text1"/>
          <w:sz w:val="24"/>
          <w:szCs w:val="24"/>
          <w:lang w:val="en-US"/>
        </w:rPr>
        <w:t>, we average</w:t>
      </w:r>
      <w:r w:rsidR="0009439B" w:rsidRPr="00212F8B">
        <w:rPr>
          <w:rFonts w:ascii="Times New Roman" w:hAnsi="Times New Roman" w:cs="Times New Roman"/>
          <w:color w:val="000000" w:themeColor="text1"/>
          <w:sz w:val="24"/>
          <w:szCs w:val="24"/>
          <w:lang w:val="en-US"/>
        </w:rPr>
        <w:t>d</w:t>
      </w:r>
      <w:r w:rsidR="00862BE1" w:rsidRPr="00212F8B">
        <w:rPr>
          <w:rFonts w:ascii="Times New Roman" w:hAnsi="Times New Roman" w:cs="Times New Roman"/>
          <w:color w:val="000000" w:themeColor="text1"/>
          <w:sz w:val="24"/>
          <w:szCs w:val="24"/>
          <w:lang w:val="en-US"/>
        </w:rPr>
        <w:t xml:space="preserve"> all daily AUC scores across all waves (T1-T6). </w:t>
      </w:r>
      <w:r w:rsidR="00D715EE" w:rsidRPr="00212F8B">
        <w:rPr>
          <w:rFonts w:ascii="Times New Roman" w:hAnsi="Times New Roman" w:cs="Times New Roman"/>
          <w:color w:val="000000" w:themeColor="text1"/>
          <w:sz w:val="24"/>
          <w:szCs w:val="24"/>
          <w:lang w:val="en-US"/>
        </w:rPr>
        <w:t>To obtain indicators of cortisol variability</w:t>
      </w:r>
      <w:r w:rsidR="00182FFD" w:rsidRPr="00212F8B">
        <w:rPr>
          <w:rFonts w:ascii="Times New Roman" w:hAnsi="Times New Roman" w:cs="Times New Roman"/>
          <w:color w:val="000000" w:themeColor="text1"/>
          <w:sz w:val="24"/>
          <w:szCs w:val="24"/>
          <w:lang w:val="en-US"/>
        </w:rPr>
        <w:t xml:space="preserve">, </w:t>
      </w:r>
      <w:r w:rsidR="00D715EE" w:rsidRPr="00212F8B">
        <w:rPr>
          <w:rFonts w:ascii="Times New Roman" w:hAnsi="Times New Roman" w:cs="Times New Roman"/>
          <w:color w:val="000000" w:themeColor="text1"/>
          <w:sz w:val="24"/>
          <w:szCs w:val="24"/>
          <w:lang w:val="en-US"/>
        </w:rPr>
        <w:t xml:space="preserve">residual scores for the three baseline AUC scores and the eighteen cortisol </w:t>
      </w:r>
      <w:r w:rsidR="00DF3318" w:rsidRPr="00212F8B">
        <w:rPr>
          <w:rFonts w:ascii="Times New Roman" w:hAnsi="Times New Roman" w:cs="Times New Roman"/>
          <w:color w:val="000000" w:themeColor="text1"/>
          <w:sz w:val="24"/>
          <w:szCs w:val="24"/>
          <w:lang w:val="en-US"/>
        </w:rPr>
        <w:t xml:space="preserve">AUC </w:t>
      </w:r>
      <w:r w:rsidR="00D715EE" w:rsidRPr="00212F8B">
        <w:rPr>
          <w:rFonts w:ascii="Times New Roman" w:hAnsi="Times New Roman" w:cs="Times New Roman"/>
          <w:color w:val="000000" w:themeColor="text1"/>
          <w:sz w:val="24"/>
          <w:szCs w:val="24"/>
          <w:lang w:val="en-US"/>
        </w:rPr>
        <w:t>scores</w:t>
      </w:r>
      <w:r w:rsidR="00DF3318" w:rsidRPr="00212F8B">
        <w:rPr>
          <w:rFonts w:ascii="Times New Roman" w:hAnsi="Times New Roman" w:cs="Times New Roman"/>
          <w:color w:val="000000" w:themeColor="text1"/>
          <w:sz w:val="24"/>
          <w:szCs w:val="24"/>
          <w:lang w:val="en-US"/>
        </w:rPr>
        <w:t xml:space="preserve"> across all waves</w:t>
      </w:r>
      <w:r w:rsidR="00182FFD" w:rsidRPr="00212F8B">
        <w:rPr>
          <w:rFonts w:ascii="Times New Roman" w:hAnsi="Times New Roman" w:cs="Times New Roman"/>
          <w:color w:val="000000" w:themeColor="text1"/>
          <w:sz w:val="24"/>
          <w:szCs w:val="24"/>
          <w:lang w:val="en-US"/>
        </w:rPr>
        <w:t xml:space="preserve"> were obtained in hierarchical linear modeling (estimating an empty model in HLM</w:t>
      </w:r>
      <w:r w:rsidR="002C0DCD" w:rsidRPr="00212F8B">
        <w:rPr>
          <w:rFonts w:ascii="Times New Roman" w:hAnsi="Times New Roman" w:cs="Times New Roman"/>
          <w:color w:val="000000" w:themeColor="text1"/>
          <w:sz w:val="24"/>
          <w:szCs w:val="24"/>
          <w:lang w:val="en-US"/>
        </w:rPr>
        <w:t xml:space="preserve"> and saving the error terms</w:t>
      </w:r>
      <w:r w:rsidR="00182FFD" w:rsidRPr="00212F8B">
        <w:rPr>
          <w:rFonts w:ascii="Times New Roman" w:hAnsi="Times New Roman" w:cs="Times New Roman"/>
          <w:color w:val="000000" w:themeColor="text1"/>
          <w:sz w:val="24"/>
          <w:szCs w:val="24"/>
          <w:lang w:val="en-US"/>
        </w:rPr>
        <w:t>)</w:t>
      </w:r>
      <w:r w:rsidR="00D715EE" w:rsidRPr="00212F8B">
        <w:rPr>
          <w:rFonts w:ascii="Times New Roman" w:hAnsi="Times New Roman" w:cs="Times New Roman"/>
          <w:color w:val="000000" w:themeColor="text1"/>
          <w:sz w:val="24"/>
          <w:szCs w:val="24"/>
          <w:lang w:val="en-US"/>
        </w:rPr>
        <w:t>. Subsequently, for</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short-term</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cortisol variability</w:t>
      </w:r>
      <w:r w:rsidRPr="00212F8B">
        <w:rPr>
          <w:rFonts w:ascii="Times New Roman" w:hAnsi="Times New Roman" w:cs="Times New Roman"/>
          <w:color w:val="000000" w:themeColor="text1"/>
          <w:sz w:val="24"/>
          <w:szCs w:val="24"/>
          <w:lang w:val="en-US"/>
        </w:rPr>
        <w:t xml:space="preserve">, we computed the standard deviation of the three </w:t>
      </w:r>
      <w:r w:rsidR="00D715EE" w:rsidRPr="00212F8B">
        <w:rPr>
          <w:rFonts w:ascii="Times New Roman" w:hAnsi="Times New Roman" w:cs="Times New Roman"/>
          <w:color w:val="000000" w:themeColor="text1"/>
          <w:sz w:val="24"/>
          <w:szCs w:val="24"/>
          <w:lang w:val="en-US"/>
        </w:rPr>
        <w:t xml:space="preserve">residual </w:t>
      </w:r>
      <w:r w:rsidRPr="00212F8B">
        <w:rPr>
          <w:rFonts w:ascii="Times New Roman" w:hAnsi="Times New Roman" w:cs="Times New Roman"/>
          <w:color w:val="000000" w:themeColor="text1"/>
          <w:sz w:val="24"/>
          <w:szCs w:val="24"/>
          <w:lang w:val="en-US"/>
        </w:rPr>
        <w:t>baseline AUC scores.</w:t>
      </w:r>
      <w:r w:rsidR="00B2438F" w:rsidRPr="00212F8B">
        <w:rPr>
          <w:rFonts w:ascii="Times New Roman" w:hAnsi="Times New Roman" w:cs="Times New Roman"/>
          <w:color w:val="000000" w:themeColor="text1"/>
          <w:sz w:val="24"/>
          <w:szCs w:val="24"/>
          <w:vertAlign w:val="superscript"/>
          <w:lang w:val="en-US"/>
        </w:rPr>
        <w:t>2</w:t>
      </w:r>
      <w:r w:rsidRPr="00212F8B">
        <w:rPr>
          <w:rFonts w:ascii="Times New Roman" w:hAnsi="Times New Roman" w:cs="Times New Roman"/>
          <w:color w:val="000000" w:themeColor="text1"/>
          <w:sz w:val="24"/>
          <w:szCs w:val="24"/>
          <w:lang w:val="en-US"/>
        </w:rPr>
        <w:t xml:space="preserve"> </w:t>
      </w:r>
      <w:r w:rsidR="00017FA4" w:rsidRPr="00212F8B">
        <w:rPr>
          <w:rFonts w:ascii="Times New Roman" w:hAnsi="Times New Roman" w:cs="Times New Roman"/>
          <w:color w:val="000000" w:themeColor="text1"/>
          <w:sz w:val="24"/>
          <w:szCs w:val="24"/>
          <w:lang w:val="en-US"/>
        </w:rPr>
        <w:t>The intra-class coefficient (ICC) was .</w:t>
      </w:r>
      <w:r w:rsidR="00CC2835" w:rsidRPr="00212F8B">
        <w:rPr>
          <w:rFonts w:ascii="Times New Roman" w:hAnsi="Times New Roman" w:cs="Times New Roman"/>
          <w:color w:val="000000" w:themeColor="text1"/>
          <w:sz w:val="24"/>
          <w:szCs w:val="24"/>
          <w:lang w:val="en-US"/>
        </w:rPr>
        <w:t>58</w:t>
      </w:r>
      <w:r w:rsidR="00017FA4" w:rsidRPr="00212F8B">
        <w:rPr>
          <w:rFonts w:ascii="Times New Roman" w:hAnsi="Times New Roman" w:cs="Times New Roman"/>
          <w:color w:val="000000" w:themeColor="text1"/>
          <w:sz w:val="24"/>
          <w:szCs w:val="24"/>
          <w:lang w:val="en-US"/>
        </w:rPr>
        <w:t xml:space="preserve"> suggesting that </w:t>
      </w:r>
      <w:r w:rsidR="006B12FF" w:rsidRPr="00212F8B">
        <w:rPr>
          <w:rFonts w:ascii="Times New Roman" w:hAnsi="Times New Roman" w:cs="Times New Roman"/>
          <w:color w:val="000000" w:themeColor="text1"/>
          <w:sz w:val="24"/>
          <w:szCs w:val="24"/>
          <w:lang w:val="en-US"/>
        </w:rPr>
        <w:t>4</w:t>
      </w:r>
      <w:r w:rsidR="00CC2835" w:rsidRPr="00212F8B">
        <w:rPr>
          <w:rFonts w:ascii="Times New Roman" w:hAnsi="Times New Roman" w:cs="Times New Roman"/>
          <w:color w:val="000000" w:themeColor="text1"/>
          <w:sz w:val="24"/>
          <w:szCs w:val="24"/>
          <w:lang w:val="en-US"/>
        </w:rPr>
        <w:t>2</w:t>
      </w:r>
      <w:r w:rsidR="00017FA4" w:rsidRPr="00212F8B">
        <w:rPr>
          <w:rFonts w:ascii="Times New Roman" w:hAnsi="Times New Roman" w:cs="Times New Roman"/>
          <w:color w:val="000000" w:themeColor="text1"/>
          <w:sz w:val="24"/>
          <w:szCs w:val="24"/>
          <w:lang w:val="en-US"/>
        </w:rPr>
        <w:t xml:space="preserve">% of the variance was related to intra-individual changes in cortisol across days. </w:t>
      </w:r>
      <w:r w:rsidRPr="00212F8B">
        <w:rPr>
          <w:rFonts w:ascii="Times New Roman" w:hAnsi="Times New Roman" w:cs="Times New Roman"/>
          <w:color w:val="000000" w:themeColor="text1"/>
          <w:sz w:val="24"/>
          <w:szCs w:val="24"/>
          <w:lang w:val="en-US"/>
        </w:rPr>
        <w:t xml:space="preserve">Finally, we </w:t>
      </w:r>
      <w:r w:rsidR="00D715EE" w:rsidRPr="00212F8B">
        <w:rPr>
          <w:rFonts w:ascii="Times New Roman" w:hAnsi="Times New Roman" w:cs="Times New Roman"/>
          <w:color w:val="000000" w:themeColor="text1"/>
          <w:sz w:val="24"/>
          <w:szCs w:val="24"/>
          <w:lang w:val="en-US"/>
        </w:rPr>
        <w:t xml:space="preserve">computed </w:t>
      </w:r>
      <w:r w:rsidRPr="00212F8B">
        <w:rPr>
          <w:rFonts w:ascii="Times New Roman" w:hAnsi="Times New Roman" w:cs="Times New Roman"/>
          <w:color w:val="000000" w:themeColor="text1"/>
          <w:sz w:val="24"/>
          <w:szCs w:val="24"/>
          <w:lang w:val="en-US"/>
        </w:rPr>
        <w:t xml:space="preserve">an indicator of </w:t>
      </w:r>
      <w:r w:rsidRPr="00212F8B">
        <w:rPr>
          <w:rFonts w:ascii="Times New Roman" w:hAnsi="Times New Roman" w:cs="Times New Roman"/>
          <w:i/>
          <w:color w:val="000000" w:themeColor="text1"/>
          <w:sz w:val="24"/>
          <w:szCs w:val="24"/>
          <w:lang w:val="en-US"/>
        </w:rPr>
        <w:t>long-term</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cortisol variability</w:t>
      </w:r>
      <w:r w:rsidRPr="00212F8B">
        <w:rPr>
          <w:rFonts w:ascii="Times New Roman" w:hAnsi="Times New Roman" w:cs="Times New Roman"/>
          <w:color w:val="000000" w:themeColor="text1"/>
          <w:sz w:val="24"/>
          <w:szCs w:val="24"/>
          <w:lang w:val="en-US"/>
        </w:rPr>
        <w:t xml:space="preserve"> by calculating the standard deviation of all available daily </w:t>
      </w:r>
      <w:r w:rsidR="00D715EE" w:rsidRPr="00212F8B">
        <w:rPr>
          <w:rFonts w:ascii="Times New Roman" w:hAnsi="Times New Roman" w:cs="Times New Roman"/>
          <w:color w:val="000000" w:themeColor="text1"/>
          <w:sz w:val="24"/>
          <w:szCs w:val="24"/>
          <w:lang w:val="en-US"/>
        </w:rPr>
        <w:t xml:space="preserve">residual </w:t>
      </w:r>
      <w:r w:rsidRPr="00212F8B">
        <w:rPr>
          <w:rFonts w:ascii="Times New Roman" w:hAnsi="Times New Roman" w:cs="Times New Roman"/>
          <w:color w:val="000000" w:themeColor="text1"/>
          <w:sz w:val="24"/>
          <w:szCs w:val="24"/>
          <w:lang w:val="en-US"/>
        </w:rPr>
        <w:t>AUC scores from T1 to T6 (</w:t>
      </w:r>
      <w:r w:rsidR="00017FA4" w:rsidRPr="00212F8B">
        <w:rPr>
          <w:rFonts w:ascii="Times New Roman" w:hAnsi="Times New Roman" w:cs="Times New Roman"/>
          <w:color w:val="000000" w:themeColor="text1"/>
          <w:sz w:val="24"/>
          <w:szCs w:val="24"/>
          <w:lang w:val="en-US"/>
        </w:rPr>
        <w:t>ICC = .</w:t>
      </w:r>
      <w:r w:rsidR="00EC738B" w:rsidRPr="00212F8B">
        <w:rPr>
          <w:rFonts w:ascii="Times New Roman" w:hAnsi="Times New Roman" w:cs="Times New Roman"/>
          <w:color w:val="000000" w:themeColor="text1"/>
          <w:sz w:val="24"/>
          <w:szCs w:val="24"/>
          <w:lang w:val="en-US"/>
        </w:rPr>
        <w:t>2</w:t>
      </w:r>
      <w:r w:rsidR="00EC12C0" w:rsidRPr="00212F8B">
        <w:rPr>
          <w:rFonts w:ascii="Times New Roman" w:hAnsi="Times New Roman" w:cs="Times New Roman"/>
          <w:color w:val="000000" w:themeColor="text1"/>
          <w:sz w:val="24"/>
          <w:szCs w:val="24"/>
          <w:lang w:val="en-US"/>
        </w:rPr>
        <w:t>2</w:t>
      </w:r>
      <w:r w:rsidR="00017FA4"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 xml:space="preserve">see Table 1 for means and standard deviations). Cortisol variability was computed only if participants had at least three valid measures of cortisol </w:t>
      </w:r>
      <w:r w:rsidR="00F1620F" w:rsidRPr="00212F8B">
        <w:rPr>
          <w:rFonts w:ascii="Times New Roman" w:hAnsi="Times New Roman" w:cs="Times New Roman"/>
          <w:color w:val="000000" w:themeColor="text1"/>
          <w:sz w:val="24"/>
          <w:szCs w:val="24"/>
          <w:lang w:val="en-US"/>
        </w:rPr>
        <w:t xml:space="preserve">level </w:t>
      </w:r>
      <w:r w:rsidRPr="00212F8B">
        <w:rPr>
          <w:rFonts w:ascii="Times New Roman" w:hAnsi="Times New Roman" w:cs="Times New Roman"/>
          <w:color w:val="000000" w:themeColor="text1"/>
          <w:sz w:val="24"/>
          <w:szCs w:val="24"/>
          <w:lang w:val="en-US"/>
        </w:rPr>
        <w:t>(short term variability = 123 out of 130, long-term variability = 130 out of 130).</w:t>
      </w:r>
    </w:p>
    <w:p w14:paraId="42091110" w14:textId="71C8A021" w:rsidR="00D37FF5" w:rsidRPr="00212F8B" w:rsidRDefault="00D37FF5" w:rsidP="0072213C">
      <w:pPr>
        <w:widowControl w:val="0"/>
        <w:spacing w:after="0" w:line="480" w:lineRule="auto"/>
        <w:ind w:firstLine="567"/>
        <w:outlineLvl w:val="0"/>
        <w:rPr>
          <w:rFonts w:ascii="Times New Roman" w:hAnsi="Times New Roman" w:cs="Times New Roman"/>
          <w:color w:val="000000" w:themeColor="text1"/>
          <w:sz w:val="24"/>
          <w:szCs w:val="24"/>
          <w:lang w:val="en-US"/>
        </w:rPr>
      </w:pPr>
      <w:r w:rsidRPr="00212F8B">
        <w:rPr>
          <w:rFonts w:ascii="Times New Roman" w:hAnsi="Times New Roman" w:cs="Times New Roman"/>
          <w:b/>
          <w:color w:val="000000" w:themeColor="text1"/>
          <w:sz w:val="24"/>
          <w:szCs w:val="24"/>
          <w:lang w:val="en-US"/>
        </w:rPr>
        <w:t>Covariates</w:t>
      </w:r>
      <w:r w:rsidRPr="00212F8B">
        <w:rPr>
          <w:rFonts w:ascii="Times New Roman" w:hAnsi="Times New Roman" w:cs="Times New Roman"/>
          <w:i/>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 xml:space="preserve">included participants’ </w:t>
      </w:r>
      <w:r w:rsidR="005E37B8" w:rsidRPr="00212F8B">
        <w:rPr>
          <w:rFonts w:ascii="Times New Roman" w:hAnsi="Times New Roman" w:cs="Times New Roman"/>
          <w:color w:val="000000" w:themeColor="text1"/>
          <w:sz w:val="24"/>
          <w:szCs w:val="24"/>
          <w:lang w:val="en-US"/>
        </w:rPr>
        <w:t xml:space="preserve">mean </w:t>
      </w:r>
      <w:r w:rsidR="00727A30" w:rsidRPr="00212F8B">
        <w:rPr>
          <w:rFonts w:ascii="Times New Roman" w:hAnsi="Times New Roman" w:cs="Times New Roman"/>
          <w:color w:val="000000" w:themeColor="text1"/>
          <w:sz w:val="24"/>
          <w:szCs w:val="24"/>
          <w:lang w:val="en-US"/>
        </w:rPr>
        <w:t xml:space="preserve">levels of and variability in perceived </w:t>
      </w:r>
      <w:r w:rsidRPr="00212F8B">
        <w:rPr>
          <w:rFonts w:ascii="Times New Roman" w:hAnsi="Times New Roman" w:cs="Times New Roman"/>
          <w:color w:val="000000" w:themeColor="text1"/>
          <w:sz w:val="24"/>
          <w:szCs w:val="24"/>
          <w:lang w:val="en-US"/>
        </w:rPr>
        <w:t>stress, socioeconomic status (SES), partnership status</w:t>
      </w:r>
      <w:r w:rsidR="00E96A48"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lang w:val="en-US"/>
        </w:rPr>
        <w:t xml:space="preserve"> mortality risk index</w:t>
      </w:r>
      <w:r w:rsidR="00F95EA0" w:rsidRPr="00212F8B">
        <w:rPr>
          <w:rFonts w:ascii="Times New Roman" w:hAnsi="Times New Roman" w:cs="Times New Roman"/>
          <w:color w:val="000000" w:themeColor="text1"/>
          <w:sz w:val="24"/>
          <w:szCs w:val="24"/>
          <w:lang w:val="en-US"/>
        </w:rPr>
        <w:t>, and a cortisol</w:t>
      </w:r>
      <w:r w:rsidR="00DF3318" w:rsidRPr="00212F8B">
        <w:rPr>
          <w:rFonts w:ascii="Times New Roman" w:hAnsi="Times New Roman" w:cs="Times New Roman"/>
          <w:color w:val="000000" w:themeColor="text1"/>
          <w:sz w:val="24"/>
          <w:szCs w:val="24"/>
          <w:lang w:val="en-US"/>
        </w:rPr>
        <w:t>-related</w:t>
      </w:r>
      <w:r w:rsidR="00F95EA0" w:rsidRPr="00212F8B">
        <w:rPr>
          <w:rFonts w:ascii="Times New Roman" w:hAnsi="Times New Roman" w:cs="Times New Roman"/>
          <w:color w:val="000000" w:themeColor="text1"/>
          <w:sz w:val="24"/>
          <w:szCs w:val="24"/>
          <w:lang w:val="en-US"/>
        </w:rPr>
        <w:t xml:space="preserve"> medication </w:t>
      </w:r>
      <w:r w:rsidR="00727A30" w:rsidRPr="00212F8B">
        <w:rPr>
          <w:rFonts w:ascii="Times New Roman" w:hAnsi="Times New Roman" w:cs="Times New Roman"/>
          <w:color w:val="000000" w:themeColor="text1"/>
          <w:sz w:val="24"/>
          <w:szCs w:val="24"/>
          <w:lang w:val="en-US"/>
        </w:rPr>
        <w:t>usage</w:t>
      </w:r>
      <w:r w:rsidRPr="00212F8B">
        <w:rPr>
          <w:rFonts w:ascii="Times New Roman" w:hAnsi="Times New Roman" w:cs="Times New Roman"/>
          <w:color w:val="000000" w:themeColor="text1"/>
          <w:sz w:val="24"/>
          <w:szCs w:val="24"/>
          <w:lang w:val="en-US"/>
        </w:rPr>
        <w:t xml:space="preserve">. </w:t>
      </w:r>
      <w:r w:rsidR="004366E3" w:rsidRPr="00212F8B">
        <w:rPr>
          <w:rFonts w:ascii="Times New Roman" w:hAnsi="Times New Roman" w:cs="Times New Roman"/>
          <w:color w:val="000000" w:themeColor="text1"/>
          <w:sz w:val="24"/>
          <w:szCs w:val="24"/>
          <w:lang w:val="en-US"/>
        </w:rPr>
        <w:t>Indicators of perceived stress were</w:t>
      </w:r>
      <w:r w:rsidR="00650EDE" w:rsidRPr="00212F8B">
        <w:rPr>
          <w:rFonts w:ascii="Times New Roman" w:hAnsi="Times New Roman" w:cs="Times New Roman"/>
          <w:color w:val="000000" w:themeColor="text1"/>
          <w:sz w:val="24"/>
          <w:szCs w:val="24"/>
          <w:lang w:val="en-US"/>
        </w:rPr>
        <w:t xml:space="preserve"> included as covariate</w:t>
      </w:r>
      <w:r w:rsidR="004366E3" w:rsidRPr="00212F8B">
        <w:rPr>
          <w:rFonts w:ascii="Times New Roman" w:hAnsi="Times New Roman" w:cs="Times New Roman"/>
          <w:color w:val="000000" w:themeColor="text1"/>
          <w:sz w:val="24"/>
          <w:szCs w:val="24"/>
          <w:lang w:val="en-US"/>
        </w:rPr>
        <w:t>s</w:t>
      </w:r>
      <w:r w:rsidR="00650EDE" w:rsidRPr="00212F8B">
        <w:rPr>
          <w:rFonts w:ascii="Times New Roman" w:hAnsi="Times New Roman" w:cs="Times New Roman"/>
          <w:color w:val="000000" w:themeColor="text1"/>
          <w:sz w:val="24"/>
          <w:szCs w:val="24"/>
          <w:lang w:val="en-US"/>
        </w:rPr>
        <w:t xml:space="preserve"> to control for </w:t>
      </w:r>
      <w:r w:rsidR="00560E32" w:rsidRPr="00212F8B">
        <w:rPr>
          <w:rFonts w:ascii="Times New Roman" w:hAnsi="Times New Roman" w:cs="Times New Roman"/>
          <w:color w:val="000000" w:themeColor="text1"/>
          <w:sz w:val="24"/>
          <w:szCs w:val="24"/>
          <w:lang w:val="en-US"/>
        </w:rPr>
        <w:t>their</w:t>
      </w:r>
      <w:r w:rsidR="00650EDE" w:rsidRPr="00212F8B">
        <w:rPr>
          <w:rFonts w:ascii="Times New Roman" w:hAnsi="Times New Roman" w:cs="Times New Roman"/>
          <w:color w:val="000000" w:themeColor="text1"/>
          <w:sz w:val="24"/>
          <w:szCs w:val="24"/>
          <w:lang w:val="en-US"/>
        </w:rPr>
        <w:t xml:space="preserve"> potential association with </w:t>
      </w:r>
      <w:r w:rsidR="008173EE" w:rsidRPr="00212F8B">
        <w:rPr>
          <w:rFonts w:ascii="Times New Roman" w:hAnsi="Times New Roman" w:cs="Times New Roman"/>
          <w:color w:val="000000" w:themeColor="text1"/>
          <w:sz w:val="24"/>
          <w:szCs w:val="24"/>
          <w:lang w:val="en-US"/>
        </w:rPr>
        <w:t xml:space="preserve">intra-individual </w:t>
      </w:r>
      <w:r w:rsidR="00650EDE" w:rsidRPr="00212F8B">
        <w:rPr>
          <w:rFonts w:ascii="Times New Roman" w:hAnsi="Times New Roman" w:cs="Times New Roman"/>
          <w:color w:val="000000" w:themeColor="text1"/>
          <w:sz w:val="24"/>
          <w:szCs w:val="24"/>
          <w:lang w:val="en-US"/>
        </w:rPr>
        <w:t xml:space="preserve">cortisol variability. </w:t>
      </w:r>
      <w:r w:rsidRPr="00212F8B">
        <w:rPr>
          <w:rFonts w:ascii="Times New Roman" w:hAnsi="Times New Roman" w:cs="Times New Roman"/>
          <w:color w:val="000000" w:themeColor="text1"/>
          <w:sz w:val="24"/>
          <w:szCs w:val="24"/>
          <w:lang w:val="en-US"/>
        </w:rPr>
        <w:t xml:space="preserve">Perceived stress was assessed on three non-consecutive days across waves. </w:t>
      </w:r>
      <w:r w:rsidR="00DB5F15" w:rsidRPr="00212F8B">
        <w:rPr>
          <w:rFonts w:ascii="Times New Roman" w:hAnsi="Times New Roman" w:cs="Times New Roman"/>
          <w:color w:val="000000" w:themeColor="text1"/>
          <w:sz w:val="24"/>
          <w:szCs w:val="24"/>
          <w:lang w:val="en-US"/>
        </w:rPr>
        <w:t>At the end of each day, p</w:t>
      </w:r>
      <w:r w:rsidRPr="00212F8B">
        <w:rPr>
          <w:rFonts w:ascii="Times New Roman" w:hAnsi="Times New Roman" w:cs="Times New Roman"/>
          <w:color w:val="000000" w:themeColor="text1"/>
          <w:sz w:val="24"/>
          <w:szCs w:val="24"/>
          <w:lang w:val="en-US"/>
        </w:rPr>
        <w:t xml:space="preserve">articipants were asked to report to what extent </w:t>
      </w:r>
      <w:r w:rsidR="002B5244" w:rsidRPr="00212F8B">
        <w:rPr>
          <w:rFonts w:ascii="Times New Roman" w:hAnsi="Times New Roman" w:cs="Times New Roman"/>
          <w:color w:val="000000" w:themeColor="text1"/>
          <w:sz w:val="24"/>
          <w:szCs w:val="24"/>
          <w:lang w:val="en-US"/>
        </w:rPr>
        <w:t>they</w:t>
      </w:r>
      <w:r w:rsidRPr="00212F8B">
        <w:rPr>
          <w:rFonts w:ascii="Times New Roman" w:hAnsi="Times New Roman" w:cs="Times New Roman"/>
          <w:color w:val="000000" w:themeColor="text1"/>
          <w:sz w:val="24"/>
          <w:szCs w:val="24"/>
          <w:lang w:val="en-US"/>
        </w:rPr>
        <w:t xml:space="preserve"> experience</w:t>
      </w:r>
      <w:r w:rsidR="003A5ADB" w:rsidRPr="00212F8B">
        <w:rPr>
          <w:rFonts w:ascii="Times New Roman" w:hAnsi="Times New Roman" w:cs="Times New Roman"/>
          <w:color w:val="000000" w:themeColor="text1"/>
          <w:sz w:val="24"/>
          <w:szCs w:val="24"/>
          <w:lang w:val="en-US"/>
        </w:rPr>
        <w:t>d</w:t>
      </w:r>
      <w:r w:rsidRPr="00212F8B">
        <w:rPr>
          <w:rFonts w:ascii="Times New Roman" w:hAnsi="Times New Roman" w:cs="Times New Roman"/>
          <w:color w:val="000000" w:themeColor="text1"/>
          <w:sz w:val="24"/>
          <w:szCs w:val="24"/>
          <w:lang w:val="en-US"/>
        </w:rPr>
        <w:t xml:space="preserve"> </w:t>
      </w:r>
      <w:r w:rsidR="002B5244" w:rsidRPr="00212F8B">
        <w:rPr>
          <w:rFonts w:ascii="Times New Roman" w:hAnsi="Times New Roman" w:cs="Times New Roman"/>
          <w:color w:val="000000" w:themeColor="text1"/>
          <w:sz w:val="24"/>
          <w:szCs w:val="24"/>
          <w:lang w:val="en-US"/>
        </w:rPr>
        <w:t>being “stressed</w:t>
      </w:r>
      <w:r w:rsidRPr="00212F8B">
        <w:rPr>
          <w:rFonts w:ascii="Times New Roman" w:hAnsi="Times New Roman" w:cs="Times New Roman"/>
          <w:color w:val="000000" w:themeColor="text1"/>
          <w:sz w:val="24"/>
          <w:szCs w:val="24"/>
          <w:lang w:val="en-US"/>
        </w:rPr>
        <w:t xml:space="preserve">” </w:t>
      </w:r>
      <w:r w:rsidR="002B5244" w:rsidRPr="00212F8B">
        <w:rPr>
          <w:rFonts w:ascii="Times New Roman" w:hAnsi="Times New Roman" w:cs="Times New Roman"/>
          <w:color w:val="000000" w:themeColor="text1"/>
          <w:sz w:val="24"/>
          <w:szCs w:val="24"/>
          <w:lang w:val="en-US"/>
        </w:rPr>
        <w:t>or “overwhelmed”</w:t>
      </w:r>
      <w:r w:rsidR="003A5ADB" w:rsidRPr="00212F8B">
        <w:rPr>
          <w:rFonts w:ascii="Times New Roman" w:hAnsi="Times New Roman" w:cs="Times New Roman"/>
          <w:color w:val="000000" w:themeColor="text1"/>
          <w:sz w:val="24"/>
          <w:szCs w:val="24"/>
          <w:lang w:val="en-US"/>
        </w:rPr>
        <w:t xml:space="preserve"> during the day</w:t>
      </w:r>
      <w:r w:rsidR="002B5244" w:rsidRPr="00212F8B">
        <w:rPr>
          <w:rFonts w:ascii="Times New Roman" w:hAnsi="Times New Roman" w:cs="Times New Roman"/>
          <w:color w:val="000000" w:themeColor="text1"/>
          <w:sz w:val="24"/>
          <w:szCs w:val="24"/>
          <w:lang w:val="en-US"/>
        </w:rPr>
        <w:t xml:space="preserve">, using </w:t>
      </w:r>
      <w:r w:rsidRPr="00212F8B">
        <w:rPr>
          <w:rFonts w:ascii="Times New Roman" w:hAnsi="Times New Roman" w:cs="Times New Roman"/>
          <w:color w:val="000000" w:themeColor="text1"/>
          <w:sz w:val="24"/>
          <w:szCs w:val="24"/>
          <w:lang w:val="en-US"/>
        </w:rPr>
        <w:t>a 5-point Likert scale from 1 (</w:t>
      </w:r>
      <w:r w:rsidRPr="00212F8B">
        <w:rPr>
          <w:rFonts w:ascii="Times New Roman" w:hAnsi="Times New Roman" w:cs="Times New Roman"/>
          <w:i/>
          <w:color w:val="000000" w:themeColor="text1"/>
          <w:sz w:val="24"/>
          <w:szCs w:val="24"/>
          <w:lang w:val="en-US"/>
        </w:rPr>
        <w:t>very slightly/not at all</w:t>
      </w:r>
      <w:r w:rsidRPr="00212F8B">
        <w:rPr>
          <w:rFonts w:ascii="Times New Roman" w:hAnsi="Times New Roman" w:cs="Times New Roman"/>
          <w:color w:val="000000" w:themeColor="text1"/>
          <w:sz w:val="24"/>
          <w:szCs w:val="24"/>
          <w:lang w:val="en-US"/>
        </w:rPr>
        <w:t>) to 5 (</w:t>
      </w:r>
      <w:r w:rsidRPr="00212F8B">
        <w:rPr>
          <w:rFonts w:ascii="Times New Roman" w:hAnsi="Times New Roman" w:cs="Times New Roman"/>
          <w:i/>
          <w:color w:val="000000" w:themeColor="text1"/>
          <w:sz w:val="24"/>
          <w:szCs w:val="24"/>
          <w:lang w:val="en-US"/>
        </w:rPr>
        <w:t>extremely</w:t>
      </w:r>
      <w:r w:rsidRPr="00212F8B">
        <w:rPr>
          <w:rFonts w:ascii="Times New Roman" w:hAnsi="Times New Roman" w:cs="Times New Roman"/>
          <w:color w:val="000000" w:themeColor="text1"/>
          <w:sz w:val="24"/>
          <w:szCs w:val="24"/>
          <w:lang w:val="en-US"/>
        </w:rPr>
        <w:t xml:space="preserve">). </w:t>
      </w:r>
      <w:r w:rsidR="00DF3318" w:rsidRPr="00212F8B">
        <w:rPr>
          <w:rFonts w:ascii="Times New Roman" w:hAnsi="Times New Roman" w:cs="Times New Roman"/>
          <w:color w:val="000000" w:themeColor="text1"/>
          <w:sz w:val="24"/>
          <w:szCs w:val="24"/>
          <w:lang w:val="en-US"/>
        </w:rPr>
        <w:t xml:space="preserve">Average stress levels were calculated by taking the mean </w:t>
      </w:r>
      <w:r w:rsidR="00DF3318" w:rsidRPr="009B6DD0">
        <w:rPr>
          <w:rFonts w:ascii="Times New Roman" w:hAnsi="Times New Roman" w:cs="Times New Roman"/>
          <w:color w:val="000000" w:themeColor="text1"/>
          <w:sz w:val="24"/>
          <w:szCs w:val="24"/>
          <w:lang w:val="en-US"/>
        </w:rPr>
        <w:t xml:space="preserve">across the three baseline days (average stress T1), and across all waves (average stress T1-T6). </w:t>
      </w:r>
      <w:r w:rsidR="00432618" w:rsidRPr="009B6DD0">
        <w:rPr>
          <w:rFonts w:ascii="Times New Roman" w:hAnsi="Times New Roman" w:cs="Times New Roman"/>
          <w:color w:val="000000" w:themeColor="text1"/>
          <w:sz w:val="24"/>
          <w:szCs w:val="24"/>
          <w:lang w:val="en-US"/>
        </w:rPr>
        <w:t>Intra-</w:t>
      </w:r>
      <w:r w:rsidR="00D4144D" w:rsidRPr="009B6DD0">
        <w:rPr>
          <w:rFonts w:ascii="Times New Roman" w:hAnsi="Times New Roman" w:cs="Times New Roman"/>
          <w:color w:val="000000" w:themeColor="text1"/>
          <w:sz w:val="24"/>
          <w:szCs w:val="24"/>
          <w:lang w:val="en-US"/>
        </w:rPr>
        <w:t>individual</w:t>
      </w:r>
      <w:r w:rsidR="00432618" w:rsidRPr="009B6DD0">
        <w:rPr>
          <w:rFonts w:ascii="Times New Roman" w:hAnsi="Times New Roman" w:cs="Times New Roman"/>
          <w:color w:val="000000" w:themeColor="text1"/>
          <w:sz w:val="24"/>
          <w:szCs w:val="24"/>
          <w:lang w:val="en-US"/>
        </w:rPr>
        <w:t xml:space="preserve"> v</w:t>
      </w:r>
      <w:r w:rsidRPr="009B6DD0">
        <w:rPr>
          <w:rFonts w:ascii="Times New Roman" w:hAnsi="Times New Roman" w:cs="Times New Roman"/>
          <w:color w:val="000000" w:themeColor="text1"/>
          <w:sz w:val="24"/>
          <w:szCs w:val="24"/>
          <w:lang w:val="en-US"/>
        </w:rPr>
        <w:t xml:space="preserve">ariability in stress was calculated </w:t>
      </w:r>
      <w:r w:rsidR="000D5420" w:rsidRPr="009B6DD0">
        <w:rPr>
          <w:rFonts w:ascii="Times New Roman" w:hAnsi="Times New Roman" w:cs="Times New Roman"/>
          <w:color w:val="000000" w:themeColor="text1"/>
          <w:sz w:val="24"/>
          <w:szCs w:val="24"/>
          <w:lang w:val="en-US"/>
        </w:rPr>
        <w:t xml:space="preserve">by using the </w:t>
      </w:r>
      <w:r w:rsidR="0072213C" w:rsidRPr="009B6DD0">
        <w:rPr>
          <w:rFonts w:ascii="Times New Roman" w:hAnsi="Times New Roman" w:cs="Times New Roman"/>
          <w:color w:val="000000" w:themeColor="text1"/>
          <w:sz w:val="24"/>
          <w:szCs w:val="24"/>
          <w:lang w:val="en-US"/>
        </w:rPr>
        <w:t xml:space="preserve">same </w:t>
      </w:r>
      <w:r w:rsidR="000D5420" w:rsidRPr="009B6DD0">
        <w:rPr>
          <w:rFonts w:ascii="Times New Roman" w:hAnsi="Times New Roman" w:cs="Times New Roman"/>
          <w:color w:val="000000" w:themeColor="text1"/>
          <w:sz w:val="24"/>
          <w:szCs w:val="24"/>
          <w:lang w:val="en-US"/>
        </w:rPr>
        <w:t>method</w:t>
      </w:r>
      <w:r w:rsidR="00F95EA0" w:rsidRPr="009B6DD0">
        <w:rPr>
          <w:rFonts w:ascii="Times New Roman" w:hAnsi="Times New Roman" w:cs="Times New Roman"/>
          <w:color w:val="000000" w:themeColor="text1"/>
          <w:sz w:val="24"/>
          <w:szCs w:val="24"/>
          <w:lang w:val="en-US"/>
        </w:rPr>
        <w:t xml:space="preserve"> </w:t>
      </w:r>
      <w:r w:rsidR="000D5420" w:rsidRPr="009B6DD0">
        <w:rPr>
          <w:rFonts w:ascii="Times New Roman" w:hAnsi="Times New Roman" w:cs="Times New Roman"/>
          <w:color w:val="000000" w:themeColor="text1"/>
          <w:sz w:val="24"/>
          <w:szCs w:val="24"/>
          <w:lang w:val="en-US"/>
        </w:rPr>
        <w:t xml:space="preserve">described for </w:t>
      </w:r>
      <w:r w:rsidR="0080271F" w:rsidRPr="009B6DD0">
        <w:rPr>
          <w:rFonts w:ascii="Times New Roman" w:hAnsi="Times New Roman" w:cs="Times New Roman"/>
          <w:color w:val="000000" w:themeColor="text1"/>
          <w:sz w:val="24"/>
          <w:szCs w:val="24"/>
          <w:lang w:val="en-US"/>
        </w:rPr>
        <w:t>computing</w:t>
      </w:r>
      <w:r w:rsidR="000D5420" w:rsidRPr="009B6DD0">
        <w:rPr>
          <w:rFonts w:ascii="Times New Roman" w:hAnsi="Times New Roman" w:cs="Times New Roman"/>
          <w:color w:val="000000" w:themeColor="text1"/>
          <w:sz w:val="24"/>
          <w:szCs w:val="24"/>
          <w:lang w:val="en-US"/>
        </w:rPr>
        <w:t xml:space="preserve"> indicators of </w:t>
      </w:r>
      <w:r w:rsidR="00F95EA0" w:rsidRPr="009B6DD0">
        <w:rPr>
          <w:rFonts w:ascii="Times New Roman" w:hAnsi="Times New Roman" w:cs="Times New Roman"/>
          <w:color w:val="000000" w:themeColor="text1"/>
          <w:sz w:val="24"/>
          <w:szCs w:val="24"/>
          <w:lang w:val="en-US"/>
        </w:rPr>
        <w:t>cortisol variability. To obtain an indicator of short-term stress variability</w:t>
      </w:r>
      <w:r w:rsidRPr="009B6DD0">
        <w:rPr>
          <w:rFonts w:ascii="Times New Roman" w:hAnsi="Times New Roman" w:cs="Times New Roman"/>
          <w:color w:val="000000" w:themeColor="text1"/>
          <w:sz w:val="24"/>
          <w:szCs w:val="24"/>
          <w:lang w:val="en-US"/>
        </w:rPr>
        <w:t xml:space="preserve"> the standard deviation of the three daily</w:t>
      </w:r>
      <w:r w:rsidR="00F95EA0" w:rsidRPr="009B6DD0">
        <w:rPr>
          <w:rFonts w:ascii="Times New Roman" w:hAnsi="Times New Roman" w:cs="Times New Roman"/>
          <w:color w:val="000000" w:themeColor="text1"/>
          <w:sz w:val="24"/>
          <w:szCs w:val="24"/>
          <w:lang w:val="en-US"/>
        </w:rPr>
        <w:t xml:space="preserve"> residual</w:t>
      </w:r>
      <w:r w:rsidRPr="009B6DD0">
        <w:rPr>
          <w:rFonts w:ascii="Times New Roman" w:hAnsi="Times New Roman" w:cs="Times New Roman"/>
          <w:color w:val="000000" w:themeColor="text1"/>
          <w:sz w:val="24"/>
          <w:szCs w:val="24"/>
          <w:lang w:val="en-US"/>
        </w:rPr>
        <w:t xml:space="preserve"> stress baseline scores </w:t>
      </w:r>
      <w:r w:rsidR="00F95EA0" w:rsidRPr="009B6DD0">
        <w:rPr>
          <w:rFonts w:ascii="Times New Roman" w:hAnsi="Times New Roman" w:cs="Times New Roman"/>
          <w:color w:val="000000" w:themeColor="text1"/>
          <w:sz w:val="24"/>
          <w:szCs w:val="24"/>
          <w:lang w:val="en-US"/>
        </w:rPr>
        <w:t>was computed. To obtain an indicator of long-term stress variability the standard deviat</w:t>
      </w:r>
      <w:r w:rsidR="00774BE4" w:rsidRPr="009B6DD0">
        <w:rPr>
          <w:rFonts w:ascii="Times New Roman" w:hAnsi="Times New Roman" w:cs="Times New Roman"/>
          <w:color w:val="000000" w:themeColor="text1"/>
          <w:sz w:val="24"/>
          <w:szCs w:val="24"/>
          <w:lang w:val="en-US"/>
        </w:rPr>
        <w:t>ion of the 18 daily residual</w:t>
      </w:r>
      <w:r w:rsidR="00F95EA0" w:rsidRPr="009B6DD0">
        <w:rPr>
          <w:rFonts w:ascii="Times New Roman" w:hAnsi="Times New Roman" w:cs="Times New Roman"/>
          <w:color w:val="000000" w:themeColor="text1"/>
          <w:sz w:val="24"/>
          <w:szCs w:val="24"/>
          <w:lang w:val="en-US"/>
        </w:rPr>
        <w:t xml:space="preserve"> stress scores across all waves (T1-T6) was computed</w:t>
      </w:r>
      <w:r w:rsidR="009F69EA" w:rsidRPr="009B6DD0">
        <w:rPr>
          <w:rFonts w:ascii="Times New Roman" w:hAnsi="Times New Roman" w:cs="Times New Roman"/>
          <w:color w:val="000000" w:themeColor="text1"/>
          <w:sz w:val="24"/>
          <w:szCs w:val="24"/>
          <w:lang w:val="en-US"/>
        </w:rPr>
        <w:t xml:space="preserve"> (but see Footnote 2)</w:t>
      </w:r>
      <w:r w:rsidR="00F95EA0" w:rsidRPr="009B6DD0">
        <w:rPr>
          <w:rFonts w:ascii="Times New Roman" w:hAnsi="Times New Roman" w:cs="Times New Roman"/>
          <w:color w:val="000000" w:themeColor="text1"/>
          <w:sz w:val="24"/>
          <w:szCs w:val="24"/>
          <w:lang w:val="en-US"/>
        </w:rPr>
        <w:t xml:space="preserve">. </w:t>
      </w:r>
      <w:r w:rsidR="0072213C" w:rsidRPr="009B6DD0">
        <w:rPr>
          <w:rFonts w:ascii="Times New Roman" w:hAnsi="Times New Roman" w:cs="Times New Roman"/>
          <w:color w:val="000000" w:themeColor="text1"/>
          <w:sz w:val="24"/>
          <w:szCs w:val="24"/>
          <w:lang w:val="en-US"/>
        </w:rPr>
        <w:t>Note</w:t>
      </w:r>
      <w:r w:rsidR="004456F9" w:rsidRPr="009B6DD0">
        <w:rPr>
          <w:rFonts w:ascii="Times New Roman" w:hAnsi="Times New Roman" w:cs="Times New Roman"/>
          <w:color w:val="000000" w:themeColor="text1"/>
          <w:sz w:val="24"/>
          <w:szCs w:val="24"/>
          <w:lang w:val="en-US"/>
        </w:rPr>
        <w:t>,</w:t>
      </w:r>
      <w:r w:rsidR="0072213C" w:rsidRPr="009B6DD0">
        <w:rPr>
          <w:rFonts w:ascii="Times New Roman" w:hAnsi="Times New Roman" w:cs="Times New Roman"/>
          <w:color w:val="000000" w:themeColor="text1"/>
          <w:sz w:val="24"/>
          <w:szCs w:val="24"/>
          <w:lang w:val="en-US"/>
        </w:rPr>
        <w:t xml:space="preserve"> however, that </w:t>
      </w:r>
      <w:r w:rsidR="00BF4725" w:rsidRPr="009B6DD0">
        <w:rPr>
          <w:rFonts w:ascii="Times New Roman" w:hAnsi="Times New Roman" w:cs="Times New Roman"/>
          <w:color w:val="000000" w:themeColor="text1"/>
          <w:sz w:val="24"/>
          <w:szCs w:val="24"/>
          <w:lang w:val="en-US"/>
        </w:rPr>
        <w:t>this</w:t>
      </w:r>
      <w:r w:rsidR="0072213C" w:rsidRPr="009B6DD0">
        <w:rPr>
          <w:rFonts w:ascii="Times New Roman" w:hAnsi="Times New Roman" w:cs="Times New Roman"/>
          <w:color w:val="000000" w:themeColor="text1"/>
          <w:sz w:val="24"/>
          <w:szCs w:val="24"/>
          <w:lang w:val="en-US"/>
        </w:rPr>
        <w:t xml:space="preserve"> approach does not </w:t>
      </w:r>
      <w:r w:rsidR="0035276C" w:rsidRPr="009B6DD0">
        <w:rPr>
          <w:rFonts w:ascii="Times New Roman" w:hAnsi="Times New Roman" w:cs="Times New Roman"/>
          <w:color w:val="000000" w:themeColor="text1"/>
          <w:sz w:val="24"/>
          <w:szCs w:val="24"/>
          <w:lang w:val="en-US"/>
        </w:rPr>
        <w:t xml:space="preserve">directly </w:t>
      </w:r>
      <w:r w:rsidR="0072213C" w:rsidRPr="009B6DD0">
        <w:rPr>
          <w:rFonts w:ascii="Times New Roman" w:hAnsi="Times New Roman" w:cs="Times New Roman"/>
          <w:color w:val="000000" w:themeColor="text1"/>
          <w:sz w:val="24"/>
          <w:szCs w:val="24"/>
          <w:lang w:val="en-US"/>
        </w:rPr>
        <w:t xml:space="preserve">address whether intra-individual changes in stress are associated with intra-individual changes in cortisol. In our data, this </w:t>
      </w:r>
      <w:r w:rsidR="00A8488D" w:rsidRPr="009B6DD0">
        <w:rPr>
          <w:rFonts w:ascii="Times New Roman" w:hAnsi="Times New Roman" w:cs="Times New Roman"/>
          <w:color w:val="000000" w:themeColor="text1"/>
          <w:sz w:val="24"/>
          <w:szCs w:val="24"/>
          <w:lang w:val="en-US"/>
        </w:rPr>
        <w:t xml:space="preserve">possibility </w:t>
      </w:r>
      <w:r w:rsidR="0072213C" w:rsidRPr="009B6DD0">
        <w:rPr>
          <w:rFonts w:ascii="Times New Roman" w:hAnsi="Times New Roman" w:cs="Times New Roman"/>
          <w:color w:val="000000" w:themeColor="text1"/>
          <w:sz w:val="24"/>
          <w:szCs w:val="24"/>
          <w:lang w:val="en-US"/>
        </w:rPr>
        <w:t>does not appear to be the case</w:t>
      </w:r>
      <w:r w:rsidR="005421A9" w:rsidRPr="009B6DD0">
        <w:rPr>
          <w:rFonts w:ascii="Times New Roman" w:hAnsi="Times New Roman" w:cs="Times New Roman"/>
          <w:color w:val="000000" w:themeColor="text1"/>
          <w:sz w:val="24"/>
          <w:szCs w:val="24"/>
          <w:lang w:val="en-US"/>
        </w:rPr>
        <w:t>,</w:t>
      </w:r>
      <w:r w:rsidR="0072213C" w:rsidRPr="009B6DD0">
        <w:rPr>
          <w:rFonts w:ascii="Times New Roman" w:hAnsi="Times New Roman" w:cs="Times New Roman"/>
          <w:color w:val="000000" w:themeColor="text1"/>
          <w:sz w:val="24"/>
          <w:szCs w:val="24"/>
          <w:lang w:val="en-US"/>
        </w:rPr>
        <w:t xml:space="preserve"> as there were no significant within-person associations between stress </w:t>
      </w:r>
      <w:r w:rsidR="00AD77E4" w:rsidRPr="009B6DD0">
        <w:rPr>
          <w:rFonts w:ascii="Times New Roman" w:hAnsi="Times New Roman" w:cs="Times New Roman"/>
          <w:color w:val="000000" w:themeColor="text1"/>
          <w:sz w:val="24"/>
          <w:szCs w:val="24"/>
          <w:lang w:val="en-US"/>
        </w:rPr>
        <w:t>and</w:t>
      </w:r>
      <w:r w:rsidR="0072213C" w:rsidRPr="009B6DD0">
        <w:rPr>
          <w:rFonts w:ascii="Times New Roman" w:hAnsi="Times New Roman" w:cs="Times New Roman"/>
          <w:color w:val="000000" w:themeColor="text1"/>
          <w:sz w:val="24"/>
          <w:szCs w:val="24"/>
          <w:lang w:val="en-US"/>
        </w:rPr>
        <w:t xml:space="preserve"> cortisol at T1 or T1-T6 (</w:t>
      </w:r>
      <w:r w:rsidR="0072213C" w:rsidRPr="009B6DD0">
        <w:rPr>
          <w:rFonts w:ascii="Times New Roman" w:hAnsi="Times New Roman" w:cs="Times New Roman"/>
          <w:i/>
          <w:color w:val="000000" w:themeColor="text1"/>
          <w:sz w:val="24"/>
          <w:szCs w:val="24"/>
          <w:lang w:val="en-US"/>
        </w:rPr>
        <w:t>T-ratios</w:t>
      </w:r>
      <w:r w:rsidR="0072213C" w:rsidRPr="009B6DD0">
        <w:rPr>
          <w:rFonts w:ascii="Times New Roman" w:hAnsi="Times New Roman" w:cs="Times New Roman"/>
          <w:color w:val="000000" w:themeColor="text1"/>
          <w:sz w:val="24"/>
          <w:szCs w:val="24"/>
          <w:lang w:val="en-US"/>
        </w:rPr>
        <w:t xml:space="preserve"> &lt; |1.33|, </w:t>
      </w:r>
      <w:r w:rsidR="0072213C" w:rsidRPr="009B6DD0">
        <w:rPr>
          <w:rFonts w:ascii="Times New Roman" w:hAnsi="Times New Roman" w:cs="Times New Roman"/>
          <w:i/>
          <w:color w:val="000000" w:themeColor="text1"/>
          <w:sz w:val="24"/>
          <w:szCs w:val="24"/>
          <w:lang w:val="en-US"/>
        </w:rPr>
        <w:t>p</w:t>
      </w:r>
      <w:r w:rsidR="0072213C" w:rsidRPr="009B6DD0">
        <w:rPr>
          <w:rFonts w:ascii="Times New Roman" w:hAnsi="Times New Roman" w:cs="Times New Roman"/>
          <w:color w:val="000000" w:themeColor="text1"/>
          <w:sz w:val="24"/>
          <w:szCs w:val="24"/>
          <w:lang w:val="en-US"/>
        </w:rPr>
        <w:t xml:space="preserve">s &gt; .18). </w:t>
      </w:r>
      <w:r w:rsidR="0010662D" w:rsidRPr="009B6DD0">
        <w:rPr>
          <w:rFonts w:ascii="Times New Roman" w:hAnsi="Times New Roman" w:cs="Times New Roman"/>
          <w:color w:val="000000" w:themeColor="text1"/>
          <w:sz w:val="24"/>
          <w:szCs w:val="24"/>
          <w:lang w:val="en-US"/>
        </w:rPr>
        <w:t>In addition</w:t>
      </w:r>
      <w:r w:rsidR="0010662D" w:rsidRPr="00212F8B">
        <w:rPr>
          <w:rFonts w:ascii="Times New Roman" w:hAnsi="Times New Roman" w:cs="Times New Roman"/>
          <w:color w:val="000000" w:themeColor="text1"/>
          <w:sz w:val="24"/>
          <w:szCs w:val="24"/>
          <w:lang w:val="en-US"/>
        </w:rPr>
        <w:t xml:space="preserve">, SES, partnership status, and a mortality risk index were used as covariates because of their known health-related effects. </w:t>
      </w:r>
      <w:r w:rsidRPr="00212F8B">
        <w:rPr>
          <w:rFonts w:ascii="Times New Roman" w:hAnsi="Times New Roman" w:cs="Times New Roman"/>
          <w:color w:val="000000" w:themeColor="text1"/>
          <w:sz w:val="24"/>
          <w:szCs w:val="24"/>
          <w:lang w:val="en-US"/>
        </w:rPr>
        <w:t>SES was assessed using three variables;</w:t>
      </w:r>
      <w:r w:rsidRPr="00212F8B">
        <w:rPr>
          <w:rFonts w:ascii="Times New Roman" w:eastAsia="@헤드라인A" w:hAnsi="Times New Roman" w:cs="Times New Roman"/>
          <w:iCs/>
          <w:noProof/>
          <w:color w:val="000000" w:themeColor="text1"/>
          <w:sz w:val="24"/>
          <w:szCs w:val="24"/>
          <w:lang w:val="en-US"/>
        </w:rPr>
        <w:t xml:space="preserve"> highest education completed</w:t>
      </w:r>
      <w:r w:rsidRPr="00212F8B">
        <w:rPr>
          <w:rFonts w:ascii="Times New Roman" w:hAnsi="Times New Roman" w:cs="Times New Roman"/>
          <w:iCs/>
          <w:noProof/>
          <w:color w:val="000000" w:themeColor="text1"/>
          <w:sz w:val="24"/>
          <w:szCs w:val="24"/>
          <w:lang w:val="en-US"/>
        </w:rPr>
        <w:t xml:space="preserve">, </w:t>
      </w:r>
      <w:r w:rsidRPr="00212F8B">
        <w:rPr>
          <w:rFonts w:ascii="Times New Roman" w:eastAsia="@헤드라인A" w:hAnsi="Times New Roman" w:cs="Times New Roman"/>
          <w:iCs/>
          <w:noProof/>
          <w:color w:val="000000" w:themeColor="text1"/>
          <w:sz w:val="24"/>
          <w:szCs w:val="24"/>
          <w:lang w:val="en-US"/>
        </w:rPr>
        <w:t>yearly family income</w:t>
      </w:r>
      <w:r w:rsidRPr="00212F8B">
        <w:rPr>
          <w:rFonts w:ascii="Times New Roman" w:hAnsi="Times New Roman" w:cs="Times New Roman"/>
          <w:iCs/>
          <w:noProof/>
          <w:color w:val="000000" w:themeColor="text1"/>
          <w:sz w:val="24"/>
          <w:szCs w:val="24"/>
          <w:lang w:val="en-US"/>
        </w:rPr>
        <w:t>, and perceived social status (</w:t>
      </w:r>
      <w:r w:rsidR="009255A5" w:rsidRPr="00212F8B">
        <w:rPr>
          <w:rFonts w:ascii="Times New Roman" w:hAnsi="Times New Roman" w:cs="Times New Roman"/>
          <w:color w:val="000000" w:themeColor="text1"/>
          <w:sz w:val="24"/>
          <w:szCs w:val="24"/>
          <w:lang w:val="en-US"/>
        </w:rPr>
        <w:t>Adler &amp; Ostrove, 1999</w:t>
      </w:r>
      <w:r w:rsidRPr="00212F8B">
        <w:rPr>
          <w:rFonts w:ascii="Times New Roman" w:hAnsi="Times New Roman" w:cs="Times New Roman"/>
          <w:color w:val="000000" w:themeColor="text1"/>
          <w:sz w:val="24"/>
          <w:szCs w:val="24"/>
          <w:lang w:val="en-US"/>
        </w:rPr>
        <w:t>)</w:t>
      </w:r>
      <w:r w:rsidRPr="00212F8B">
        <w:rPr>
          <w:rFonts w:ascii="Times New Roman" w:hAnsi="Times New Roman" w:cs="Times New Roman"/>
          <w:iCs/>
          <w:noProof/>
          <w:color w:val="000000" w:themeColor="text1"/>
          <w:sz w:val="24"/>
          <w:szCs w:val="24"/>
          <w:lang w:val="en-US"/>
        </w:rPr>
        <w:t>. The three standardized SES measures were correlated (</w:t>
      </w:r>
      <w:r w:rsidRPr="00212F8B">
        <w:rPr>
          <w:rFonts w:ascii="Times New Roman" w:hAnsi="Times New Roman" w:cs="Times New Roman"/>
          <w:i/>
          <w:iCs/>
          <w:noProof/>
          <w:color w:val="000000" w:themeColor="text1"/>
          <w:sz w:val="24"/>
          <w:szCs w:val="24"/>
          <w:lang w:val="en-US"/>
        </w:rPr>
        <w:t>r</w:t>
      </w:r>
      <w:r w:rsidRPr="00212F8B">
        <w:rPr>
          <w:rFonts w:ascii="Times New Roman" w:hAnsi="Times New Roman" w:cs="Times New Roman"/>
          <w:iCs/>
          <w:noProof/>
          <w:color w:val="000000" w:themeColor="text1"/>
          <w:sz w:val="24"/>
          <w:szCs w:val="24"/>
          <w:lang w:val="en-US"/>
        </w:rPr>
        <w:t xml:space="preserve">s = .38 to .50, </w:t>
      </w:r>
      <w:r w:rsidRPr="00212F8B">
        <w:rPr>
          <w:rFonts w:ascii="Times New Roman" w:hAnsi="Times New Roman" w:cs="Times New Roman"/>
          <w:i/>
          <w:iCs/>
          <w:noProof/>
          <w:color w:val="000000" w:themeColor="text1"/>
          <w:sz w:val="24"/>
          <w:szCs w:val="24"/>
          <w:lang w:val="en-US"/>
        </w:rPr>
        <w:t>p</w:t>
      </w:r>
      <w:r w:rsidRPr="00212F8B">
        <w:rPr>
          <w:rFonts w:ascii="Times New Roman" w:hAnsi="Times New Roman" w:cs="Times New Roman"/>
          <w:iCs/>
          <w:noProof/>
          <w:color w:val="000000" w:themeColor="text1"/>
          <w:sz w:val="24"/>
          <w:szCs w:val="24"/>
          <w:lang w:val="en-US"/>
        </w:rPr>
        <w:t>s &lt; .001) and averaged to obtain a reliable indicator of SES.</w:t>
      </w:r>
      <w:r w:rsidRPr="00212F8B">
        <w:rPr>
          <w:rFonts w:ascii="Times New Roman" w:hAnsi="Times New Roman" w:cs="Times New Roman"/>
          <w:color w:val="000000" w:themeColor="text1"/>
          <w:sz w:val="24"/>
          <w:szCs w:val="24"/>
          <w:lang w:val="en-US"/>
        </w:rPr>
        <w:t xml:space="preserve"> </w:t>
      </w:r>
      <w:r w:rsidRPr="00212F8B">
        <w:rPr>
          <w:rFonts w:ascii="Times New Roman" w:eastAsiaTheme="minorEastAsia" w:hAnsi="Times New Roman" w:cs="Times New Roman"/>
          <w:color w:val="000000" w:themeColor="text1"/>
          <w:sz w:val="24"/>
          <w:szCs w:val="24"/>
          <w:lang w:val="en-US"/>
        </w:rPr>
        <w:t>Partnership status was measured by categorizing participants into two groups: 1) single/separated/widowed or 2) married/cohabitating.</w:t>
      </w:r>
      <w:r w:rsidRPr="00212F8B">
        <w:rPr>
          <w:rFonts w:ascii="Times New Roman" w:hAnsi="Times New Roman" w:cs="Times New Roman"/>
          <w:color w:val="000000" w:themeColor="text1"/>
          <w:sz w:val="24"/>
          <w:szCs w:val="24"/>
          <w:lang w:val="en-US"/>
        </w:rPr>
        <w:t xml:space="preserve"> </w:t>
      </w:r>
      <w:r w:rsidR="0060400C" w:rsidRPr="00212F8B">
        <w:rPr>
          <w:rFonts w:ascii="Times New Roman" w:hAnsi="Times New Roman" w:cs="Times New Roman"/>
          <w:color w:val="000000" w:themeColor="text1"/>
          <w:sz w:val="24"/>
          <w:szCs w:val="24"/>
          <w:lang w:val="en-US"/>
        </w:rPr>
        <w:t>The previously validated mortality</w:t>
      </w:r>
      <w:r w:rsidR="0060400C" w:rsidRPr="00212F8B">
        <w:rPr>
          <w:rFonts w:ascii="Times New Roman" w:eastAsiaTheme="minorEastAsia" w:hAnsi="Times New Roman" w:cs="Times New Roman"/>
          <w:color w:val="000000" w:themeColor="text1"/>
          <w:sz w:val="24"/>
          <w:szCs w:val="24"/>
          <w:lang w:val="en-US"/>
        </w:rPr>
        <w:t xml:space="preserve"> </w:t>
      </w:r>
      <w:r w:rsidRPr="00212F8B">
        <w:rPr>
          <w:rFonts w:ascii="Times New Roman" w:eastAsiaTheme="minorEastAsia" w:hAnsi="Times New Roman" w:cs="Times New Roman"/>
          <w:color w:val="000000" w:themeColor="text1"/>
          <w:sz w:val="24"/>
          <w:szCs w:val="24"/>
          <w:lang w:val="en-US"/>
        </w:rPr>
        <w:t xml:space="preserve">index </w:t>
      </w:r>
      <w:r w:rsidR="0060400C" w:rsidRPr="00212F8B">
        <w:rPr>
          <w:rFonts w:ascii="Times New Roman" w:eastAsiaTheme="minorEastAsia" w:hAnsi="Times New Roman" w:cs="Times New Roman"/>
          <w:color w:val="000000" w:themeColor="text1"/>
          <w:sz w:val="24"/>
          <w:szCs w:val="24"/>
          <w:lang w:val="en-US"/>
        </w:rPr>
        <w:t>counted</w:t>
      </w:r>
      <w:r w:rsidRPr="00212F8B">
        <w:rPr>
          <w:rFonts w:ascii="Times New Roman" w:eastAsiaTheme="minorEastAsia" w:hAnsi="Times New Roman" w:cs="Times New Roman"/>
          <w:color w:val="000000" w:themeColor="text1"/>
          <w:sz w:val="24"/>
          <w:szCs w:val="24"/>
          <w:lang w:val="en-US"/>
        </w:rPr>
        <w:t xml:space="preserve"> participants’ weighted risk factors: age, being male, presence of diabetes cancer, lung or other respiratory disease, heart condition, body-mass-index &lt; 25, smoking</w:t>
      </w:r>
      <w:r w:rsidR="00096B6D" w:rsidRPr="00212F8B">
        <w:rPr>
          <w:rFonts w:ascii="Times New Roman" w:eastAsiaTheme="minorEastAsia" w:hAnsi="Times New Roman" w:cs="Times New Roman"/>
          <w:color w:val="000000" w:themeColor="text1"/>
          <w:sz w:val="24"/>
          <w:szCs w:val="24"/>
          <w:lang w:val="en-US"/>
        </w:rPr>
        <w:t>,</w:t>
      </w:r>
      <w:r w:rsidRPr="00212F8B">
        <w:rPr>
          <w:rFonts w:ascii="Times New Roman" w:eastAsiaTheme="minorEastAsia" w:hAnsi="Times New Roman" w:cs="Times New Roman"/>
          <w:color w:val="000000" w:themeColor="text1"/>
          <w:sz w:val="24"/>
          <w:szCs w:val="24"/>
          <w:lang w:val="en-US"/>
        </w:rPr>
        <w:t xml:space="preserve"> and </w:t>
      </w:r>
      <w:r w:rsidR="00FC593C" w:rsidRPr="00212F8B">
        <w:rPr>
          <w:rFonts w:ascii="Times New Roman" w:eastAsiaTheme="minorEastAsia" w:hAnsi="Times New Roman" w:cs="Times New Roman"/>
          <w:color w:val="000000" w:themeColor="text1"/>
          <w:sz w:val="24"/>
          <w:szCs w:val="24"/>
          <w:lang w:val="en-US"/>
        </w:rPr>
        <w:t xml:space="preserve">problems with </w:t>
      </w:r>
      <w:r w:rsidRPr="00212F8B">
        <w:rPr>
          <w:rFonts w:ascii="Times New Roman" w:eastAsiaTheme="minorEastAsia" w:hAnsi="Times New Roman" w:cs="Times New Roman"/>
          <w:color w:val="000000" w:themeColor="text1"/>
          <w:sz w:val="24"/>
          <w:szCs w:val="24"/>
          <w:lang w:val="en-US"/>
        </w:rPr>
        <w:t>functional aspects of aging such as, bathing, walking around the home, managing finances, and heavy housework (for further details, see Lee et al., 2006).</w:t>
      </w:r>
      <w:r w:rsidR="00F95EA0" w:rsidRPr="00212F8B">
        <w:rPr>
          <w:rFonts w:ascii="Times New Roman" w:hAnsi="Times New Roman" w:cs="Times New Roman"/>
          <w:iCs/>
          <w:noProof/>
          <w:color w:val="000000" w:themeColor="text1"/>
          <w:sz w:val="24"/>
          <w:szCs w:val="24"/>
          <w:lang w:val="en-US"/>
        </w:rPr>
        <w:t xml:space="preserve"> To control for the possibility that use of certain medications could affect cortisol section, a</w:t>
      </w:r>
      <w:r w:rsidR="0066357A" w:rsidRPr="00212F8B">
        <w:rPr>
          <w:rFonts w:ascii="Times New Roman" w:hAnsi="Times New Roman" w:cs="Times New Roman"/>
          <w:iCs/>
          <w:noProof/>
          <w:color w:val="000000" w:themeColor="text1"/>
          <w:sz w:val="24"/>
          <w:szCs w:val="24"/>
          <w:lang w:val="en-US"/>
        </w:rPr>
        <w:t xml:space="preserve"> baseline measure of</w:t>
      </w:r>
      <w:r w:rsidR="00F95EA0" w:rsidRPr="00212F8B">
        <w:rPr>
          <w:rFonts w:ascii="Times New Roman" w:hAnsi="Times New Roman" w:cs="Times New Roman"/>
          <w:iCs/>
          <w:noProof/>
          <w:color w:val="000000" w:themeColor="text1"/>
          <w:sz w:val="24"/>
          <w:szCs w:val="24"/>
          <w:lang w:val="en-US"/>
        </w:rPr>
        <w:t xml:space="preserve"> </w:t>
      </w:r>
      <w:r w:rsidR="00F95EA0" w:rsidRPr="00212F8B">
        <w:rPr>
          <w:rFonts w:ascii="Times New Roman" w:hAnsi="Times New Roman" w:cs="Times New Roman"/>
          <w:i/>
          <w:iCs/>
          <w:noProof/>
          <w:color w:val="000000" w:themeColor="text1"/>
          <w:sz w:val="24"/>
          <w:szCs w:val="24"/>
          <w:lang w:val="en-US"/>
        </w:rPr>
        <w:t>cortisol</w:t>
      </w:r>
      <w:r w:rsidR="00774BE4" w:rsidRPr="00212F8B">
        <w:rPr>
          <w:rFonts w:ascii="Times New Roman" w:hAnsi="Times New Roman" w:cs="Times New Roman"/>
          <w:i/>
          <w:iCs/>
          <w:noProof/>
          <w:color w:val="000000" w:themeColor="text1"/>
          <w:sz w:val="24"/>
          <w:szCs w:val="24"/>
          <w:lang w:val="en-US"/>
        </w:rPr>
        <w:t>-related</w:t>
      </w:r>
      <w:r w:rsidR="00F95EA0" w:rsidRPr="00212F8B">
        <w:rPr>
          <w:rFonts w:ascii="Times New Roman" w:hAnsi="Times New Roman" w:cs="Times New Roman"/>
          <w:i/>
          <w:iCs/>
          <w:noProof/>
          <w:color w:val="000000" w:themeColor="text1"/>
          <w:sz w:val="24"/>
          <w:szCs w:val="24"/>
          <w:lang w:val="en-US"/>
        </w:rPr>
        <w:t xml:space="preserve"> medicat</w:t>
      </w:r>
      <w:r w:rsidR="000D5420" w:rsidRPr="00212F8B">
        <w:rPr>
          <w:rFonts w:ascii="Times New Roman" w:hAnsi="Times New Roman" w:cs="Times New Roman"/>
          <w:i/>
          <w:iCs/>
          <w:noProof/>
          <w:color w:val="000000" w:themeColor="text1"/>
          <w:sz w:val="24"/>
          <w:szCs w:val="24"/>
          <w:lang w:val="en-US"/>
        </w:rPr>
        <w:t>i</w:t>
      </w:r>
      <w:r w:rsidR="00F95EA0" w:rsidRPr="00212F8B">
        <w:rPr>
          <w:rFonts w:ascii="Times New Roman" w:hAnsi="Times New Roman" w:cs="Times New Roman"/>
          <w:i/>
          <w:iCs/>
          <w:noProof/>
          <w:color w:val="000000" w:themeColor="text1"/>
          <w:sz w:val="24"/>
          <w:szCs w:val="24"/>
          <w:lang w:val="en-US"/>
        </w:rPr>
        <w:t>on</w:t>
      </w:r>
      <w:r w:rsidR="00F95EA0" w:rsidRPr="00212F8B">
        <w:rPr>
          <w:rFonts w:ascii="Times New Roman" w:hAnsi="Times New Roman" w:cs="Times New Roman"/>
          <w:iCs/>
          <w:noProof/>
          <w:color w:val="000000" w:themeColor="text1"/>
          <w:sz w:val="24"/>
          <w:szCs w:val="24"/>
          <w:lang w:val="en-US"/>
        </w:rPr>
        <w:t xml:space="preserve"> </w:t>
      </w:r>
      <w:r w:rsidR="0066357A" w:rsidRPr="00212F8B">
        <w:rPr>
          <w:rFonts w:ascii="Times New Roman" w:hAnsi="Times New Roman" w:cs="Times New Roman"/>
          <w:iCs/>
          <w:noProof/>
          <w:color w:val="000000" w:themeColor="text1"/>
          <w:sz w:val="24"/>
          <w:szCs w:val="24"/>
          <w:lang w:val="en-US"/>
        </w:rPr>
        <w:t xml:space="preserve">use </w:t>
      </w:r>
      <w:r w:rsidR="00F95EA0" w:rsidRPr="00212F8B">
        <w:rPr>
          <w:rFonts w:ascii="Times New Roman" w:hAnsi="Times New Roman" w:cs="Times New Roman"/>
          <w:iCs/>
          <w:noProof/>
          <w:color w:val="000000" w:themeColor="text1"/>
          <w:sz w:val="24"/>
          <w:szCs w:val="24"/>
          <w:lang w:val="en-US"/>
        </w:rPr>
        <w:t>was computed by counting the number of different medications participants took that could influence HPA axis activity</w:t>
      </w:r>
      <w:r w:rsidR="00A323B5" w:rsidRPr="00212F8B">
        <w:rPr>
          <w:rFonts w:ascii="Times New Roman" w:hAnsi="Times New Roman" w:cs="Times New Roman"/>
          <w:iCs/>
          <w:noProof/>
          <w:color w:val="000000" w:themeColor="text1"/>
          <w:sz w:val="24"/>
          <w:szCs w:val="24"/>
          <w:lang w:val="en-US"/>
        </w:rPr>
        <w:t xml:space="preserve"> (</w:t>
      </w:r>
      <w:r w:rsidR="007C5654" w:rsidRPr="00212F8B">
        <w:rPr>
          <w:rFonts w:ascii="Times New Roman" w:eastAsia="Times New Roman" w:hAnsi="Times New Roman" w:cs="Times New Roman"/>
          <w:color w:val="000000" w:themeColor="text1"/>
          <w:sz w:val="24"/>
          <w:szCs w:val="24"/>
          <w:lang w:eastAsia="en-CA"/>
        </w:rPr>
        <w:t xml:space="preserve">e.g., antidepressants, </w:t>
      </w:r>
      <w:r w:rsidR="006F1F20" w:rsidRPr="00212F8B">
        <w:rPr>
          <w:rFonts w:ascii="Times New Roman" w:eastAsia="Times New Roman" w:hAnsi="Times New Roman" w:cs="Times New Roman"/>
          <w:color w:val="000000" w:themeColor="text1"/>
          <w:sz w:val="24"/>
          <w:szCs w:val="24"/>
          <w:lang w:eastAsia="en-CA"/>
        </w:rPr>
        <w:t>beta</w:t>
      </w:r>
      <w:r w:rsidR="007C5654" w:rsidRPr="00212F8B">
        <w:rPr>
          <w:rFonts w:ascii="Times New Roman" w:eastAsia="Times New Roman" w:hAnsi="Times New Roman" w:cs="Times New Roman"/>
          <w:color w:val="000000" w:themeColor="text1"/>
          <w:sz w:val="24"/>
          <w:szCs w:val="24"/>
          <w:lang w:eastAsia="en-CA"/>
        </w:rPr>
        <w:t xml:space="preserve">-blockers, or anti-inflammatory drugs, </w:t>
      </w:r>
      <w:r w:rsidR="00A323B5" w:rsidRPr="00212F8B">
        <w:rPr>
          <w:rFonts w:ascii="Times New Roman" w:hAnsi="Times New Roman" w:cs="Times New Roman"/>
          <w:iCs/>
          <w:noProof/>
          <w:color w:val="000000" w:themeColor="text1"/>
          <w:sz w:val="24"/>
          <w:szCs w:val="24"/>
          <w:lang w:val="en-US"/>
        </w:rPr>
        <w:t xml:space="preserve">cf. </w:t>
      </w:r>
      <w:r w:rsidR="003D5D60" w:rsidRPr="00212F8B">
        <w:rPr>
          <w:rFonts w:ascii="Times New Roman" w:hAnsi="Times New Roman" w:cs="Times New Roman"/>
          <w:color w:val="000000" w:themeColor="text1"/>
          <w:sz w:val="24"/>
          <w:szCs w:val="24"/>
          <w:shd w:val="clear" w:color="auto" w:fill="FFFFFF"/>
        </w:rPr>
        <w:t>Wrosch, Schulz, Miller, Lupien, &amp; Dunne, 2007</w:t>
      </w:r>
      <w:r w:rsidR="00A323B5" w:rsidRPr="00212F8B">
        <w:rPr>
          <w:rFonts w:ascii="Times New Roman" w:hAnsi="Times New Roman" w:cs="Times New Roman"/>
          <w:iCs/>
          <w:noProof/>
          <w:color w:val="000000" w:themeColor="text1"/>
          <w:sz w:val="24"/>
          <w:szCs w:val="24"/>
          <w:lang w:val="en-US"/>
        </w:rPr>
        <w:t>)</w:t>
      </w:r>
      <w:r w:rsidR="00F95EA0" w:rsidRPr="00212F8B">
        <w:rPr>
          <w:rFonts w:ascii="Times New Roman" w:hAnsi="Times New Roman" w:cs="Times New Roman"/>
          <w:iCs/>
          <w:noProof/>
          <w:color w:val="000000" w:themeColor="text1"/>
          <w:sz w:val="24"/>
          <w:szCs w:val="24"/>
          <w:lang w:val="en-US"/>
        </w:rPr>
        <w:t>.</w:t>
      </w:r>
    </w:p>
    <w:p w14:paraId="70E06070" w14:textId="77777777" w:rsidR="00D37FF5" w:rsidRPr="00212F8B" w:rsidRDefault="00D37FF5" w:rsidP="00527EE1">
      <w:pPr>
        <w:widowControl w:val="0"/>
        <w:spacing w:after="0" w:line="480" w:lineRule="auto"/>
        <w:outlineLvl w:val="0"/>
        <w:rPr>
          <w:rFonts w:ascii="Times New Roman" w:hAnsi="Times New Roman" w:cs="Times New Roman"/>
          <w:b/>
          <w:color w:val="000000" w:themeColor="text1"/>
          <w:sz w:val="24"/>
          <w:szCs w:val="24"/>
          <w:lang w:val="en-US"/>
        </w:rPr>
      </w:pPr>
      <w:r w:rsidRPr="00212F8B">
        <w:rPr>
          <w:rFonts w:ascii="Times New Roman" w:hAnsi="Times New Roman" w:cs="Times New Roman"/>
          <w:b/>
          <w:color w:val="000000" w:themeColor="text1"/>
          <w:sz w:val="24"/>
          <w:szCs w:val="24"/>
          <w:lang w:val="en-US"/>
        </w:rPr>
        <w:t>Data Analyses</w:t>
      </w:r>
    </w:p>
    <w:p w14:paraId="4304BAE4" w14:textId="1FEB0AD6" w:rsidR="00D37FF5" w:rsidRPr="00212F8B" w:rsidRDefault="00D37FF5" w:rsidP="00527EE1">
      <w:pPr>
        <w:widowControl w:val="0"/>
        <w:spacing w:after="0" w:line="480" w:lineRule="auto"/>
        <w:ind w:firstLine="720"/>
        <w:outlineLvl w:val="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 xml:space="preserve">Preliminary analyses were conducted to describe the sample (by calculating means, standard deviations, and percentages) and examine associations between the main </w:t>
      </w:r>
      <w:r w:rsidR="005B3C65" w:rsidRPr="00212F8B">
        <w:rPr>
          <w:rFonts w:ascii="Times New Roman" w:hAnsi="Times New Roman" w:cs="Times New Roman"/>
          <w:color w:val="000000" w:themeColor="text1"/>
          <w:sz w:val="24"/>
          <w:szCs w:val="24"/>
          <w:lang w:val="en-US"/>
        </w:rPr>
        <w:t xml:space="preserve">predictor </w:t>
      </w:r>
      <w:r w:rsidRPr="00212F8B">
        <w:rPr>
          <w:rFonts w:ascii="Times New Roman" w:hAnsi="Times New Roman" w:cs="Times New Roman"/>
          <w:color w:val="000000" w:themeColor="text1"/>
          <w:sz w:val="24"/>
          <w:szCs w:val="24"/>
          <w:lang w:val="en-US"/>
        </w:rPr>
        <w:t>variables (by conducting correlation analyses).</w:t>
      </w:r>
      <w:r w:rsidR="008F105C"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The hypotheses were tested in two separate growth-curve models utilizing HLM 6.0 (</w:t>
      </w:r>
      <w:r w:rsidRPr="00212F8B">
        <w:rPr>
          <w:rFonts w:ascii="Times New Roman" w:eastAsia="Times New Roman" w:hAnsi="Times New Roman" w:cs="Times New Roman"/>
          <w:color w:val="000000" w:themeColor="text1"/>
          <w:sz w:val="24"/>
          <w:szCs w:val="24"/>
          <w:shd w:val="clear" w:color="auto" w:fill="FFFFFF"/>
          <w:lang w:val="en-US"/>
        </w:rPr>
        <w:t>Raudenbush, 2004</w:t>
      </w:r>
      <w:r w:rsidRPr="00212F8B">
        <w:rPr>
          <w:rFonts w:ascii="Times New Roman" w:hAnsi="Times New Roman" w:cs="Times New Roman"/>
          <w:color w:val="000000" w:themeColor="text1"/>
          <w:sz w:val="24"/>
          <w:szCs w:val="24"/>
          <w:lang w:val="en-US"/>
        </w:rPr>
        <w:t xml:space="preserve">). Separate models were estimated because the single AUC scores used for computing short-term cortisol variability (Model 1) were also used for calculating long-term variability in cortisol (Model 2). </w:t>
      </w:r>
      <w:r w:rsidR="009F69EA" w:rsidRPr="00212F8B">
        <w:rPr>
          <w:rFonts w:ascii="Times New Roman" w:hAnsi="Times New Roman" w:cs="Times New Roman"/>
          <w:color w:val="000000" w:themeColor="text1"/>
          <w:sz w:val="24"/>
          <w:szCs w:val="24"/>
          <w:lang w:val="en-US"/>
        </w:rPr>
        <w:t xml:space="preserve">For both models, at </w:t>
      </w:r>
      <w:r w:rsidRPr="00212F8B">
        <w:rPr>
          <w:rFonts w:ascii="Times New Roman" w:hAnsi="Times New Roman" w:cs="Times New Roman"/>
          <w:color w:val="000000" w:themeColor="text1"/>
          <w:sz w:val="24"/>
          <w:szCs w:val="24"/>
          <w:lang w:val="en-US"/>
        </w:rPr>
        <w:t xml:space="preserve">Level 1 we estimated </w:t>
      </w:r>
      <w:r w:rsidR="00146380" w:rsidRPr="00212F8B">
        <w:rPr>
          <w:rFonts w:ascii="Times New Roman" w:hAnsi="Times New Roman" w:cs="Times New Roman"/>
          <w:color w:val="000000" w:themeColor="text1"/>
          <w:sz w:val="24"/>
          <w:szCs w:val="24"/>
          <w:lang w:val="en-US"/>
        </w:rPr>
        <w:t xml:space="preserve">variance </w:t>
      </w:r>
      <w:r w:rsidRPr="00212F8B">
        <w:rPr>
          <w:rFonts w:ascii="Times New Roman" w:hAnsi="Times New Roman" w:cs="Times New Roman"/>
          <w:color w:val="000000" w:themeColor="text1"/>
          <w:sz w:val="24"/>
          <w:szCs w:val="24"/>
          <w:lang w:val="en-US"/>
        </w:rPr>
        <w:t xml:space="preserve">in participant’s CRP levels at T4, T5 and T6 as a function of an intercept, person-centered scores of time in study, and a residual term. Note that the coefficient of interest is the intercept, which represented averaged levels of CRP across T4, T5, and T6. The estimation of the slope coefficient (time) further explored potential changes in levels of CRP over time. </w:t>
      </w:r>
    </w:p>
    <w:p w14:paraId="5EEF905E" w14:textId="78701D26" w:rsidR="003620EF" w:rsidRPr="00212F8B" w:rsidRDefault="006C1CA8" w:rsidP="00527EE1">
      <w:pPr>
        <w:widowControl w:val="0"/>
        <w:autoSpaceDE w:val="0"/>
        <w:autoSpaceDN w:val="0"/>
        <w:adjustRightInd w:val="0"/>
        <w:spacing w:after="0" w:line="480" w:lineRule="auto"/>
        <w:ind w:firstLine="720"/>
        <w:rPr>
          <w:rFonts w:ascii="Times New Roman" w:eastAsiaTheme="minorEastAsia"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At</w:t>
      </w:r>
      <w:r w:rsidR="00D37FF5" w:rsidRPr="00212F8B">
        <w:rPr>
          <w:rFonts w:ascii="Times New Roman" w:hAnsi="Times New Roman" w:cs="Times New Roman"/>
          <w:color w:val="000000" w:themeColor="text1"/>
          <w:sz w:val="24"/>
          <w:szCs w:val="24"/>
          <w:lang w:val="en-US"/>
        </w:rPr>
        <w:t xml:space="preserve"> Level 2</w:t>
      </w:r>
      <w:r w:rsidR="00D32019" w:rsidRPr="00212F8B">
        <w:rPr>
          <w:rFonts w:ascii="Times New Roman" w:hAnsi="Times New Roman" w:cs="Times New Roman"/>
          <w:color w:val="000000" w:themeColor="text1"/>
          <w:sz w:val="24"/>
          <w:szCs w:val="24"/>
          <w:lang w:val="en-US"/>
        </w:rPr>
        <w:t>,</w:t>
      </w:r>
      <w:r w:rsidR="00D37FF5"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we predicted</w:t>
      </w:r>
      <w:r w:rsidR="00D37FF5" w:rsidRPr="00212F8B">
        <w:rPr>
          <w:rFonts w:ascii="Times New Roman" w:hAnsi="Times New Roman" w:cs="Times New Roman"/>
          <w:color w:val="000000" w:themeColor="text1"/>
          <w:sz w:val="24"/>
          <w:szCs w:val="24"/>
          <w:lang w:val="en-US"/>
        </w:rPr>
        <w:t xml:space="preserve"> the intercept and slope of CRP as a function of cortisol </w:t>
      </w:r>
      <w:r w:rsidR="00D62201" w:rsidRPr="00212F8B">
        <w:rPr>
          <w:rFonts w:ascii="Times New Roman" w:hAnsi="Times New Roman" w:cs="Times New Roman"/>
          <w:color w:val="000000" w:themeColor="text1"/>
          <w:sz w:val="24"/>
          <w:szCs w:val="24"/>
          <w:lang w:val="en-US"/>
        </w:rPr>
        <w:t>level</w:t>
      </w:r>
      <w:r w:rsidR="003228A3" w:rsidRPr="00212F8B">
        <w:rPr>
          <w:rFonts w:ascii="Times New Roman" w:hAnsi="Times New Roman" w:cs="Times New Roman"/>
          <w:color w:val="000000" w:themeColor="text1"/>
          <w:sz w:val="24"/>
          <w:szCs w:val="24"/>
          <w:lang w:val="en-US"/>
        </w:rPr>
        <w:t xml:space="preserve"> (Model 1: </w:t>
      </w:r>
      <w:r w:rsidR="009F69EA" w:rsidRPr="00212F8B">
        <w:rPr>
          <w:rFonts w:ascii="Times New Roman" w:hAnsi="Times New Roman" w:cs="Times New Roman"/>
          <w:color w:val="000000" w:themeColor="text1"/>
          <w:sz w:val="24"/>
          <w:szCs w:val="24"/>
          <w:lang w:val="en-US"/>
        </w:rPr>
        <w:t xml:space="preserve">mean </w:t>
      </w:r>
      <w:r w:rsidR="0084657B" w:rsidRPr="00212F8B">
        <w:rPr>
          <w:rFonts w:ascii="Times New Roman" w:hAnsi="Times New Roman" w:cs="Times New Roman"/>
          <w:color w:val="000000" w:themeColor="text1"/>
          <w:sz w:val="24"/>
          <w:szCs w:val="24"/>
          <w:lang w:val="en-US"/>
        </w:rPr>
        <w:t xml:space="preserve">baseline cortisol level </w:t>
      </w:r>
      <w:r w:rsidR="0084183D" w:rsidRPr="00212F8B">
        <w:rPr>
          <w:rFonts w:ascii="Times New Roman" w:hAnsi="Times New Roman" w:cs="Times New Roman"/>
          <w:color w:val="000000" w:themeColor="text1"/>
          <w:sz w:val="24"/>
          <w:szCs w:val="24"/>
          <w:lang w:val="en-US"/>
        </w:rPr>
        <w:t>at T1</w:t>
      </w:r>
      <w:r w:rsidR="003228A3" w:rsidRPr="00212F8B">
        <w:rPr>
          <w:rFonts w:ascii="Times New Roman" w:hAnsi="Times New Roman" w:cs="Times New Roman"/>
          <w:color w:val="000000" w:themeColor="text1"/>
          <w:sz w:val="24"/>
          <w:szCs w:val="24"/>
          <w:lang w:val="en-US"/>
        </w:rPr>
        <w:t xml:space="preserve">; Model 2: </w:t>
      </w:r>
      <w:r w:rsidR="009F69EA" w:rsidRPr="00212F8B">
        <w:rPr>
          <w:rFonts w:ascii="Times New Roman" w:hAnsi="Times New Roman" w:cs="Times New Roman"/>
          <w:color w:val="000000" w:themeColor="text1"/>
          <w:sz w:val="24"/>
          <w:szCs w:val="24"/>
          <w:lang w:val="en-US"/>
        </w:rPr>
        <w:t xml:space="preserve">mean </w:t>
      </w:r>
      <w:r w:rsidR="003228A3" w:rsidRPr="00212F8B">
        <w:rPr>
          <w:rFonts w:ascii="Times New Roman" w:hAnsi="Times New Roman" w:cs="Times New Roman"/>
          <w:color w:val="000000" w:themeColor="text1"/>
          <w:sz w:val="24"/>
          <w:szCs w:val="24"/>
          <w:lang w:val="en-US"/>
        </w:rPr>
        <w:t>cortisol</w:t>
      </w:r>
      <w:r w:rsidR="00903F3D" w:rsidRPr="00212F8B">
        <w:rPr>
          <w:rFonts w:ascii="Times New Roman" w:hAnsi="Times New Roman" w:cs="Times New Roman"/>
          <w:color w:val="000000" w:themeColor="text1"/>
          <w:sz w:val="24"/>
          <w:szCs w:val="24"/>
          <w:lang w:val="en-US"/>
        </w:rPr>
        <w:t xml:space="preserve"> </w:t>
      </w:r>
      <w:r w:rsidR="003228A3" w:rsidRPr="00212F8B">
        <w:rPr>
          <w:rFonts w:ascii="Times New Roman" w:hAnsi="Times New Roman" w:cs="Times New Roman"/>
          <w:color w:val="000000" w:themeColor="text1"/>
          <w:sz w:val="24"/>
          <w:szCs w:val="24"/>
          <w:lang w:val="en-US"/>
        </w:rPr>
        <w:t xml:space="preserve">level </w:t>
      </w:r>
      <w:r w:rsidR="009F69EA" w:rsidRPr="00212F8B">
        <w:rPr>
          <w:rFonts w:ascii="Times New Roman" w:hAnsi="Times New Roman" w:cs="Times New Roman"/>
          <w:color w:val="000000" w:themeColor="text1"/>
          <w:sz w:val="24"/>
          <w:szCs w:val="24"/>
          <w:lang w:val="en-US"/>
        </w:rPr>
        <w:t xml:space="preserve">across </w:t>
      </w:r>
      <w:r w:rsidR="003228A3" w:rsidRPr="00212F8B">
        <w:rPr>
          <w:rFonts w:ascii="Times New Roman" w:hAnsi="Times New Roman" w:cs="Times New Roman"/>
          <w:color w:val="000000" w:themeColor="text1"/>
          <w:sz w:val="24"/>
          <w:szCs w:val="24"/>
          <w:lang w:val="en-US"/>
        </w:rPr>
        <w:t>T1-T6</w:t>
      </w:r>
      <w:r w:rsidR="00D32019" w:rsidRPr="00212F8B">
        <w:rPr>
          <w:rFonts w:ascii="Times New Roman" w:hAnsi="Times New Roman" w:cs="Times New Roman"/>
          <w:color w:val="000000" w:themeColor="text1"/>
          <w:sz w:val="24"/>
          <w:szCs w:val="24"/>
          <w:lang w:val="en-US"/>
        </w:rPr>
        <w:t>)</w:t>
      </w:r>
      <w:r w:rsidR="00D37FF5" w:rsidRPr="00212F8B">
        <w:rPr>
          <w:rFonts w:ascii="Times New Roman" w:hAnsi="Times New Roman" w:cs="Times New Roman"/>
          <w:color w:val="000000" w:themeColor="text1"/>
          <w:sz w:val="24"/>
          <w:szCs w:val="24"/>
          <w:lang w:val="en-US"/>
        </w:rPr>
        <w:t xml:space="preserve">, and cortisol variability (Model 1: short-term cortisol variability; Model 2: long-term cortisol variability). Both Level 2 models also included </w:t>
      </w:r>
      <w:r w:rsidR="00903F3D" w:rsidRPr="00212F8B">
        <w:rPr>
          <w:rFonts w:ascii="Times New Roman" w:hAnsi="Times New Roman" w:cs="Times New Roman"/>
          <w:color w:val="000000" w:themeColor="text1"/>
          <w:sz w:val="24"/>
          <w:szCs w:val="24"/>
          <w:lang w:val="en-US"/>
        </w:rPr>
        <w:t xml:space="preserve">mean </w:t>
      </w:r>
      <w:r w:rsidR="008525C1" w:rsidRPr="00212F8B">
        <w:rPr>
          <w:rFonts w:ascii="Times New Roman" w:hAnsi="Times New Roman" w:cs="Times New Roman"/>
          <w:color w:val="000000" w:themeColor="text1"/>
          <w:sz w:val="24"/>
          <w:szCs w:val="24"/>
          <w:lang w:val="en-US"/>
        </w:rPr>
        <w:t>levels of and variability in perceived stress</w:t>
      </w:r>
      <w:r w:rsidR="003228A3" w:rsidRPr="00212F8B">
        <w:rPr>
          <w:rFonts w:ascii="Times New Roman" w:hAnsi="Times New Roman" w:cs="Times New Roman"/>
          <w:color w:val="000000" w:themeColor="text1"/>
          <w:sz w:val="24"/>
          <w:szCs w:val="24"/>
          <w:lang w:val="en-US"/>
        </w:rPr>
        <w:t xml:space="preserve">, </w:t>
      </w:r>
      <w:r w:rsidR="00D37FF5" w:rsidRPr="00212F8B">
        <w:rPr>
          <w:rFonts w:ascii="Times New Roman" w:hAnsi="Times New Roman" w:cs="Times New Roman"/>
          <w:color w:val="000000" w:themeColor="text1"/>
          <w:sz w:val="24"/>
          <w:szCs w:val="24"/>
          <w:lang w:val="en-US"/>
        </w:rPr>
        <w:t xml:space="preserve">mortality risk, SES, </w:t>
      </w:r>
      <w:r w:rsidR="00774BE4" w:rsidRPr="00212F8B">
        <w:rPr>
          <w:rFonts w:ascii="Times New Roman" w:hAnsi="Times New Roman" w:cs="Times New Roman"/>
          <w:color w:val="000000" w:themeColor="text1"/>
          <w:sz w:val="24"/>
          <w:szCs w:val="24"/>
          <w:lang w:val="en-US"/>
        </w:rPr>
        <w:t xml:space="preserve">cortisol-related medication, </w:t>
      </w:r>
      <w:r w:rsidR="00D37FF5" w:rsidRPr="00212F8B">
        <w:rPr>
          <w:rFonts w:ascii="Times New Roman" w:hAnsi="Times New Roman" w:cs="Times New Roman"/>
          <w:color w:val="000000" w:themeColor="text1"/>
          <w:sz w:val="24"/>
          <w:szCs w:val="24"/>
          <w:lang w:val="en-US"/>
        </w:rPr>
        <w:t xml:space="preserve">and relationship status as covariates. We finally </w:t>
      </w:r>
      <w:r w:rsidR="00D62201" w:rsidRPr="00212F8B">
        <w:rPr>
          <w:rFonts w:ascii="Times New Roman" w:hAnsi="Times New Roman" w:cs="Times New Roman"/>
          <w:color w:val="000000" w:themeColor="text1"/>
          <w:sz w:val="24"/>
          <w:szCs w:val="24"/>
          <w:lang w:val="en-US"/>
        </w:rPr>
        <w:t>included</w:t>
      </w:r>
      <w:r w:rsidR="00D37FF5" w:rsidRPr="00212F8B">
        <w:rPr>
          <w:rFonts w:ascii="Times New Roman" w:hAnsi="Times New Roman" w:cs="Times New Roman"/>
          <w:color w:val="000000" w:themeColor="text1"/>
          <w:sz w:val="24"/>
          <w:szCs w:val="24"/>
          <w:lang w:val="en-US"/>
        </w:rPr>
        <w:t xml:space="preserve"> the interaction terms between </w:t>
      </w:r>
      <w:r w:rsidR="00550423" w:rsidRPr="00212F8B">
        <w:rPr>
          <w:rFonts w:ascii="Times New Roman" w:hAnsi="Times New Roman" w:cs="Times New Roman"/>
          <w:color w:val="000000" w:themeColor="text1"/>
          <w:sz w:val="24"/>
          <w:szCs w:val="24"/>
          <w:lang w:val="en-US"/>
        </w:rPr>
        <w:t xml:space="preserve">mean </w:t>
      </w:r>
      <w:r w:rsidR="00D37FF5" w:rsidRPr="00212F8B">
        <w:rPr>
          <w:rFonts w:ascii="Times New Roman" w:hAnsi="Times New Roman" w:cs="Times New Roman"/>
          <w:color w:val="000000" w:themeColor="text1"/>
          <w:sz w:val="24"/>
          <w:szCs w:val="24"/>
          <w:lang w:val="en-US"/>
        </w:rPr>
        <w:t xml:space="preserve">cortisol </w:t>
      </w:r>
      <w:r w:rsidR="002E583C" w:rsidRPr="00212F8B">
        <w:rPr>
          <w:rFonts w:ascii="Times New Roman" w:hAnsi="Times New Roman" w:cs="Times New Roman"/>
          <w:color w:val="000000" w:themeColor="text1"/>
          <w:sz w:val="24"/>
          <w:szCs w:val="24"/>
          <w:lang w:val="en-US"/>
        </w:rPr>
        <w:t>level</w:t>
      </w:r>
      <w:r w:rsidR="009F69EA" w:rsidRPr="00212F8B">
        <w:rPr>
          <w:rFonts w:ascii="Times New Roman" w:hAnsi="Times New Roman" w:cs="Times New Roman"/>
          <w:color w:val="000000" w:themeColor="text1"/>
          <w:sz w:val="24"/>
          <w:szCs w:val="24"/>
          <w:lang w:val="en-US"/>
        </w:rPr>
        <w:t>s</w:t>
      </w:r>
      <w:r w:rsidR="002E583C" w:rsidRPr="00212F8B">
        <w:rPr>
          <w:rFonts w:ascii="Times New Roman" w:hAnsi="Times New Roman" w:cs="Times New Roman"/>
          <w:color w:val="000000" w:themeColor="text1"/>
          <w:sz w:val="24"/>
          <w:szCs w:val="24"/>
          <w:lang w:val="en-US"/>
        </w:rPr>
        <w:t xml:space="preserve"> </w:t>
      </w:r>
      <w:r w:rsidR="00D37FF5" w:rsidRPr="00212F8B">
        <w:rPr>
          <w:rFonts w:ascii="Times New Roman" w:hAnsi="Times New Roman" w:cs="Times New Roman"/>
          <w:color w:val="000000" w:themeColor="text1"/>
          <w:sz w:val="24"/>
          <w:szCs w:val="24"/>
          <w:lang w:val="en-US"/>
        </w:rPr>
        <w:t>and</w:t>
      </w:r>
      <w:r w:rsidR="00D32019" w:rsidRPr="00212F8B">
        <w:rPr>
          <w:rFonts w:ascii="Times New Roman" w:hAnsi="Times New Roman" w:cs="Times New Roman"/>
          <w:color w:val="000000" w:themeColor="text1"/>
          <w:sz w:val="24"/>
          <w:szCs w:val="24"/>
          <w:lang w:val="en-US"/>
        </w:rPr>
        <w:t xml:space="preserve"> cortisol variability (Model 1:</w:t>
      </w:r>
      <w:r w:rsidR="00D37FF5" w:rsidRPr="00212F8B">
        <w:rPr>
          <w:rFonts w:ascii="Times New Roman" w:hAnsi="Times New Roman" w:cs="Times New Roman"/>
          <w:color w:val="000000" w:themeColor="text1"/>
          <w:sz w:val="24"/>
          <w:szCs w:val="24"/>
          <w:lang w:val="en-US"/>
        </w:rPr>
        <w:t xml:space="preserve"> short-term</w:t>
      </w:r>
      <w:r w:rsidR="006F1F20" w:rsidRPr="00212F8B">
        <w:rPr>
          <w:rFonts w:ascii="Times New Roman" w:hAnsi="Times New Roman" w:cs="Times New Roman"/>
          <w:color w:val="000000" w:themeColor="text1"/>
          <w:sz w:val="24"/>
          <w:szCs w:val="24"/>
          <w:lang w:val="en-US"/>
        </w:rPr>
        <w:t>;</w:t>
      </w:r>
      <w:r w:rsidR="00D32019" w:rsidRPr="00212F8B">
        <w:rPr>
          <w:rFonts w:ascii="Times New Roman" w:hAnsi="Times New Roman" w:cs="Times New Roman"/>
          <w:color w:val="000000" w:themeColor="text1"/>
          <w:sz w:val="24"/>
          <w:szCs w:val="24"/>
          <w:lang w:val="en-US"/>
        </w:rPr>
        <w:t xml:space="preserve"> Model 2:</w:t>
      </w:r>
      <w:r w:rsidR="00D37FF5" w:rsidRPr="00212F8B">
        <w:rPr>
          <w:rFonts w:ascii="Times New Roman" w:hAnsi="Times New Roman" w:cs="Times New Roman"/>
          <w:color w:val="000000" w:themeColor="text1"/>
          <w:sz w:val="24"/>
          <w:szCs w:val="24"/>
          <w:lang w:val="en-US"/>
        </w:rPr>
        <w:t xml:space="preserve"> long-term) in the last step of the analyses. Significant interaction effects were followed up by estimating the effects of cortisol variability on CRP for </w:t>
      </w:r>
      <w:r w:rsidR="00550423" w:rsidRPr="00212F8B">
        <w:rPr>
          <w:rFonts w:ascii="Times New Roman" w:hAnsi="Times New Roman" w:cs="Times New Roman"/>
          <w:color w:val="000000" w:themeColor="text1"/>
          <w:sz w:val="24"/>
          <w:szCs w:val="24"/>
          <w:lang w:val="en-US"/>
        </w:rPr>
        <w:t>one standard deviation above and below</w:t>
      </w:r>
      <w:r w:rsidR="00D37FF5" w:rsidRPr="00212F8B">
        <w:rPr>
          <w:rFonts w:ascii="Times New Roman" w:hAnsi="Times New Roman" w:cs="Times New Roman"/>
          <w:color w:val="000000" w:themeColor="text1"/>
          <w:sz w:val="24"/>
          <w:szCs w:val="24"/>
          <w:lang w:val="en-US"/>
        </w:rPr>
        <w:t xml:space="preserve"> of the distribution of cortisol </w:t>
      </w:r>
      <w:r w:rsidR="002E583C" w:rsidRPr="00212F8B">
        <w:rPr>
          <w:rFonts w:ascii="Times New Roman" w:hAnsi="Times New Roman" w:cs="Times New Roman"/>
          <w:color w:val="000000" w:themeColor="text1"/>
          <w:sz w:val="24"/>
          <w:szCs w:val="24"/>
          <w:lang w:val="en-US"/>
        </w:rPr>
        <w:t>level</w:t>
      </w:r>
      <w:r w:rsidR="00D37FF5" w:rsidRPr="00212F8B">
        <w:rPr>
          <w:rFonts w:ascii="Times New Roman" w:hAnsi="Times New Roman" w:cs="Times New Roman"/>
          <w:color w:val="000000" w:themeColor="text1"/>
          <w:sz w:val="24"/>
          <w:szCs w:val="24"/>
          <w:lang w:val="en-US"/>
        </w:rPr>
        <w:t xml:space="preserve">. </w:t>
      </w:r>
      <w:r w:rsidR="003620EF" w:rsidRPr="00212F8B">
        <w:rPr>
          <w:rFonts w:ascii="Times New Roman" w:eastAsiaTheme="minorEastAsia" w:hAnsi="Times New Roman" w:cs="Times New Roman"/>
          <w:color w:val="000000" w:themeColor="text1"/>
          <w:sz w:val="24"/>
          <w:szCs w:val="24"/>
          <w:lang w:val="en-US"/>
        </w:rPr>
        <w:t xml:space="preserve">Level-2 predictors were standardized prior to conducting the analysis, and the reported effects are based on models using restricted maximum likelihood estimation and robust standard errors. </w:t>
      </w:r>
    </w:p>
    <w:p w14:paraId="59845CA7" w14:textId="7D616318" w:rsidR="00D37FF5" w:rsidRPr="00B86F56" w:rsidRDefault="00D37FF5" w:rsidP="00527EE1">
      <w:pPr>
        <w:widowControl w:val="0"/>
        <w:spacing w:after="0" w:line="480" w:lineRule="auto"/>
        <w:ind w:firstLine="720"/>
        <w:outlineLvl w:val="0"/>
        <w:rPr>
          <w:rFonts w:ascii="Times New Roman" w:hAnsi="Times New Roman" w:cs="Times New Roman"/>
          <w:b/>
          <w:color w:val="000000" w:themeColor="text1"/>
          <w:sz w:val="24"/>
          <w:szCs w:val="24"/>
          <w:lang w:val="en-US"/>
        </w:rPr>
      </w:pPr>
      <w:r w:rsidRPr="00212F8B">
        <w:rPr>
          <w:rFonts w:ascii="Times New Roman" w:hAnsi="Times New Roman" w:cs="Times New Roman"/>
          <w:b/>
          <w:color w:val="000000" w:themeColor="text1"/>
          <w:sz w:val="24"/>
          <w:szCs w:val="24"/>
          <w:lang w:val="en-US"/>
        </w:rPr>
        <w:t xml:space="preserve">Missing Data. </w:t>
      </w:r>
      <w:r w:rsidRPr="00212F8B">
        <w:rPr>
          <w:rFonts w:ascii="Times New Roman" w:hAnsi="Times New Roman" w:cs="Times New Roman"/>
          <w:color w:val="000000" w:themeColor="text1"/>
          <w:sz w:val="24"/>
          <w:szCs w:val="24"/>
          <w:lang w:val="en-US"/>
        </w:rPr>
        <w:t>HLM is capable of handling missing data at Level 1 (i.e., CRP across time), and Level 1 missing data were therefore not replaced. However, HLM cannot accommodate missing data at Level 2. At T1</w:t>
      </w:r>
      <w:r w:rsidR="000E3E7C"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lang w:val="en-US"/>
        </w:rPr>
        <w:t xml:space="preserve"> seven participants had missing data for short-term cortisol variability </w:t>
      </w:r>
      <w:r w:rsidR="003E21AB" w:rsidRPr="00212F8B">
        <w:rPr>
          <w:rFonts w:ascii="Times New Roman" w:hAnsi="Times New Roman" w:cs="Times New Roman"/>
          <w:color w:val="000000" w:themeColor="text1"/>
          <w:sz w:val="24"/>
          <w:szCs w:val="24"/>
          <w:lang w:val="en-US"/>
        </w:rPr>
        <w:t>and baseline cortisol</w:t>
      </w:r>
      <w:r w:rsidR="00D33354" w:rsidRPr="00212F8B">
        <w:rPr>
          <w:rFonts w:ascii="Times New Roman" w:hAnsi="Times New Roman" w:cs="Times New Roman"/>
          <w:color w:val="000000" w:themeColor="text1"/>
          <w:sz w:val="24"/>
          <w:szCs w:val="24"/>
          <w:lang w:val="en-US"/>
        </w:rPr>
        <w:t xml:space="preserve"> mean</w:t>
      </w:r>
      <w:r w:rsidR="003E21AB" w:rsidRPr="00212F8B">
        <w:rPr>
          <w:rFonts w:ascii="Times New Roman" w:hAnsi="Times New Roman" w:cs="Times New Roman"/>
          <w:color w:val="000000" w:themeColor="text1"/>
          <w:sz w:val="24"/>
          <w:szCs w:val="24"/>
          <w:lang w:val="en-US"/>
        </w:rPr>
        <w:t xml:space="preserve"> levels </w:t>
      </w:r>
      <w:r w:rsidRPr="00212F8B">
        <w:rPr>
          <w:rFonts w:ascii="Times New Roman" w:hAnsi="Times New Roman" w:cs="Times New Roman"/>
          <w:color w:val="000000" w:themeColor="text1"/>
          <w:sz w:val="24"/>
          <w:szCs w:val="24"/>
          <w:lang w:val="en-US"/>
        </w:rPr>
        <w:t xml:space="preserve">and </w:t>
      </w:r>
      <w:r w:rsidR="001410B2" w:rsidRPr="00212F8B">
        <w:rPr>
          <w:rFonts w:ascii="Times New Roman" w:hAnsi="Times New Roman" w:cs="Times New Roman"/>
          <w:color w:val="000000" w:themeColor="text1"/>
          <w:sz w:val="24"/>
          <w:szCs w:val="24"/>
          <w:lang w:val="en-US"/>
        </w:rPr>
        <w:t xml:space="preserve">four </w:t>
      </w:r>
      <w:r w:rsidRPr="00212F8B">
        <w:rPr>
          <w:rFonts w:ascii="Times New Roman" w:hAnsi="Times New Roman" w:cs="Times New Roman"/>
          <w:color w:val="000000" w:themeColor="text1"/>
          <w:sz w:val="24"/>
          <w:szCs w:val="24"/>
          <w:lang w:val="en-US"/>
        </w:rPr>
        <w:t>different participants had missing data for short-term stress variability</w:t>
      </w:r>
      <w:r w:rsidR="003E21AB" w:rsidRPr="00212F8B">
        <w:rPr>
          <w:rFonts w:ascii="Times New Roman" w:hAnsi="Times New Roman" w:cs="Times New Roman"/>
          <w:color w:val="000000" w:themeColor="text1"/>
          <w:sz w:val="24"/>
          <w:szCs w:val="24"/>
          <w:lang w:val="en-US"/>
        </w:rPr>
        <w:t xml:space="preserve"> baseline</w:t>
      </w:r>
      <w:r w:rsidR="00D33354" w:rsidRPr="00212F8B">
        <w:rPr>
          <w:rFonts w:ascii="Times New Roman" w:hAnsi="Times New Roman" w:cs="Times New Roman"/>
          <w:color w:val="000000" w:themeColor="text1"/>
          <w:sz w:val="24"/>
          <w:szCs w:val="24"/>
          <w:lang w:val="en-US"/>
        </w:rPr>
        <w:t xml:space="preserve"> mean</w:t>
      </w:r>
      <w:r w:rsidR="003E21AB" w:rsidRPr="00212F8B">
        <w:rPr>
          <w:rFonts w:ascii="Times New Roman" w:hAnsi="Times New Roman" w:cs="Times New Roman"/>
          <w:color w:val="000000" w:themeColor="text1"/>
          <w:sz w:val="24"/>
          <w:szCs w:val="24"/>
          <w:lang w:val="en-US"/>
        </w:rPr>
        <w:t xml:space="preserve"> stress levels</w:t>
      </w:r>
      <w:r w:rsidRPr="00212F8B">
        <w:rPr>
          <w:rFonts w:ascii="Times New Roman" w:hAnsi="Times New Roman" w:cs="Times New Roman"/>
          <w:color w:val="000000" w:themeColor="text1"/>
          <w:sz w:val="24"/>
          <w:szCs w:val="24"/>
          <w:lang w:val="en-US"/>
        </w:rPr>
        <w:t>. To ensure that we could include these participants into our analyses, we used multiple imputations for replacing missing data of predictor variables including short-term cortisol variability and short-term stress variability. Prior to data imputation we conducted Little’s MCAR test</w:t>
      </w:r>
      <w:r w:rsidR="00135927" w:rsidRPr="00212F8B">
        <w:rPr>
          <w:rFonts w:ascii="Times New Roman" w:hAnsi="Times New Roman" w:cs="Times New Roman"/>
          <w:color w:val="000000" w:themeColor="text1"/>
          <w:sz w:val="24"/>
          <w:szCs w:val="24"/>
          <w:lang w:val="en-US"/>
        </w:rPr>
        <w:t xml:space="preserve">, demonstrating </w:t>
      </w:r>
      <w:r w:rsidRPr="00212F8B">
        <w:rPr>
          <w:rFonts w:ascii="Times New Roman" w:hAnsi="Times New Roman" w:cs="Times New Roman"/>
          <w:color w:val="000000" w:themeColor="text1"/>
          <w:sz w:val="24"/>
          <w:szCs w:val="24"/>
          <w:lang w:val="en-US"/>
        </w:rPr>
        <w:t xml:space="preserve">that these data were </w:t>
      </w:r>
      <w:r w:rsidR="00D33354" w:rsidRPr="00212F8B">
        <w:rPr>
          <w:rFonts w:ascii="Times New Roman" w:hAnsi="Times New Roman" w:cs="Times New Roman"/>
          <w:color w:val="000000" w:themeColor="text1"/>
          <w:sz w:val="24"/>
          <w:szCs w:val="24"/>
          <w:lang w:val="en-US"/>
        </w:rPr>
        <w:t xml:space="preserve">missing completely at random </w:t>
      </w:r>
      <w:r w:rsidRPr="00212F8B">
        <w:rPr>
          <w:rFonts w:ascii="Times New Roman" w:hAnsi="Times New Roman" w:cs="Times New Roman"/>
          <w:color w:val="000000" w:themeColor="text1"/>
          <w:sz w:val="24"/>
          <w:szCs w:val="24"/>
          <w:lang w:val="en-US"/>
        </w:rPr>
        <w:t>(</w:t>
      </w:r>
      <w:r w:rsidRPr="00212F8B">
        <w:rPr>
          <w:rFonts w:ascii="Times New Roman" w:hAnsi="Times New Roman" w:cs="Times New Roman"/>
          <w:i/>
          <w:color w:val="000000" w:themeColor="text1"/>
          <w:sz w:val="24"/>
          <w:szCs w:val="24"/>
          <w:lang w:val="en-US"/>
        </w:rPr>
        <w:t>X</w:t>
      </w:r>
      <w:r w:rsidRPr="00212F8B">
        <w:rPr>
          <w:rFonts w:ascii="Times New Roman" w:hAnsi="Times New Roman" w:cs="Times New Roman"/>
          <w:i/>
          <w:color w:val="000000" w:themeColor="text1"/>
          <w:sz w:val="24"/>
          <w:szCs w:val="24"/>
          <w:vertAlign w:val="superscript"/>
          <w:lang w:val="en-US"/>
        </w:rPr>
        <w:t>2</w:t>
      </w:r>
      <w:r w:rsidRPr="00212F8B">
        <w:rPr>
          <w:rFonts w:ascii="Times New Roman" w:hAnsi="Times New Roman" w:cs="Times New Roman"/>
          <w:color w:val="000000" w:themeColor="text1"/>
          <w:sz w:val="24"/>
          <w:szCs w:val="24"/>
          <w:lang w:val="en-US"/>
        </w:rPr>
        <w:t xml:space="preserve"> =</w:t>
      </w:r>
      <w:r w:rsidR="00356464" w:rsidRPr="00212F8B">
        <w:rPr>
          <w:rFonts w:ascii="Times New Roman" w:hAnsi="Times New Roman" w:cs="Times New Roman"/>
          <w:color w:val="000000" w:themeColor="text1"/>
          <w:sz w:val="24"/>
          <w:szCs w:val="24"/>
          <w:lang w:val="en-US"/>
        </w:rPr>
        <w:t xml:space="preserve"> </w:t>
      </w:r>
      <w:r w:rsidR="00550423" w:rsidRPr="00212F8B">
        <w:rPr>
          <w:rFonts w:ascii="Times New Roman" w:hAnsi="Times New Roman" w:cs="Times New Roman"/>
          <w:color w:val="000000" w:themeColor="text1"/>
          <w:sz w:val="24"/>
          <w:szCs w:val="24"/>
          <w:lang w:val="en-US"/>
        </w:rPr>
        <w:t>18.56</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 xml:space="preserve">df </w:t>
      </w:r>
      <w:r w:rsidRPr="00212F8B">
        <w:rPr>
          <w:rFonts w:ascii="Times New Roman" w:hAnsi="Times New Roman" w:cs="Times New Roman"/>
          <w:color w:val="000000" w:themeColor="text1"/>
          <w:sz w:val="24"/>
          <w:szCs w:val="24"/>
          <w:lang w:val="en-US"/>
        </w:rPr>
        <w:t xml:space="preserve">= </w:t>
      </w:r>
      <w:r w:rsidR="00356464" w:rsidRPr="00212F8B">
        <w:rPr>
          <w:rFonts w:ascii="Times New Roman" w:hAnsi="Times New Roman" w:cs="Times New Roman"/>
          <w:color w:val="000000" w:themeColor="text1"/>
          <w:sz w:val="24"/>
          <w:szCs w:val="24"/>
          <w:lang w:val="en-US"/>
        </w:rPr>
        <w:t>1</w:t>
      </w:r>
      <w:r w:rsidR="00550423" w:rsidRPr="00212F8B">
        <w:rPr>
          <w:rFonts w:ascii="Times New Roman" w:hAnsi="Times New Roman" w:cs="Times New Roman"/>
          <w:color w:val="000000" w:themeColor="text1"/>
          <w:sz w:val="24"/>
          <w:szCs w:val="24"/>
          <w:lang w:val="en-US"/>
        </w:rPr>
        <w:t>1</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p</w:t>
      </w:r>
      <w:r w:rsidRPr="00212F8B">
        <w:rPr>
          <w:rFonts w:ascii="Times New Roman" w:hAnsi="Times New Roman" w:cs="Times New Roman"/>
          <w:color w:val="000000" w:themeColor="text1"/>
          <w:sz w:val="24"/>
          <w:szCs w:val="24"/>
          <w:lang w:val="en-US"/>
        </w:rPr>
        <w:t xml:space="preserve"> = .</w:t>
      </w:r>
      <w:r w:rsidR="00356464" w:rsidRPr="00212F8B">
        <w:rPr>
          <w:rFonts w:ascii="Times New Roman" w:hAnsi="Times New Roman" w:cs="Times New Roman"/>
          <w:color w:val="000000" w:themeColor="text1"/>
          <w:sz w:val="24"/>
          <w:szCs w:val="24"/>
          <w:lang w:val="en-US"/>
        </w:rPr>
        <w:t>0</w:t>
      </w:r>
      <w:r w:rsidR="00550423" w:rsidRPr="00212F8B">
        <w:rPr>
          <w:rFonts w:ascii="Times New Roman" w:hAnsi="Times New Roman" w:cs="Times New Roman"/>
          <w:color w:val="000000" w:themeColor="text1"/>
          <w:sz w:val="24"/>
          <w:szCs w:val="24"/>
          <w:lang w:val="en-US"/>
        </w:rPr>
        <w:t>7</w:t>
      </w:r>
      <w:r w:rsidRPr="00212F8B">
        <w:rPr>
          <w:rFonts w:ascii="Times New Roman" w:hAnsi="Times New Roman" w:cs="Times New Roman"/>
          <w:color w:val="000000" w:themeColor="text1"/>
          <w:sz w:val="24"/>
          <w:szCs w:val="24"/>
          <w:lang w:val="en-US"/>
        </w:rPr>
        <w:t xml:space="preserve">). We then imputed five data sets </w:t>
      </w:r>
      <w:r w:rsidR="00774BE4" w:rsidRPr="00212F8B">
        <w:rPr>
          <w:rFonts w:ascii="Times New Roman" w:hAnsi="Times New Roman" w:cs="Times New Roman"/>
          <w:color w:val="000000" w:themeColor="text1"/>
          <w:sz w:val="24"/>
          <w:szCs w:val="24"/>
          <w:lang w:val="en-US"/>
        </w:rPr>
        <w:t>u</w:t>
      </w:r>
      <w:r w:rsidRPr="00212F8B">
        <w:rPr>
          <w:rFonts w:ascii="Times New Roman" w:hAnsi="Times New Roman" w:cs="Times New Roman"/>
          <w:color w:val="000000" w:themeColor="text1"/>
          <w:sz w:val="24"/>
          <w:szCs w:val="24"/>
          <w:lang w:val="en-US"/>
        </w:rPr>
        <w:t xml:space="preserve">sing SPSS 21. We chose to impute five data sets because the number of imputed data sets created should be equal to the percentage of missing data (5% in our case; </w:t>
      </w:r>
      <w:r w:rsidRPr="00212F8B">
        <w:rPr>
          <w:rFonts w:ascii="Times New Roman" w:eastAsia="Times New Roman" w:hAnsi="Times New Roman" w:cs="Times New Roman"/>
          <w:color w:val="000000" w:themeColor="text1"/>
          <w:sz w:val="24"/>
          <w:szCs w:val="24"/>
          <w:shd w:val="clear" w:color="auto" w:fill="FFFFFF"/>
          <w:lang w:val="en-US"/>
        </w:rPr>
        <w:t>Graham, Olchowski &amp; Gilreath 2007</w:t>
      </w:r>
      <w:r w:rsidRPr="00212F8B">
        <w:rPr>
          <w:rFonts w:ascii="Times New Roman" w:hAnsi="Times New Roman" w:cs="Times New Roman"/>
          <w:color w:val="000000" w:themeColor="text1"/>
          <w:sz w:val="24"/>
          <w:szCs w:val="24"/>
          <w:lang w:val="en-US"/>
        </w:rPr>
        <w:t xml:space="preserve">). Each of these imputed </w:t>
      </w:r>
      <w:r w:rsidR="004756BB" w:rsidRPr="00212F8B">
        <w:rPr>
          <w:rFonts w:ascii="Times New Roman" w:hAnsi="Times New Roman" w:cs="Times New Roman"/>
          <w:color w:val="000000" w:themeColor="text1"/>
          <w:sz w:val="24"/>
          <w:szCs w:val="24"/>
          <w:lang w:val="en-US"/>
        </w:rPr>
        <w:t>data sets were then analyz</w:t>
      </w:r>
      <w:r w:rsidRPr="00212F8B">
        <w:rPr>
          <w:rFonts w:ascii="Times New Roman" w:hAnsi="Times New Roman" w:cs="Times New Roman"/>
          <w:color w:val="000000" w:themeColor="text1"/>
          <w:sz w:val="24"/>
          <w:szCs w:val="24"/>
          <w:lang w:val="en-US"/>
        </w:rPr>
        <w:t xml:space="preserve">ed separately by HLM 6.0, and </w:t>
      </w:r>
      <w:r w:rsidR="001B0F1C" w:rsidRPr="00212F8B">
        <w:rPr>
          <w:rFonts w:ascii="Times New Roman" w:hAnsi="Times New Roman" w:cs="Times New Roman"/>
          <w:color w:val="000000" w:themeColor="text1"/>
          <w:sz w:val="24"/>
          <w:szCs w:val="24"/>
          <w:lang w:val="en-US"/>
        </w:rPr>
        <w:t xml:space="preserve">the </w:t>
      </w:r>
      <w:r w:rsidRPr="00212F8B">
        <w:rPr>
          <w:rFonts w:ascii="Times New Roman" w:hAnsi="Times New Roman" w:cs="Times New Roman"/>
          <w:color w:val="000000" w:themeColor="text1"/>
          <w:sz w:val="24"/>
          <w:szCs w:val="24"/>
          <w:lang w:val="en-US"/>
        </w:rPr>
        <w:t>coefficients were pooled by HLM to obtain overall estimates and unbiased</w:t>
      </w:r>
      <w:r w:rsidRPr="00B86F56">
        <w:rPr>
          <w:rFonts w:ascii="Times New Roman" w:hAnsi="Times New Roman" w:cs="Times New Roman"/>
          <w:color w:val="000000" w:themeColor="text1"/>
          <w:sz w:val="24"/>
          <w:szCs w:val="24"/>
          <w:lang w:val="en-US"/>
        </w:rPr>
        <w:t xml:space="preserve"> standard errors. </w:t>
      </w:r>
    </w:p>
    <w:p w14:paraId="45E34FF4" w14:textId="77777777" w:rsidR="00D37FF5" w:rsidRPr="00B86F56" w:rsidRDefault="00D37FF5" w:rsidP="00527EE1">
      <w:pPr>
        <w:widowControl w:val="0"/>
        <w:spacing w:after="0" w:line="480" w:lineRule="auto"/>
        <w:jc w:val="center"/>
        <w:outlineLvl w:val="0"/>
        <w:rPr>
          <w:rFonts w:ascii="Times New Roman" w:hAnsi="Times New Roman" w:cs="Times New Roman"/>
          <w:b/>
          <w:color w:val="000000" w:themeColor="text1"/>
          <w:sz w:val="24"/>
          <w:szCs w:val="24"/>
          <w:lang w:val="en-US"/>
        </w:rPr>
      </w:pPr>
      <w:r w:rsidRPr="00B86F56">
        <w:rPr>
          <w:rFonts w:ascii="Times New Roman" w:hAnsi="Times New Roman" w:cs="Times New Roman"/>
          <w:b/>
          <w:color w:val="000000" w:themeColor="text1"/>
          <w:sz w:val="24"/>
          <w:szCs w:val="24"/>
          <w:lang w:val="en-US"/>
        </w:rPr>
        <w:t>Results</w:t>
      </w:r>
    </w:p>
    <w:p w14:paraId="3C7F22F3" w14:textId="77777777" w:rsidR="00D37FF5" w:rsidRPr="00B86F56" w:rsidRDefault="00D37FF5" w:rsidP="00527EE1">
      <w:pPr>
        <w:widowControl w:val="0"/>
        <w:spacing w:after="0" w:line="480" w:lineRule="auto"/>
        <w:outlineLvl w:val="0"/>
        <w:rPr>
          <w:rFonts w:ascii="Times New Roman" w:hAnsi="Times New Roman" w:cs="Times New Roman"/>
          <w:b/>
          <w:color w:val="000000" w:themeColor="text1"/>
          <w:sz w:val="24"/>
          <w:szCs w:val="24"/>
          <w:lang w:val="en-US"/>
        </w:rPr>
      </w:pPr>
      <w:r w:rsidRPr="00B86F56">
        <w:rPr>
          <w:rFonts w:ascii="Times New Roman" w:hAnsi="Times New Roman" w:cs="Times New Roman"/>
          <w:b/>
          <w:color w:val="000000" w:themeColor="text1"/>
          <w:sz w:val="24"/>
          <w:szCs w:val="24"/>
          <w:lang w:val="en-US"/>
        </w:rPr>
        <w:t>Preliminary Analyses</w:t>
      </w:r>
    </w:p>
    <w:p w14:paraId="746C9FE9" w14:textId="13A99406" w:rsidR="00D37FF5" w:rsidRPr="00212F8B" w:rsidRDefault="00D37FF5" w:rsidP="00527EE1">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lang w:val="en-US"/>
        </w:rPr>
      </w:pPr>
      <w:r w:rsidRPr="00B86F56">
        <w:rPr>
          <w:rFonts w:ascii="Times New Roman" w:hAnsi="Times New Roman" w:cs="Times New Roman"/>
          <w:iCs/>
          <w:noProof/>
          <w:color w:val="000000" w:themeColor="text1"/>
          <w:sz w:val="24"/>
          <w:szCs w:val="24"/>
          <w:lang w:val="en-US"/>
        </w:rPr>
        <w:t>Participants represented diverse socioecon</w:t>
      </w:r>
      <w:r w:rsidR="00EA5926">
        <w:rPr>
          <w:rFonts w:ascii="Times New Roman" w:hAnsi="Times New Roman" w:cs="Times New Roman"/>
          <w:iCs/>
          <w:noProof/>
          <w:color w:val="000000" w:themeColor="text1"/>
          <w:sz w:val="24"/>
          <w:szCs w:val="24"/>
          <w:lang w:val="en-US"/>
        </w:rPr>
        <w:t>o</w:t>
      </w:r>
      <w:r w:rsidRPr="00B86F56">
        <w:rPr>
          <w:rFonts w:ascii="Times New Roman" w:hAnsi="Times New Roman" w:cs="Times New Roman"/>
          <w:iCs/>
          <w:noProof/>
          <w:color w:val="000000" w:themeColor="text1"/>
          <w:sz w:val="24"/>
          <w:szCs w:val="24"/>
          <w:lang w:val="en-US"/>
        </w:rPr>
        <w:t xml:space="preserve">mic backgrounds with approximately 55% receiving less </w:t>
      </w:r>
      <w:r w:rsidRPr="009B6DD0">
        <w:rPr>
          <w:rFonts w:ascii="Times New Roman" w:hAnsi="Times New Roman" w:cs="Times New Roman"/>
          <w:iCs/>
          <w:noProof/>
          <w:color w:val="000000" w:themeColor="text1"/>
          <w:sz w:val="24"/>
          <w:szCs w:val="24"/>
          <w:lang w:val="en-US"/>
        </w:rPr>
        <w:t xml:space="preserve">than $34,000 </w:t>
      </w:r>
      <w:r w:rsidR="00212F8B" w:rsidRPr="009B6DD0">
        <w:rPr>
          <w:rFonts w:ascii="Times New Roman" w:hAnsi="Times New Roman" w:cs="Times New Roman"/>
          <w:iCs/>
          <w:noProof/>
          <w:color w:val="000000" w:themeColor="text1"/>
          <w:sz w:val="24"/>
          <w:szCs w:val="24"/>
          <w:lang w:val="en-US"/>
        </w:rPr>
        <w:t xml:space="preserve">(CAD) </w:t>
      </w:r>
      <w:r w:rsidRPr="009B6DD0">
        <w:rPr>
          <w:rFonts w:ascii="Times New Roman" w:hAnsi="Times New Roman" w:cs="Times New Roman"/>
          <w:iCs/>
          <w:noProof/>
          <w:color w:val="000000" w:themeColor="text1"/>
          <w:sz w:val="24"/>
          <w:szCs w:val="24"/>
          <w:lang w:val="en-US"/>
        </w:rPr>
        <w:t>yearly</w:t>
      </w:r>
      <w:r w:rsidRPr="00B86F56">
        <w:rPr>
          <w:rFonts w:ascii="Times New Roman" w:hAnsi="Times New Roman" w:cs="Times New Roman"/>
          <w:iCs/>
          <w:noProof/>
          <w:color w:val="000000" w:themeColor="text1"/>
          <w:sz w:val="24"/>
          <w:szCs w:val="24"/>
          <w:lang w:val="en-US"/>
        </w:rPr>
        <w:t xml:space="preserve"> family income </w:t>
      </w:r>
      <w:r w:rsidR="00212F8B">
        <w:rPr>
          <w:rFonts w:ascii="Times New Roman" w:hAnsi="Times New Roman" w:cs="Times New Roman"/>
          <w:iCs/>
          <w:noProof/>
          <w:color w:val="000000" w:themeColor="text1"/>
          <w:sz w:val="24"/>
          <w:szCs w:val="24"/>
          <w:lang w:val="en-US"/>
        </w:rPr>
        <w:t xml:space="preserve"> </w:t>
      </w:r>
      <w:r w:rsidRPr="00B86F56">
        <w:rPr>
          <w:rFonts w:ascii="Times New Roman" w:hAnsi="Times New Roman" w:cs="Times New Roman"/>
          <w:iCs/>
          <w:noProof/>
          <w:color w:val="000000" w:themeColor="text1"/>
          <w:sz w:val="24"/>
          <w:szCs w:val="24"/>
          <w:lang w:val="en-US"/>
        </w:rPr>
        <w:t xml:space="preserve">and 35% having obtained an undergraduate degree or higher (see Table 1). </w:t>
      </w:r>
      <w:r w:rsidRPr="00B86F56">
        <w:rPr>
          <w:rFonts w:ascii="Times New Roman" w:hAnsi="Times New Roman" w:cs="Times New Roman"/>
          <w:color w:val="000000" w:themeColor="text1"/>
          <w:sz w:val="24"/>
          <w:szCs w:val="24"/>
          <w:lang w:val="en-US"/>
        </w:rPr>
        <w:t xml:space="preserve">The sample average for perceived social status was slightly above the midrange of the scale. 54% of participants were married or cohabitating. </w:t>
      </w:r>
      <w:r w:rsidR="009E66E4" w:rsidRPr="00B86F56">
        <w:rPr>
          <w:rFonts w:ascii="Times New Roman" w:hAnsi="Times New Roman" w:cs="Times New Roman"/>
          <w:color w:val="000000" w:themeColor="text1"/>
          <w:sz w:val="24"/>
          <w:szCs w:val="24"/>
          <w:lang w:val="en-US"/>
        </w:rPr>
        <w:t xml:space="preserve">The majority of participants took medication that could influence cortisol function (78%). </w:t>
      </w:r>
      <w:r w:rsidRPr="00B86F56">
        <w:rPr>
          <w:rFonts w:ascii="Times New Roman" w:eastAsiaTheme="minorEastAsia" w:hAnsi="Times New Roman" w:cs="Times New Roman"/>
          <w:color w:val="000000" w:themeColor="text1"/>
          <w:sz w:val="24"/>
          <w:szCs w:val="24"/>
          <w:lang w:val="en-US"/>
        </w:rPr>
        <w:t>The average mortality risk index was 5.49, which corresponds to 8-9% mortality risk over 4 years in Lee and colleagues’ (2006) validation sample.</w:t>
      </w:r>
      <w:r w:rsidRPr="00B86F56">
        <w:rPr>
          <w:rFonts w:ascii="Times New Roman" w:hAnsi="Times New Roman" w:cs="Times New Roman"/>
          <w:color w:val="000000" w:themeColor="text1"/>
          <w:sz w:val="24"/>
          <w:szCs w:val="24"/>
          <w:lang w:val="en-US"/>
        </w:rPr>
        <w:t xml:space="preserve"> At baseline, participants </w:t>
      </w:r>
      <w:r w:rsidRPr="00B86F56">
        <w:rPr>
          <w:rFonts w:ascii="Times New Roman" w:hAnsi="Times New Roman" w:cs="Times New Roman"/>
          <w:iCs/>
          <w:noProof/>
          <w:color w:val="000000" w:themeColor="text1"/>
          <w:sz w:val="24"/>
          <w:szCs w:val="24"/>
          <w:lang w:val="en-US"/>
        </w:rPr>
        <w:t xml:space="preserve">were on average 71 years old and approximately half of them were female (53%). </w:t>
      </w:r>
      <w:r w:rsidRPr="00B86F56">
        <w:rPr>
          <w:rFonts w:ascii="Times New Roman" w:hAnsi="Times New Roman" w:cs="Times New Roman"/>
          <w:color w:val="000000" w:themeColor="text1"/>
          <w:sz w:val="24"/>
          <w:szCs w:val="24"/>
          <w:lang w:val="en-US"/>
        </w:rPr>
        <w:t xml:space="preserve">The average BMI of the sample was 25.56, including 47% of participants who had a BMI less than 25. A minority of participants smoked (8%). Between 3% and 16% of participants reported having cancer, diabetes, respiratory illness or a heart condition. Less than 3% had difficulty bathing, walking around at home, or managing </w:t>
      </w:r>
      <w:r w:rsidRPr="00212F8B">
        <w:rPr>
          <w:rFonts w:ascii="Times New Roman" w:hAnsi="Times New Roman" w:cs="Times New Roman"/>
          <w:color w:val="000000" w:themeColor="text1"/>
          <w:sz w:val="24"/>
          <w:szCs w:val="24"/>
          <w:lang w:val="en-US"/>
        </w:rPr>
        <w:t xml:space="preserve">their finances, and 19% had difficulty doing heavy housework. Overall, the sample exhibited socio-demographic and health-related characteristics that are within the normative range of community-dwelling older adults (National Advisory Council on Aging, 2006). </w:t>
      </w:r>
    </w:p>
    <w:p w14:paraId="063FB378" w14:textId="67B17650" w:rsidR="00D37FF5" w:rsidRPr="00212F8B" w:rsidRDefault="00774BE4" w:rsidP="003228A3">
      <w:pPr>
        <w:widowControl w:val="0"/>
        <w:spacing w:after="0" w:line="480" w:lineRule="auto"/>
        <w:ind w:firstLine="567"/>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Levels of CRP at T4, T5 and T6 were significantly correlated (</w:t>
      </w:r>
      <w:r w:rsidRPr="00212F8B">
        <w:rPr>
          <w:rFonts w:ascii="Times New Roman" w:hAnsi="Times New Roman" w:cs="Times New Roman"/>
          <w:i/>
          <w:color w:val="000000" w:themeColor="text1"/>
          <w:sz w:val="24"/>
          <w:szCs w:val="24"/>
          <w:lang w:val="en-US"/>
        </w:rPr>
        <w:t>range</w:t>
      </w:r>
      <w:r w:rsidRPr="00212F8B">
        <w:rPr>
          <w:rFonts w:ascii="Times New Roman" w:hAnsi="Times New Roman" w:cs="Times New Roman"/>
          <w:color w:val="000000" w:themeColor="text1"/>
          <w:sz w:val="24"/>
          <w:szCs w:val="24"/>
          <w:lang w:val="en-US"/>
        </w:rPr>
        <w:t xml:space="preserve"> = .35 to .47</w:t>
      </w:r>
      <w:r w:rsidR="003E414A"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p</w:t>
      </w:r>
      <w:r w:rsidRPr="00212F8B">
        <w:rPr>
          <w:rFonts w:ascii="Times New Roman" w:hAnsi="Times New Roman" w:cs="Times New Roman"/>
          <w:color w:val="000000" w:themeColor="text1"/>
          <w:sz w:val="24"/>
          <w:szCs w:val="24"/>
          <w:lang w:val="en-US"/>
        </w:rPr>
        <w:t xml:space="preserve">s &lt; .01), </w:t>
      </w:r>
      <w:r w:rsidR="00D37FF5" w:rsidRPr="00212F8B">
        <w:rPr>
          <w:rFonts w:ascii="Times New Roman" w:eastAsiaTheme="minorEastAsia" w:hAnsi="Times New Roman" w:cs="Times New Roman"/>
          <w:color w:val="000000" w:themeColor="text1"/>
          <w:sz w:val="24"/>
          <w:szCs w:val="24"/>
          <w:lang w:val="en-US"/>
        </w:rPr>
        <w:t>indicating some stability in CRP. </w:t>
      </w:r>
      <w:r w:rsidR="0007512F" w:rsidRPr="00212F8B">
        <w:rPr>
          <w:rFonts w:ascii="Times New Roman" w:eastAsiaTheme="minorEastAsia" w:hAnsi="Times New Roman" w:cs="Times New Roman"/>
          <w:color w:val="000000" w:themeColor="text1"/>
          <w:sz w:val="24"/>
          <w:szCs w:val="24"/>
          <w:lang w:val="en-US"/>
        </w:rPr>
        <w:t xml:space="preserve">In addition, CRP </w:t>
      </w:r>
      <w:r w:rsidR="003F1B1F" w:rsidRPr="00212F8B">
        <w:rPr>
          <w:rFonts w:ascii="Times New Roman" w:eastAsiaTheme="minorEastAsia" w:hAnsi="Times New Roman" w:cs="Times New Roman"/>
          <w:color w:val="000000" w:themeColor="text1"/>
          <w:sz w:val="24"/>
          <w:szCs w:val="24"/>
          <w:lang w:val="en-US"/>
        </w:rPr>
        <w:t>was</w:t>
      </w:r>
      <w:r w:rsidR="0007512F" w:rsidRPr="00212F8B">
        <w:rPr>
          <w:rFonts w:ascii="Times New Roman" w:eastAsiaTheme="minorEastAsia" w:hAnsi="Times New Roman" w:cs="Times New Roman"/>
          <w:color w:val="000000" w:themeColor="text1"/>
          <w:sz w:val="24"/>
          <w:szCs w:val="24"/>
          <w:lang w:val="en-US"/>
        </w:rPr>
        <w:t xml:space="preserve"> associated with higher baseline levels of cortisol, greater long-term cortisol variability, and a lower socioeconomic status</w:t>
      </w:r>
      <w:r w:rsidR="00CA2750" w:rsidRPr="00212F8B">
        <w:rPr>
          <w:rFonts w:ascii="Times New Roman" w:eastAsiaTheme="minorEastAsia" w:hAnsi="Times New Roman" w:cs="Times New Roman"/>
          <w:color w:val="000000" w:themeColor="text1"/>
          <w:sz w:val="24"/>
          <w:szCs w:val="24"/>
          <w:lang w:val="en-US"/>
        </w:rPr>
        <w:t xml:space="preserve"> </w:t>
      </w:r>
      <w:r w:rsidR="00322693" w:rsidRPr="00212F8B">
        <w:rPr>
          <w:rFonts w:ascii="Times New Roman" w:eastAsiaTheme="minorEastAsia" w:hAnsi="Times New Roman" w:cs="Times New Roman"/>
          <w:color w:val="000000" w:themeColor="text1"/>
          <w:sz w:val="24"/>
          <w:szCs w:val="24"/>
          <w:lang w:val="en-US"/>
        </w:rPr>
        <w:t>(see Table 2)</w:t>
      </w:r>
      <w:r w:rsidR="0007512F" w:rsidRPr="00212F8B">
        <w:rPr>
          <w:rFonts w:ascii="Times New Roman" w:eastAsiaTheme="minorEastAsia" w:hAnsi="Times New Roman" w:cs="Times New Roman"/>
          <w:color w:val="000000" w:themeColor="text1"/>
          <w:sz w:val="24"/>
          <w:szCs w:val="24"/>
          <w:lang w:val="en-US"/>
        </w:rPr>
        <w:t xml:space="preserve">. </w:t>
      </w:r>
      <w:r w:rsidR="00D37FF5" w:rsidRPr="00212F8B">
        <w:rPr>
          <w:rFonts w:ascii="Times New Roman" w:eastAsiaTheme="minorEastAsia" w:hAnsi="Times New Roman" w:cs="Times New Roman"/>
          <w:color w:val="000000" w:themeColor="text1"/>
          <w:sz w:val="24"/>
          <w:szCs w:val="24"/>
          <w:lang w:val="en-US"/>
        </w:rPr>
        <w:t xml:space="preserve">Long-term cortisol variability was </w:t>
      </w:r>
      <w:r w:rsidR="00D8460C" w:rsidRPr="00212F8B">
        <w:rPr>
          <w:rFonts w:ascii="Times New Roman" w:eastAsiaTheme="minorEastAsia" w:hAnsi="Times New Roman" w:cs="Times New Roman"/>
          <w:color w:val="000000" w:themeColor="text1"/>
          <w:sz w:val="24"/>
          <w:szCs w:val="24"/>
          <w:lang w:val="en-US"/>
        </w:rPr>
        <w:t>also</w:t>
      </w:r>
      <w:r w:rsidR="00FF3EC4" w:rsidRPr="00212F8B">
        <w:rPr>
          <w:rFonts w:ascii="Times New Roman" w:eastAsiaTheme="minorEastAsia" w:hAnsi="Times New Roman" w:cs="Times New Roman"/>
          <w:color w:val="000000" w:themeColor="text1"/>
          <w:sz w:val="24"/>
          <w:szCs w:val="24"/>
          <w:lang w:val="en-US"/>
        </w:rPr>
        <w:t xml:space="preserve"> </w:t>
      </w:r>
      <w:r w:rsidR="00D37FF5" w:rsidRPr="00212F8B">
        <w:rPr>
          <w:rFonts w:ascii="Times New Roman" w:eastAsiaTheme="minorEastAsia" w:hAnsi="Times New Roman" w:cs="Times New Roman"/>
          <w:color w:val="000000" w:themeColor="text1"/>
          <w:sz w:val="24"/>
          <w:szCs w:val="24"/>
          <w:lang w:val="en-US"/>
        </w:rPr>
        <w:t xml:space="preserve">positively associated with higher baseline </w:t>
      </w:r>
      <w:r w:rsidR="00DB63EB" w:rsidRPr="00212F8B">
        <w:rPr>
          <w:rFonts w:ascii="Times New Roman" w:eastAsiaTheme="minorEastAsia" w:hAnsi="Times New Roman" w:cs="Times New Roman"/>
          <w:color w:val="000000" w:themeColor="text1"/>
          <w:sz w:val="24"/>
          <w:szCs w:val="24"/>
          <w:lang w:val="en-US"/>
        </w:rPr>
        <w:t>mean</w:t>
      </w:r>
      <w:r w:rsidR="00D37FF5" w:rsidRPr="00212F8B">
        <w:rPr>
          <w:rFonts w:ascii="Times New Roman" w:eastAsiaTheme="minorEastAsia" w:hAnsi="Times New Roman" w:cs="Times New Roman"/>
          <w:color w:val="000000" w:themeColor="text1"/>
          <w:sz w:val="24"/>
          <w:szCs w:val="24"/>
          <w:lang w:val="en-US"/>
        </w:rPr>
        <w:t xml:space="preserve"> cortisol </w:t>
      </w:r>
      <w:r w:rsidR="00BA67EF" w:rsidRPr="00212F8B">
        <w:rPr>
          <w:rFonts w:ascii="Times New Roman" w:eastAsiaTheme="minorEastAsia" w:hAnsi="Times New Roman" w:cs="Times New Roman"/>
          <w:color w:val="000000" w:themeColor="text1"/>
          <w:sz w:val="24"/>
          <w:szCs w:val="24"/>
          <w:lang w:val="en-US"/>
        </w:rPr>
        <w:t>level</w:t>
      </w:r>
      <w:r w:rsidR="00CA2750" w:rsidRPr="00212F8B">
        <w:rPr>
          <w:rFonts w:ascii="Times New Roman" w:eastAsiaTheme="minorEastAsia" w:hAnsi="Times New Roman" w:cs="Times New Roman"/>
          <w:color w:val="000000" w:themeColor="text1"/>
          <w:sz w:val="24"/>
          <w:szCs w:val="24"/>
          <w:lang w:val="en-US"/>
        </w:rPr>
        <w:t xml:space="preserve">, cortisol </w:t>
      </w:r>
      <w:r w:rsidR="00DB63EB" w:rsidRPr="00212F8B">
        <w:rPr>
          <w:rFonts w:ascii="Times New Roman" w:eastAsiaTheme="minorEastAsia" w:hAnsi="Times New Roman" w:cs="Times New Roman"/>
          <w:color w:val="000000" w:themeColor="text1"/>
          <w:sz w:val="24"/>
          <w:szCs w:val="24"/>
          <w:lang w:val="en-US"/>
        </w:rPr>
        <w:t xml:space="preserve">mean </w:t>
      </w:r>
      <w:r w:rsidR="00CA2750" w:rsidRPr="00212F8B">
        <w:rPr>
          <w:rFonts w:ascii="Times New Roman" w:eastAsiaTheme="minorEastAsia" w:hAnsi="Times New Roman" w:cs="Times New Roman"/>
          <w:color w:val="000000" w:themeColor="text1"/>
          <w:sz w:val="24"/>
          <w:szCs w:val="24"/>
          <w:lang w:val="en-US"/>
        </w:rPr>
        <w:t xml:space="preserve">levels across waves, </w:t>
      </w:r>
      <w:r w:rsidR="00D37FF5" w:rsidRPr="00212F8B">
        <w:rPr>
          <w:rFonts w:ascii="Times New Roman" w:eastAsiaTheme="minorEastAsia" w:hAnsi="Times New Roman" w:cs="Times New Roman"/>
          <w:color w:val="000000" w:themeColor="text1"/>
          <w:sz w:val="24"/>
          <w:szCs w:val="24"/>
          <w:lang w:val="en-US"/>
        </w:rPr>
        <w:t>short-term cortisol variability</w:t>
      </w:r>
      <w:r w:rsidR="00CA2750" w:rsidRPr="00212F8B">
        <w:rPr>
          <w:rFonts w:ascii="Times New Roman" w:eastAsiaTheme="minorEastAsia" w:hAnsi="Times New Roman" w:cs="Times New Roman"/>
          <w:color w:val="000000" w:themeColor="text1"/>
          <w:sz w:val="24"/>
          <w:szCs w:val="24"/>
          <w:lang w:val="en-US"/>
        </w:rPr>
        <w:t xml:space="preserve">, </w:t>
      </w:r>
      <w:r w:rsidR="00E53CB6" w:rsidRPr="00212F8B">
        <w:rPr>
          <w:rFonts w:ascii="Times New Roman" w:eastAsiaTheme="minorEastAsia" w:hAnsi="Times New Roman" w:cs="Times New Roman"/>
          <w:color w:val="000000" w:themeColor="text1"/>
          <w:sz w:val="24"/>
          <w:szCs w:val="24"/>
          <w:lang w:val="en-US"/>
        </w:rPr>
        <w:t xml:space="preserve">perceived </w:t>
      </w:r>
      <w:r w:rsidR="00CA2750" w:rsidRPr="00212F8B">
        <w:rPr>
          <w:rFonts w:ascii="Times New Roman" w:eastAsiaTheme="minorEastAsia" w:hAnsi="Times New Roman" w:cs="Times New Roman"/>
          <w:color w:val="000000" w:themeColor="text1"/>
          <w:sz w:val="24"/>
          <w:szCs w:val="24"/>
          <w:lang w:val="en-US"/>
        </w:rPr>
        <w:t xml:space="preserve">stress </w:t>
      </w:r>
      <w:r w:rsidR="00DB63EB" w:rsidRPr="00212F8B">
        <w:rPr>
          <w:rFonts w:ascii="Times New Roman" w:eastAsiaTheme="minorEastAsia" w:hAnsi="Times New Roman" w:cs="Times New Roman"/>
          <w:color w:val="000000" w:themeColor="text1"/>
          <w:sz w:val="24"/>
          <w:szCs w:val="24"/>
          <w:lang w:val="en-US"/>
        </w:rPr>
        <w:t xml:space="preserve">mean </w:t>
      </w:r>
      <w:r w:rsidR="00CA2750" w:rsidRPr="00212F8B">
        <w:rPr>
          <w:rFonts w:ascii="Times New Roman" w:eastAsiaTheme="minorEastAsia" w:hAnsi="Times New Roman" w:cs="Times New Roman"/>
          <w:color w:val="000000" w:themeColor="text1"/>
          <w:sz w:val="24"/>
          <w:szCs w:val="24"/>
          <w:lang w:val="en-US"/>
        </w:rPr>
        <w:t>levels at baseline and across waves, and short-term variability</w:t>
      </w:r>
      <w:r w:rsidR="00E53CB6" w:rsidRPr="00212F8B">
        <w:rPr>
          <w:rFonts w:ascii="Times New Roman" w:eastAsiaTheme="minorEastAsia" w:hAnsi="Times New Roman" w:cs="Times New Roman"/>
          <w:color w:val="000000" w:themeColor="text1"/>
          <w:sz w:val="24"/>
          <w:szCs w:val="24"/>
          <w:lang w:val="en-US"/>
        </w:rPr>
        <w:t xml:space="preserve"> in perceived stress</w:t>
      </w:r>
      <w:r w:rsidR="00D37FF5" w:rsidRPr="00212F8B">
        <w:rPr>
          <w:rFonts w:ascii="Times New Roman" w:eastAsiaTheme="minorEastAsia" w:hAnsi="Times New Roman" w:cs="Times New Roman"/>
          <w:color w:val="000000" w:themeColor="text1"/>
          <w:sz w:val="24"/>
          <w:szCs w:val="24"/>
          <w:lang w:val="en-US"/>
        </w:rPr>
        <w:t xml:space="preserve">. </w:t>
      </w:r>
      <w:r w:rsidR="00793717" w:rsidRPr="00212F8B">
        <w:rPr>
          <w:rFonts w:ascii="Times New Roman" w:eastAsiaTheme="minorEastAsia" w:hAnsi="Times New Roman" w:cs="Times New Roman"/>
          <w:color w:val="000000" w:themeColor="text1"/>
          <w:sz w:val="24"/>
          <w:szCs w:val="24"/>
          <w:lang w:val="en-US"/>
        </w:rPr>
        <w:t xml:space="preserve">Cortisol-related medication was positively associated with </w:t>
      </w:r>
      <w:r w:rsidR="00DC688A" w:rsidRPr="00212F8B">
        <w:rPr>
          <w:rFonts w:ascii="Times New Roman" w:eastAsiaTheme="minorEastAsia" w:hAnsi="Times New Roman" w:cs="Times New Roman"/>
          <w:color w:val="000000" w:themeColor="text1"/>
          <w:sz w:val="24"/>
          <w:szCs w:val="24"/>
          <w:lang w:val="en-US"/>
        </w:rPr>
        <w:t xml:space="preserve">levels of perceived </w:t>
      </w:r>
      <w:r w:rsidR="00793717" w:rsidRPr="00212F8B">
        <w:rPr>
          <w:rFonts w:ascii="Times New Roman" w:eastAsiaTheme="minorEastAsia" w:hAnsi="Times New Roman" w:cs="Times New Roman"/>
          <w:color w:val="000000" w:themeColor="text1"/>
          <w:sz w:val="24"/>
          <w:szCs w:val="24"/>
          <w:lang w:val="en-US"/>
        </w:rPr>
        <w:t xml:space="preserve">stress and mortality risk at baseline. </w:t>
      </w:r>
      <w:r w:rsidR="00D37FF5" w:rsidRPr="00212F8B">
        <w:rPr>
          <w:rFonts w:ascii="Times New Roman" w:eastAsiaTheme="minorEastAsia" w:hAnsi="Times New Roman" w:cs="Times New Roman"/>
          <w:color w:val="000000" w:themeColor="text1"/>
          <w:sz w:val="24"/>
          <w:szCs w:val="24"/>
          <w:lang w:val="en-US"/>
        </w:rPr>
        <w:t>Participants who were married or cohabitating had a higher socioeconomic status than participants who were single, separated, or widowed.</w:t>
      </w:r>
    </w:p>
    <w:p w14:paraId="54D4C5F4" w14:textId="77777777" w:rsidR="00D37FF5" w:rsidRPr="00212F8B" w:rsidRDefault="00D37FF5" w:rsidP="00527EE1">
      <w:pPr>
        <w:widowControl w:val="0"/>
        <w:spacing w:after="0" w:line="480" w:lineRule="auto"/>
        <w:rPr>
          <w:rFonts w:ascii="Times New Roman" w:hAnsi="Times New Roman" w:cs="Times New Roman"/>
          <w:b/>
          <w:color w:val="000000" w:themeColor="text1"/>
          <w:sz w:val="24"/>
          <w:szCs w:val="24"/>
          <w:lang w:val="en-US"/>
        </w:rPr>
      </w:pPr>
      <w:r w:rsidRPr="00212F8B">
        <w:rPr>
          <w:rFonts w:ascii="Times New Roman" w:hAnsi="Times New Roman" w:cs="Times New Roman"/>
          <w:b/>
          <w:color w:val="000000" w:themeColor="text1"/>
          <w:sz w:val="24"/>
          <w:szCs w:val="24"/>
          <w:lang w:val="en-US"/>
        </w:rPr>
        <w:t xml:space="preserve">Short-term Cortisol Variability </w:t>
      </w:r>
    </w:p>
    <w:p w14:paraId="01BB06CC" w14:textId="1C47EFF5" w:rsidR="00D37FF5" w:rsidRPr="00212F8B" w:rsidRDefault="00D37FF5" w:rsidP="00527EE1">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 xml:space="preserve">The results of the analysis using short-term cortisol variability as a predictor </w:t>
      </w:r>
      <w:r w:rsidR="00C85955" w:rsidRPr="00212F8B">
        <w:rPr>
          <w:rFonts w:ascii="Times New Roman" w:hAnsi="Times New Roman" w:cs="Times New Roman"/>
          <w:color w:val="000000" w:themeColor="text1"/>
          <w:sz w:val="24"/>
          <w:szCs w:val="24"/>
          <w:lang w:val="en-US"/>
        </w:rPr>
        <w:t>of CRP</w:t>
      </w:r>
      <w:r w:rsidRPr="00212F8B">
        <w:rPr>
          <w:rFonts w:ascii="Times New Roman" w:hAnsi="Times New Roman" w:cs="Times New Roman"/>
          <w:color w:val="000000" w:themeColor="text1"/>
          <w:sz w:val="24"/>
          <w:szCs w:val="24"/>
          <w:lang w:val="en-US"/>
        </w:rPr>
        <w:t xml:space="preserve"> are reported in Table 3. The Level 1 model showed a significant effect for the intercept, indicating that participants’ levels of CRP across waves were significantly different from zero.  </w:t>
      </w:r>
      <w:r w:rsidR="00DB63EB" w:rsidRPr="00212F8B">
        <w:rPr>
          <w:rFonts w:ascii="Times New Roman" w:hAnsi="Times New Roman" w:cs="Times New Roman"/>
          <w:color w:val="000000" w:themeColor="text1"/>
          <w:sz w:val="24"/>
          <w:szCs w:val="24"/>
          <w:lang w:val="en-US"/>
        </w:rPr>
        <w:t>However, the CRP</w:t>
      </w:r>
      <w:r w:rsidRPr="00212F8B">
        <w:rPr>
          <w:rFonts w:ascii="Times New Roman" w:hAnsi="Times New Roman" w:cs="Times New Roman"/>
          <w:color w:val="000000" w:themeColor="text1"/>
          <w:sz w:val="24"/>
          <w:szCs w:val="24"/>
          <w:lang w:val="en-US"/>
        </w:rPr>
        <w:t xml:space="preserve"> slope</w:t>
      </w:r>
      <w:r w:rsidR="00DB63EB" w:rsidRPr="00212F8B">
        <w:rPr>
          <w:rFonts w:ascii="Times New Roman" w:hAnsi="Times New Roman" w:cs="Times New Roman"/>
          <w:color w:val="000000" w:themeColor="text1"/>
          <w:sz w:val="24"/>
          <w:szCs w:val="24"/>
          <w:lang w:val="en-US"/>
        </w:rPr>
        <w:t xml:space="preserve"> was not statistically different from zero</w:t>
      </w:r>
      <w:r w:rsidRPr="00212F8B">
        <w:rPr>
          <w:rFonts w:ascii="Times New Roman" w:hAnsi="Times New Roman" w:cs="Times New Roman"/>
          <w:color w:val="000000" w:themeColor="text1"/>
          <w:sz w:val="24"/>
          <w:szCs w:val="24"/>
          <w:lang w:val="en-US"/>
        </w:rPr>
        <w:t>, implying that levels of CRP were relatively stable across time</w:t>
      </w:r>
      <w:r w:rsidR="00805F0C" w:rsidRPr="00212F8B">
        <w:rPr>
          <w:rFonts w:ascii="Times New Roman" w:hAnsi="Times New Roman" w:cs="Times New Roman"/>
          <w:color w:val="000000" w:themeColor="text1"/>
          <w:sz w:val="24"/>
          <w:szCs w:val="24"/>
          <w:lang w:val="en-US"/>
        </w:rPr>
        <w:t xml:space="preserve"> in the entire sample</w:t>
      </w:r>
      <w:r w:rsidRPr="00212F8B">
        <w:rPr>
          <w:rFonts w:ascii="Times New Roman" w:hAnsi="Times New Roman" w:cs="Times New Roman"/>
          <w:color w:val="000000" w:themeColor="text1"/>
          <w:sz w:val="24"/>
          <w:szCs w:val="24"/>
          <w:lang w:val="en-US"/>
        </w:rPr>
        <w:t xml:space="preserve">. Finally, the results from the Level 1 model </w:t>
      </w:r>
      <w:r w:rsidR="006E3900" w:rsidRPr="00212F8B">
        <w:rPr>
          <w:rFonts w:ascii="Times New Roman" w:hAnsi="Times New Roman" w:cs="Times New Roman"/>
          <w:color w:val="000000" w:themeColor="text1"/>
          <w:sz w:val="24"/>
          <w:szCs w:val="24"/>
          <w:lang w:val="en-US"/>
        </w:rPr>
        <w:t>showed</w:t>
      </w:r>
      <w:r w:rsidRPr="00212F8B">
        <w:rPr>
          <w:rFonts w:ascii="Times New Roman" w:hAnsi="Times New Roman" w:cs="Times New Roman"/>
          <w:color w:val="000000" w:themeColor="text1"/>
          <w:sz w:val="24"/>
          <w:szCs w:val="24"/>
          <w:lang w:val="en-US"/>
        </w:rPr>
        <w:t xml:space="preserve"> that there was significant </w:t>
      </w:r>
      <w:r w:rsidR="00352B4B" w:rsidRPr="00212F8B">
        <w:rPr>
          <w:rFonts w:ascii="Times New Roman" w:hAnsi="Times New Roman" w:cs="Times New Roman"/>
          <w:color w:val="000000" w:themeColor="text1"/>
          <w:sz w:val="24"/>
          <w:szCs w:val="24"/>
          <w:lang w:val="en-US"/>
        </w:rPr>
        <w:t xml:space="preserve">variance </w:t>
      </w:r>
      <w:r w:rsidRPr="00212F8B">
        <w:rPr>
          <w:rFonts w:ascii="Times New Roman" w:hAnsi="Times New Roman" w:cs="Times New Roman"/>
          <w:color w:val="000000" w:themeColor="text1"/>
          <w:sz w:val="24"/>
          <w:szCs w:val="24"/>
          <w:lang w:val="en-US"/>
        </w:rPr>
        <w:t xml:space="preserve">around </w:t>
      </w:r>
      <w:r w:rsidR="00E47B25" w:rsidRPr="00212F8B">
        <w:rPr>
          <w:rFonts w:ascii="Times New Roman" w:hAnsi="Times New Roman" w:cs="Times New Roman"/>
          <w:color w:val="000000" w:themeColor="text1"/>
          <w:sz w:val="24"/>
          <w:szCs w:val="24"/>
          <w:lang w:val="en-US"/>
        </w:rPr>
        <w:t>participants’</w:t>
      </w:r>
      <w:r w:rsidRPr="00212F8B">
        <w:rPr>
          <w:rFonts w:ascii="Times New Roman" w:hAnsi="Times New Roman" w:cs="Times New Roman"/>
          <w:color w:val="000000" w:themeColor="text1"/>
          <w:sz w:val="24"/>
          <w:szCs w:val="24"/>
          <w:lang w:val="en-US"/>
        </w:rPr>
        <w:t xml:space="preserve"> average intercept </w:t>
      </w:r>
      <w:r w:rsidRPr="00212F8B">
        <w:rPr>
          <w:rFonts w:ascii="Times New Roman" w:eastAsia="Times New Roman" w:hAnsi="Times New Roman" w:cs="Times New Roman"/>
          <w:i/>
          <w:iCs/>
          <w:color w:val="000000" w:themeColor="text1"/>
          <w:sz w:val="24"/>
          <w:szCs w:val="24"/>
          <w:shd w:val="clear" w:color="auto" w:fill="FFFFFF"/>
          <w:lang w:val="en-US"/>
        </w:rPr>
        <w:t>χ</w:t>
      </w:r>
      <w:r w:rsidRPr="00212F8B">
        <w:rPr>
          <w:rFonts w:ascii="Times New Roman" w:eastAsia="Times New Roman" w:hAnsi="Times New Roman" w:cs="Times New Roman"/>
          <w:color w:val="000000" w:themeColor="text1"/>
          <w:sz w:val="24"/>
          <w:szCs w:val="24"/>
          <w:shd w:val="clear" w:color="auto" w:fill="FFFFFF"/>
          <w:vertAlign w:val="superscript"/>
          <w:lang w:val="en-US"/>
        </w:rPr>
        <w:t xml:space="preserve">2 </w:t>
      </w:r>
      <w:r w:rsidR="002B7E38"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lang w:val="en-US"/>
        </w:rPr>
        <w:t xml:space="preserve"> </w:t>
      </w:r>
      <w:r w:rsidR="0046082D" w:rsidRPr="00212F8B">
        <w:rPr>
          <w:rFonts w:ascii="Times New Roman" w:hAnsi="Times New Roman" w:cs="Times New Roman"/>
          <w:color w:val="000000" w:themeColor="text1"/>
          <w:sz w:val="24"/>
          <w:szCs w:val="24"/>
          <w:lang w:val="en-US"/>
        </w:rPr>
        <w:t>420.97</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df</w:t>
      </w:r>
      <w:r w:rsidRPr="00212F8B">
        <w:rPr>
          <w:rFonts w:ascii="Times New Roman" w:hAnsi="Times New Roman" w:cs="Times New Roman"/>
          <w:color w:val="000000" w:themeColor="text1"/>
          <w:sz w:val="24"/>
          <w:szCs w:val="24"/>
          <w:lang w:val="en-US"/>
        </w:rPr>
        <w:t xml:space="preserve"> = 10</w:t>
      </w:r>
      <w:r w:rsidR="0046082D" w:rsidRPr="00212F8B">
        <w:rPr>
          <w:rFonts w:ascii="Times New Roman" w:hAnsi="Times New Roman" w:cs="Times New Roman"/>
          <w:color w:val="000000" w:themeColor="text1"/>
          <w:sz w:val="24"/>
          <w:szCs w:val="24"/>
          <w:lang w:val="en-US"/>
        </w:rPr>
        <w:t>9</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p</w:t>
      </w:r>
      <w:r w:rsidRPr="00212F8B">
        <w:rPr>
          <w:rFonts w:ascii="Times New Roman" w:hAnsi="Times New Roman" w:cs="Times New Roman"/>
          <w:color w:val="000000" w:themeColor="text1"/>
          <w:sz w:val="24"/>
          <w:szCs w:val="24"/>
          <w:lang w:val="en-US"/>
        </w:rPr>
        <w:t xml:space="preserve"> &lt; .001, and slope </w:t>
      </w:r>
      <w:r w:rsidRPr="00212F8B">
        <w:rPr>
          <w:rFonts w:ascii="Times New Roman" w:eastAsia="Times New Roman" w:hAnsi="Times New Roman" w:cs="Times New Roman"/>
          <w:i/>
          <w:iCs/>
          <w:color w:val="000000" w:themeColor="text1"/>
          <w:sz w:val="24"/>
          <w:szCs w:val="24"/>
          <w:shd w:val="clear" w:color="auto" w:fill="FFFFFF"/>
          <w:lang w:val="en-US"/>
        </w:rPr>
        <w:t>χ</w:t>
      </w:r>
      <w:r w:rsidRPr="00212F8B">
        <w:rPr>
          <w:rFonts w:ascii="Times New Roman" w:eastAsia="Times New Roman" w:hAnsi="Times New Roman" w:cs="Times New Roman"/>
          <w:color w:val="000000" w:themeColor="text1"/>
          <w:sz w:val="24"/>
          <w:szCs w:val="24"/>
          <w:shd w:val="clear" w:color="auto" w:fill="FFFFFF"/>
          <w:vertAlign w:val="superscript"/>
          <w:lang w:val="en-US"/>
        </w:rPr>
        <w:t xml:space="preserve">2 </w:t>
      </w:r>
      <w:r w:rsidR="002B7E38"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lang w:val="en-US"/>
        </w:rPr>
        <w:t xml:space="preserve"> </w:t>
      </w:r>
      <w:r w:rsidR="0046082D" w:rsidRPr="00212F8B">
        <w:rPr>
          <w:rFonts w:ascii="Times New Roman" w:hAnsi="Times New Roman" w:cs="Times New Roman"/>
          <w:color w:val="000000" w:themeColor="text1"/>
          <w:sz w:val="24"/>
          <w:szCs w:val="24"/>
          <w:lang w:val="en-US"/>
        </w:rPr>
        <w:t>170.79</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df</w:t>
      </w:r>
      <w:r w:rsidRPr="00212F8B">
        <w:rPr>
          <w:rFonts w:ascii="Times New Roman" w:hAnsi="Times New Roman" w:cs="Times New Roman"/>
          <w:color w:val="000000" w:themeColor="text1"/>
          <w:sz w:val="24"/>
          <w:szCs w:val="24"/>
          <w:lang w:val="en-US"/>
        </w:rPr>
        <w:t xml:space="preserve"> = 10</w:t>
      </w:r>
      <w:r w:rsidR="0046082D" w:rsidRPr="00212F8B">
        <w:rPr>
          <w:rFonts w:ascii="Times New Roman" w:hAnsi="Times New Roman" w:cs="Times New Roman"/>
          <w:color w:val="000000" w:themeColor="text1"/>
          <w:sz w:val="24"/>
          <w:szCs w:val="24"/>
          <w:lang w:val="en-US"/>
        </w:rPr>
        <w:t>9</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p</w:t>
      </w:r>
      <w:r w:rsidRPr="00212F8B">
        <w:rPr>
          <w:rFonts w:ascii="Times New Roman" w:hAnsi="Times New Roman" w:cs="Times New Roman"/>
          <w:color w:val="000000" w:themeColor="text1"/>
          <w:sz w:val="24"/>
          <w:szCs w:val="24"/>
          <w:lang w:val="en-US"/>
        </w:rPr>
        <w:t xml:space="preserve"> &lt; .001.</w:t>
      </w:r>
      <w:r w:rsidR="006C1CA8" w:rsidRPr="00212F8B">
        <w:rPr>
          <w:rFonts w:ascii="Times New Roman" w:hAnsi="Times New Roman" w:cs="Times New Roman"/>
          <w:color w:val="000000" w:themeColor="text1"/>
          <w:sz w:val="24"/>
          <w:szCs w:val="24"/>
          <w:lang w:val="en-US"/>
        </w:rPr>
        <w:t xml:space="preserve"> </w:t>
      </w:r>
      <w:r w:rsidR="00287D71" w:rsidRPr="00212F8B">
        <w:rPr>
          <w:rFonts w:ascii="Times New Roman" w:hAnsi="Times New Roman" w:cs="Times New Roman"/>
          <w:color w:val="000000" w:themeColor="text1"/>
          <w:sz w:val="24"/>
          <w:szCs w:val="24"/>
          <w:lang w:val="en-US"/>
        </w:rPr>
        <w:t>T</w:t>
      </w:r>
      <w:r w:rsidR="006C1CA8" w:rsidRPr="00212F8B">
        <w:rPr>
          <w:rFonts w:ascii="Times New Roman" w:hAnsi="Times New Roman" w:cs="Times New Roman"/>
          <w:color w:val="000000" w:themeColor="text1"/>
          <w:sz w:val="24"/>
          <w:szCs w:val="24"/>
          <w:lang w:val="en-US"/>
        </w:rPr>
        <w:t xml:space="preserve">he LR test was significant, </w:t>
      </w:r>
      <w:r w:rsidR="00E9368C" w:rsidRPr="00212F8B">
        <w:rPr>
          <w:rFonts w:ascii="Times New Roman" w:eastAsia="Times New Roman" w:hAnsi="Times New Roman" w:cs="Times New Roman"/>
          <w:i/>
          <w:iCs/>
          <w:color w:val="000000" w:themeColor="text1"/>
          <w:sz w:val="24"/>
          <w:szCs w:val="24"/>
          <w:shd w:val="clear" w:color="auto" w:fill="FFFFFF"/>
          <w:lang w:val="en-US"/>
        </w:rPr>
        <w:t>χ</w:t>
      </w:r>
      <w:r w:rsidR="00E9368C" w:rsidRPr="00212F8B">
        <w:rPr>
          <w:rFonts w:ascii="Times New Roman" w:eastAsia="Times New Roman" w:hAnsi="Times New Roman" w:cs="Times New Roman"/>
          <w:color w:val="000000" w:themeColor="text1"/>
          <w:sz w:val="24"/>
          <w:szCs w:val="24"/>
          <w:shd w:val="clear" w:color="auto" w:fill="FFFFFF"/>
          <w:vertAlign w:val="superscript"/>
          <w:lang w:val="en-US"/>
        </w:rPr>
        <w:t>2</w:t>
      </w:r>
      <w:r w:rsidR="008C09BC" w:rsidRPr="00212F8B">
        <w:rPr>
          <w:rFonts w:ascii="Times New Roman" w:hAnsi="Times New Roman" w:cs="Times New Roman"/>
          <w:color w:val="000000" w:themeColor="text1"/>
          <w:sz w:val="24"/>
          <w:szCs w:val="24"/>
          <w:lang w:val="en-US"/>
        </w:rPr>
        <w:t>(4) = 9.48</w:t>
      </w:r>
      <w:r w:rsidR="006C1CA8" w:rsidRPr="00212F8B">
        <w:rPr>
          <w:rFonts w:ascii="Times New Roman" w:hAnsi="Times New Roman" w:cs="Times New Roman"/>
          <w:color w:val="000000" w:themeColor="text1"/>
          <w:sz w:val="24"/>
          <w:szCs w:val="24"/>
          <w:lang w:val="en-US"/>
        </w:rPr>
        <w:t xml:space="preserve">, </w:t>
      </w:r>
      <w:r w:rsidR="006C1CA8" w:rsidRPr="00212F8B">
        <w:rPr>
          <w:rFonts w:ascii="Times New Roman" w:hAnsi="Times New Roman" w:cs="Times New Roman"/>
          <w:i/>
          <w:color w:val="000000" w:themeColor="text1"/>
          <w:sz w:val="24"/>
          <w:szCs w:val="24"/>
          <w:lang w:val="en-US"/>
        </w:rPr>
        <w:t>p</w:t>
      </w:r>
      <w:r w:rsidR="006C1CA8" w:rsidRPr="00212F8B">
        <w:rPr>
          <w:rFonts w:ascii="Times New Roman" w:hAnsi="Times New Roman" w:cs="Times New Roman"/>
          <w:color w:val="000000" w:themeColor="text1"/>
          <w:sz w:val="24"/>
          <w:szCs w:val="24"/>
          <w:lang w:val="en-US"/>
        </w:rPr>
        <w:t xml:space="preserve"> &lt; .05, indicating that the m</w:t>
      </w:r>
      <w:r w:rsidR="009463E7" w:rsidRPr="00212F8B">
        <w:rPr>
          <w:rFonts w:ascii="Times New Roman" w:hAnsi="Times New Roman" w:cs="Times New Roman"/>
          <w:color w:val="000000" w:themeColor="text1"/>
          <w:sz w:val="24"/>
          <w:szCs w:val="24"/>
          <w:lang w:val="en-US"/>
        </w:rPr>
        <w:t xml:space="preserve">odel estimating </w:t>
      </w:r>
      <w:r w:rsidR="00370014" w:rsidRPr="00212F8B">
        <w:rPr>
          <w:rFonts w:ascii="Times New Roman" w:hAnsi="Times New Roman" w:cs="Times New Roman"/>
          <w:color w:val="000000" w:themeColor="text1"/>
          <w:sz w:val="24"/>
          <w:szCs w:val="24"/>
          <w:lang w:val="en-US"/>
        </w:rPr>
        <w:t xml:space="preserve">a </w:t>
      </w:r>
      <w:r w:rsidR="009463E7" w:rsidRPr="00212F8B">
        <w:rPr>
          <w:rFonts w:ascii="Times New Roman" w:hAnsi="Times New Roman" w:cs="Times New Roman"/>
          <w:color w:val="000000" w:themeColor="text1"/>
          <w:sz w:val="24"/>
          <w:szCs w:val="24"/>
          <w:lang w:val="en-US"/>
        </w:rPr>
        <w:t>random effect</w:t>
      </w:r>
      <w:r w:rsidR="000122CD" w:rsidRPr="00212F8B">
        <w:rPr>
          <w:rFonts w:ascii="Times New Roman" w:hAnsi="Times New Roman" w:cs="Times New Roman"/>
          <w:color w:val="000000" w:themeColor="text1"/>
          <w:sz w:val="24"/>
          <w:szCs w:val="24"/>
          <w:lang w:val="en-US"/>
        </w:rPr>
        <w:t xml:space="preserve"> for the CRP slope</w:t>
      </w:r>
      <w:r w:rsidR="006C1CA8" w:rsidRPr="00212F8B">
        <w:rPr>
          <w:rFonts w:ascii="Times New Roman" w:hAnsi="Times New Roman" w:cs="Times New Roman"/>
          <w:color w:val="000000" w:themeColor="text1"/>
          <w:sz w:val="24"/>
          <w:szCs w:val="24"/>
          <w:lang w:val="en-US"/>
        </w:rPr>
        <w:t xml:space="preserve"> </w:t>
      </w:r>
      <w:r w:rsidR="000122CD" w:rsidRPr="00212F8B">
        <w:rPr>
          <w:rFonts w:ascii="Times New Roman" w:hAnsi="Times New Roman" w:cs="Times New Roman"/>
          <w:color w:val="000000" w:themeColor="text1"/>
          <w:sz w:val="24"/>
          <w:szCs w:val="24"/>
          <w:lang w:val="en-US"/>
        </w:rPr>
        <w:t>provide</w:t>
      </w:r>
      <w:r w:rsidR="00370014" w:rsidRPr="00212F8B">
        <w:rPr>
          <w:rFonts w:ascii="Times New Roman" w:hAnsi="Times New Roman" w:cs="Times New Roman"/>
          <w:color w:val="000000" w:themeColor="text1"/>
          <w:sz w:val="24"/>
          <w:szCs w:val="24"/>
          <w:lang w:val="en-US"/>
        </w:rPr>
        <w:t>s</w:t>
      </w:r>
      <w:r w:rsidR="000122CD" w:rsidRPr="00212F8B">
        <w:rPr>
          <w:rFonts w:ascii="Times New Roman" w:hAnsi="Times New Roman" w:cs="Times New Roman"/>
          <w:color w:val="000000" w:themeColor="text1"/>
          <w:sz w:val="24"/>
          <w:szCs w:val="24"/>
          <w:lang w:val="en-US"/>
        </w:rPr>
        <w:t xml:space="preserve"> a better fit to the data</w:t>
      </w:r>
      <w:r w:rsidR="00C44E0F" w:rsidRPr="00212F8B">
        <w:rPr>
          <w:rFonts w:ascii="Times New Roman" w:hAnsi="Times New Roman" w:cs="Times New Roman"/>
          <w:color w:val="000000" w:themeColor="text1"/>
          <w:sz w:val="24"/>
          <w:szCs w:val="24"/>
          <w:lang w:val="en-US"/>
        </w:rPr>
        <w:t xml:space="preserve"> compared to a fixed-effect</w:t>
      </w:r>
      <w:r w:rsidR="000122CD" w:rsidRPr="00212F8B">
        <w:rPr>
          <w:rFonts w:ascii="Times New Roman" w:hAnsi="Times New Roman" w:cs="Times New Roman"/>
          <w:color w:val="000000" w:themeColor="text1"/>
          <w:sz w:val="24"/>
          <w:szCs w:val="24"/>
          <w:lang w:val="en-US"/>
        </w:rPr>
        <w:t xml:space="preserve"> only</w:t>
      </w:r>
      <w:r w:rsidR="006C1CA8" w:rsidRPr="00212F8B">
        <w:rPr>
          <w:rFonts w:ascii="Times New Roman" w:hAnsi="Times New Roman" w:cs="Times New Roman"/>
          <w:color w:val="000000" w:themeColor="text1"/>
          <w:sz w:val="24"/>
          <w:szCs w:val="24"/>
          <w:lang w:val="en-US"/>
        </w:rPr>
        <w:t xml:space="preserve"> model. </w:t>
      </w:r>
    </w:p>
    <w:p w14:paraId="7F007BD3" w14:textId="722ED847" w:rsidR="00D37FF5" w:rsidRPr="00212F8B" w:rsidRDefault="00D37FF5" w:rsidP="00527EE1">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 xml:space="preserve">In the Level 2 model, we attempted to predict the observed </w:t>
      </w:r>
      <w:r w:rsidR="00352B4B" w:rsidRPr="00212F8B">
        <w:rPr>
          <w:rFonts w:ascii="Times New Roman" w:hAnsi="Times New Roman" w:cs="Times New Roman"/>
          <w:color w:val="000000" w:themeColor="text1"/>
          <w:sz w:val="24"/>
          <w:szCs w:val="24"/>
          <w:lang w:val="en-US"/>
        </w:rPr>
        <w:t xml:space="preserve">variance </w:t>
      </w:r>
      <w:r w:rsidRPr="00212F8B">
        <w:rPr>
          <w:rFonts w:ascii="Times New Roman" w:hAnsi="Times New Roman" w:cs="Times New Roman"/>
          <w:color w:val="000000" w:themeColor="text1"/>
          <w:sz w:val="24"/>
          <w:szCs w:val="24"/>
          <w:lang w:val="en-US"/>
        </w:rPr>
        <w:t xml:space="preserve">in the intercept and slope of participants’ CRP scores. Of the covariates, SES significantly predicted the intercept of CRP, indicating that lower SES was associated with higher levels of CRP </w:t>
      </w:r>
      <w:r w:rsidR="00011C06" w:rsidRPr="00212F8B">
        <w:rPr>
          <w:rFonts w:ascii="Times New Roman" w:hAnsi="Times New Roman" w:cs="Times New Roman"/>
          <w:color w:val="000000" w:themeColor="text1"/>
          <w:sz w:val="24"/>
          <w:szCs w:val="24"/>
          <w:lang w:val="en-US"/>
        </w:rPr>
        <w:t>six to ten years later</w:t>
      </w:r>
      <w:r w:rsidRPr="00212F8B">
        <w:rPr>
          <w:rFonts w:ascii="Times New Roman" w:hAnsi="Times New Roman" w:cs="Times New Roman"/>
          <w:color w:val="000000" w:themeColor="text1"/>
          <w:sz w:val="24"/>
          <w:szCs w:val="24"/>
          <w:lang w:val="en-US"/>
        </w:rPr>
        <w:t xml:space="preserve">. </w:t>
      </w:r>
      <w:r w:rsidR="00F52D88" w:rsidRPr="00212F8B">
        <w:rPr>
          <w:rFonts w:ascii="Times New Roman" w:hAnsi="Times New Roman" w:cs="Times New Roman"/>
          <w:color w:val="000000" w:themeColor="text1"/>
          <w:sz w:val="24"/>
          <w:szCs w:val="24"/>
          <w:lang w:val="en-US"/>
        </w:rPr>
        <w:t xml:space="preserve">Short-term variability </w:t>
      </w:r>
      <w:r w:rsidR="000908B9" w:rsidRPr="00212F8B">
        <w:rPr>
          <w:rFonts w:ascii="Times New Roman" w:hAnsi="Times New Roman" w:cs="Times New Roman"/>
          <w:color w:val="000000" w:themeColor="text1"/>
          <w:sz w:val="24"/>
          <w:szCs w:val="24"/>
          <w:lang w:val="en-US"/>
        </w:rPr>
        <w:t xml:space="preserve">in perceived stress </w:t>
      </w:r>
      <w:r w:rsidR="00F52D88" w:rsidRPr="00212F8B">
        <w:rPr>
          <w:rFonts w:ascii="Times New Roman" w:hAnsi="Times New Roman" w:cs="Times New Roman"/>
          <w:color w:val="000000" w:themeColor="text1"/>
          <w:sz w:val="24"/>
          <w:szCs w:val="24"/>
          <w:lang w:val="en-US"/>
        </w:rPr>
        <w:t xml:space="preserve">also significantly predicted the intercept of CRP, </w:t>
      </w:r>
      <w:r w:rsidR="001663C8" w:rsidRPr="00212F8B">
        <w:rPr>
          <w:rFonts w:ascii="Times New Roman" w:hAnsi="Times New Roman" w:cs="Times New Roman"/>
          <w:color w:val="000000" w:themeColor="text1"/>
          <w:sz w:val="24"/>
          <w:szCs w:val="24"/>
          <w:lang w:val="en-US"/>
        </w:rPr>
        <w:t>suggesting</w:t>
      </w:r>
      <w:r w:rsidR="00F52D88" w:rsidRPr="00212F8B">
        <w:rPr>
          <w:rFonts w:ascii="Times New Roman" w:hAnsi="Times New Roman" w:cs="Times New Roman"/>
          <w:color w:val="000000" w:themeColor="text1"/>
          <w:sz w:val="24"/>
          <w:szCs w:val="24"/>
          <w:lang w:val="en-US"/>
        </w:rPr>
        <w:t xml:space="preserve"> that less stress variability was associated with higher levels of CRP six to ten years later. </w:t>
      </w:r>
      <w:r w:rsidRPr="00212F8B">
        <w:rPr>
          <w:rFonts w:ascii="Times New Roman" w:hAnsi="Times New Roman" w:cs="Times New Roman"/>
          <w:color w:val="000000" w:themeColor="text1"/>
          <w:sz w:val="24"/>
          <w:szCs w:val="24"/>
          <w:lang w:val="en-US"/>
        </w:rPr>
        <w:t>None of the covariates were associated with changes in CRP (time slope)</w:t>
      </w:r>
      <w:r w:rsidR="005519A1" w:rsidRPr="00212F8B">
        <w:rPr>
          <w:rFonts w:ascii="Times New Roman" w:hAnsi="Times New Roman" w:cs="Times New Roman"/>
          <w:color w:val="000000" w:themeColor="text1"/>
          <w:sz w:val="24"/>
          <w:szCs w:val="24"/>
          <w:lang w:val="en-US"/>
        </w:rPr>
        <w:t xml:space="preserve">. In addition, </w:t>
      </w:r>
      <w:r w:rsidR="0076194B" w:rsidRPr="00212F8B">
        <w:rPr>
          <w:rFonts w:ascii="Times New Roman" w:hAnsi="Times New Roman" w:cs="Times New Roman"/>
          <w:color w:val="000000" w:themeColor="text1"/>
          <w:sz w:val="24"/>
          <w:szCs w:val="24"/>
          <w:lang w:val="en-US"/>
        </w:rPr>
        <w:t>the analysis revealed</w:t>
      </w:r>
      <w:r w:rsidR="001D16F8"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 xml:space="preserve">a significant main effect for </w:t>
      </w:r>
      <w:r w:rsidR="00BC03A7" w:rsidRPr="00212F8B">
        <w:rPr>
          <w:rFonts w:ascii="Times New Roman" w:hAnsi="Times New Roman" w:cs="Times New Roman"/>
          <w:color w:val="000000" w:themeColor="text1"/>
          <w:sz w:val="24"/>
          <w:szCs w:val="24"/>
          <w:lang w:val="en-US"/>
        </w:rPr>
        <w:t xml:space="preserve">baseline cortisol </w:t>
      </w:r>
      <w:r w:rsidR="00DB63EB" w:rsidRPr="00212F8B">
        <w:rPr>
          <w:rFonts w:ascii="Times New Roman" w:hAnsi="Times New Roman" w:cs="Times New Roman"/>
          <w:color w:val="000000" w:themeColor="text1"/>
          <w:sz w:val="24"/>
          <w:szCs w:val="24"/>
          <w:lang w:val="en-US"/>
        </w:rPr>
        <w:t xml:space="preserve">mean </w:t>
      </w:r>
      <w:r w:rsidR="00BC03A7" w:rsidRPr="00212F8B">
        <w:rPr>
          <w:rFonts w:ascii="Times New Roman" w:hAnsi="Times New Roman" w:cs="Times New Roman"/>
          <w:color w:val="000000" w:themeColor="text1"/>
          <w:sz w:val="24"/>
          <w:szCs w:val="24"/>
          <w:lang w:val="en-US"/>
        </w:rPr>
        <w:t xml:space="preserve">level on </w:t>
      </w:r>
      <w:r w:rsidRPr="00212F8B">
        <w:rPr>
          <w:rFonts w:ascii="Times New Roman" w:hAnsi="Times New Roman" w:cs="Times New Roman"/>
          <w:color w:val="000000" w:themeColor="text1"/>
          <w:sz w:val="24"/>
          <w:szCs w:val="24"/>
          <w:lang w:val="en-US"/>
        </w:rPr>
        <w:t xml:space="preserve">the intercept (but not the slope) of CRP scores, </w:t>
      </w:r>
      <w:r w:rsidR="00CA5707" w:rsidRPr="00212F8B">
        <w:rPr>
          <w:rFonts w:ascii="Times New Roman" w:hAnsi="Times New Roman" w:cs="Times New Roman"/>
          <w:color w:val="000000" w:themeColor="text1"/>
          <w:sz w:val="24"/>
          <w:szCs w:val="24"/>
          <w:lang w:val="en-US"/>
        </w:rPr>
        <w:t>demonstrating</w:t>
      </w:r>
      <w:r w:rsidRPr="00212F8B">
        <w:rPr>
          <w:rFonts w:ascii="Times New Roman" w:hAnsi="Times New Roman" w:cs="Times New Roman"/>
          <w:color w:val="000000" w:themeColor="text1"/>
          <w:sz w:val="24"/>
          <w:szCs w:val="24"/>
          <w:lang w:val="en-US"/>
        </w:rPr>
        <w:t xml:space="preserve"> that higher </w:t>
      </w:r>
      <w:r w:rsidR="001D16F8" w:rsidRPr="00212F8B">
        <w:rPr>
          <w:rFonts w:ascii="Times New Roman" w:hAnsi="Times New Roman" w:cs="Times New Roman"/>
          <w:color w:val="000000" w:themeColor="text1"/>
          <w:sz w:val="24"/>
          <w:szCs w:val="24"/>
          <w:lang w:val="en-US"/>
        </w:rPr>
        <w:t xml:space="preserve">baseline </w:t>
      </w:r>
      <w:r w:rsidR="00BC03A7" w:rsidRPr="00212F8B">
        <w:rPr>
          <w:rFonts w:ascii="Times New Roman" w:hAnsi="Times New Roman" w:cs="Times New Roman"/>
          <w:color w:val="000000" w:themeColor="text1"/>
          <w:sz w:val="24"/>
          <w:szCs w:val="24"/>
          <w:lang w:val="en-US"/>
        </w:rPr>
        <w:t xml:space="preserve">levels of </w:t>
      </w:r>
      <w:r w:rsidR="001D16F8" w:rsidRPr="00212F8B">
        <w:rPr>
          <w:rFonts w:ascii="Times New Roman" w:hAnsi="Times New Roman" w:cs="Times New Roman"/>
          <w:color w:val="000000" w:themeColor="text1"/>
          <w:sz w:val="24"/>
          <w:szCs w:val="24"/>
          <w:lang w:val="en-US"/>
        </w:rPr>
        <w:t xml:space="preserve">cortisol </w:t>
      </w:r>
      <w:r w:rsidR="00BC03A7" w:rsidRPr="00212F8B">
        <w:rPr>
          <w:rFonts w:ascii="Times New Roman" w:hAnsi="Times New Roman" w:cs="Times New Roman"/>
          <w:color w:val="000000" w:themeColor="text1"/>
          <w:sz w:val="24"/>
          <w:szCs w:val="24"/>
          <w:lang w:val="en-US"/>
        </w:rPr>
        <w:t>were</w:t>
      </w:r>
      <w:r w:rsidRPr="00212F8B">
        <w:rPr>
          <w:rFonts w:ascii="Times New Roman" w:hAnsi="Times New Roman" w:cs="Times New Roman"/>
          <w:color w:val="000000" w:themeColor="text1"/>
          <w:sz w:val="24"/>
          <w:szCs w:val="24"/>
          <w:lang w:val="en-US"/>
        </w:rPr>
        <w:t xml:space="preserve"> associated with higher levels of CRP. </w:t>
      </w:r>
      <w:r w:rsidR="00530C53" w:rsidRPr="00212F8B">
        <w:rPr>
          <w:rFonts w:ascii="Times New Roman" w:hAnsi="Times New Roman" w:cs="Times New Roman"/>
          <w:color w:val="000000" w:themeColor="text1"/>
          <w:sz w:val="24"/>
          <w:szCs w:val="24"/>
          <w:lang w:val="en-US"/>
        </w:rPr>
        <w:t>T</w:t>
      </w:r>
      <w:r w:rsidR="001D16F8" w:rsidRPr="00212F8B">
        <w:rPr>
          <w:rFonts w:ascii="Times New Roman" w:hAnsi="Times New Roman" w:cs="Times New Roman"/>
          <w:color w:val="000000" w:themeColor="text1"/>
          <w:sz w:val="24"/>
          <w:szCs w:val="24"/>
          <w:lang w:val="en-US"/>
        </w:rPr>
        <w:t xml:space="preserve">he main effect of short-term cortisol variability did not predict the intercept or slope of CRP values. </w:t>
      </w:r>
      <w:r w:rsidRPr="00212F8B">
        <w:rPr>
          <w:rFonts w:ascii="Times New Roman" w:hAnsi="Times New Roman" w:cs="Times New Roman"/>
          <w:color w:val="000000" w:themeColor="text1"/>
          <w:sz w:val="24"/>
          <w:szCs w:val="24"/>
          <w:lang w:val="en-US"/>
        </w:rPr>
        <w:t xml:space="preserve">The final step of the analysis demonstrated a significant interaction effect between short-term cortisol variability </w:t>
      </w:r>
      <w:r w:rsidR="00FE072A" w:rsidRPr="00212F8B">
        <w:rPr>
          <w:rFonts w:ascii="Times New Roman" w:hAnsi="Times New Roman" w:cs="Times New Roman"/>
          <w:color w:val="000000" w:themeColor="text1"/>
          <w:sz w:val="24"/>
          <w:szCs w:val="24"/>
          <w:lang w:val="en-US"/>
        </w:rPr>
        <w:t xml:space="preserve">and baseline levels of cortisol </w:t>
      </w:r>
      <w:r w:rsidR="00CF74A2" w:rsidRPr="00212F8B">
        <w:rPr>
          <w:rFonts w:ascii="Times New Roman" w:hAnsi="Times New Roman" w:cs="Times New Roman"/>
          <w:color w:val="000000" w:themeColor="text1"/>
          <w:sz w:val="24"/>
          <w:szCs w:val="24"/>
          <w:lang w:val="en-US"/>
        </w:rPr>
        <w:t>in</w:t>
      </w:r>
      <w:r w:rsidRPr="00212F8B">
        <w:rPr>
          <w:rFonts w:ascii="Times New Roman" w:hAnsi="Times New Roman" w:cs="Times New Roman"/>
          <w:color w:val="000000" w:themeColor="text1"/>
          <w:sz w:val="24"/>
          <w:szCs w:val="24"/>
          <w:lang w:val="en-US"/>
        </w:rPr>
        <w:t xml:space="preserve"> predicting the intercept (but not slope) of CRP scores. </w:t>
      </w:r>
      <w:r w:rsidR="00DF32B3" w:rsidRPr="00212F8B">
        <w:rPr>
          <w:rFonts w:ascii="Times New Roman" w:hAnsi="Times New Roman" w:cs="Times New Roman"/>
          <w:color w:val="000000" w:themeColor="text1"/>
          <w:sz w:val="24"/>
          <w:szCs w:val="24"/>
          <w:lang w:val="en-US"/>
        </w:rPr>
        <w:t xml:space="preserve">After controlling for the </w:t>
      </w:r>
      <w:r w:rsidR="00DC120E" w:rsidRPr="00212F8B">
        <w:rPr>
          <w:rFonts w:ascii="Times New Roman" w:hAnsi="Times New Roman" w:cs="Times New Roman"/>
          <w:color w:val="000000" w:themeColor="text1"/>
          <w:sz w:val="24"/>
          <w:szCs w:val="24"/>
          <w:lang w:val="en-US"/>
        </w:rPr>
        <w:t>alternate predictors</w:t>
      </w:r>
      <w:r w:rsidR="00DF32B3" w:rsidRPr="00212F8B">
        <w:rPr>
          <w:rFonts w:ascii="Times New Roman" w:hAnsi="Times New Roman" w:cs="Times New Roman"/>
          <w:color w:val="000000" w:themeColor="text1"/>
          <w:sz w:val="24"/>
          <w:szCs w:val="24"/>
          <w:lang w:val="en-US"/>
        </w:rPr>
        <w:t xml:space="preserve">, the interaction including cortisol level explained </w:t>
      </w:r>
      <w:r w:rsidR="004F0ADB" w:rsidRPr="00212F8B">
        <w:rPr>
          <w:rFonts w:ascii="Times New Roman" w:hAnsi="Times New Roman" w:cs="Times New Roman"/>
          <w:color w:val="000000" w:themeColor="text1"/>
          <w:sz w:val="24"/>
          <w:szCs w:val="24"/>
          <w:lang w:val="en-US"/>
        </w:rPr>
        <w:t xml:space="preserve">additional </w:t>
      </w:r>
      <w:r w:rsidR="00433ABC" w:rsidRPr="00212F8B">
        <w:rPr>
          <w:rFonts w:ascii="Times New Roman" w:hAnsi="Times New Roman" w:cs="Times New Roman"/>
          <w:color w:val="000000" w:themeColor="text1"/>
          <w:sz w:val="24"/>
          <w:szCs w:val="24"/>
          <w:lang w:val="en-US"/>
        </w:rPr>
        <w:t>7</w:t>
      </w:r>
      <w:r w:rsidR="001D16F8" w:rsidRPr="00212F8B">
        <w:rPr>
          <w:rFonts w:ascii="Times New Roman" w:hAnsi="Times New Roman" w:cs="Times New Roman"/>
          <w:color w:val="000000" w:themeColor="text1"/>
          <w:sz w:val="24"/>
          <w:szCs w:val="24"/>
          <w:lang w:val="en-US"/>
        </w:rPr>
        <w:t>.</w:t>
      </w:r>
      <w:r w:rsidR="00433ABC" w:rsidRPr="00212F8B">
        <w:rPr>
          <w:rFonts w:ascii="Times New Roman" w:hAnsi="Times New Roman" w:cs="Times New Roman"/>
          <w:color w:val="000000" w:themeColor="text1"/>
          <w:sz w:val="24"/>
          <w:szCs w:val="24"/>
          <w:lang w:val="en-US"/>
        </w:rPr>
        <w:t>74</w:t>
      </w:r>
      <w:r w:rsidR="00DF32B3" w:rsidRPr="00212F8B">
        <w:rPr>
          <w:rFonts w:ascii="Times New Roman" w:hAnsi="Times New Roman" w:cs="Times New Roman"/>
          <w:color w:val="000000" w:themeColor="text1"/>
          <w:sz w:val="24"/>
          <w:szCs w:val="24"/>
          <w:lang w:val="en-US"/>
        </w:rPr>
        <w:t>%, of the variability in levels of CRP.</w:t>
      </w:r>
    </w:p>
    <w:p w14:paraId="509B44F1" w14:textId="1C628847" w:rsidR="00D37FF5" w:rsidRPr="00212F8B" w:rsidRDefault="00D37FF5" w:rsidP="00527EE1">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To illustrate the significant interaction effect, we applied recommended growth-curve techniques (</w:t>
      </w:r>
      <w:r w:rsidRPr="00212F8B">
        <w:rPr>
          <w:rFonts w:ascii="Times New Roman" w:eastAsia="Times New Roman" w:hAnsi="Times New Roman" w:cs="Times New Roman"/>
          <w:color w:val="000000" w:themeColor="text1"/>
          <w:sz w:val="24"/>
          <w:szCs w:val="24"/>
          <w:shd w:val="clear" w:color="auto" w:fill="FFFFFF"/>
          <w:lang w:val="en-US"/>
        </w:rPr>
        <w:t xml:space="preserve">Preacher, Curran, &amp; Bauer, 2006), and plotted in Figure 1 the associations between short-term cortisol variability and averaged levels of CRP separately for </w:t>
      </w:r>
      <w:r w:rsidR="009463E7" w:rsidRPr="00212F8B">
        <w:rPr>
          <w:rFonts w:ascii="Times New Roman" w:eastAsia="Times New Roman" w:hAnsi="Times New Roman" w:cs="Times New Roman"/>
          <w:color w:val="000000" w:themeColor="text1"/>
          <w:sz w:val="24"/>
          <w:szCs w:val="24"/>
          <w:shd w:val="clear" w:color="auto" w:fill="FFFFFF"/>
          <w:lang w:val="en-US"/>
        </w:rPr>
        <w:t>one standard deviation above and below the</w:t>
      </w:r>
      <w:r w:rsidRPr="00212F8B">
        <w:rPr>
          <w:rFonts w:ascii="Times New Roman" w:eastAsia="Times New Roman" w:hAnsi="Times New Roman" w:cs="Times New Roman"/>
          <w:color w:val="000000" w:themeColor="text1"/>
          <w:sz w:val="24"/>
          <w:szCs w:val="24"/>
          <w:shd w:val="clear" w:color="auto" w:fill="FFFFFF"/>
          <w:lang w:val="en-US"/>
        </w:rPr>
        <w:t xml:space="preserve"> baseline </w:t>
      </w:r>
      <w:r w:rsidR="00902222" w:rsidRPr="00212F8B">
        <w:rPr>
          <w:rFonts w:ascii="Times New Roman" w:eastAsia="Times New Roman" w:hAnsi="Times New Roman" w:cs="Times New Roman"/>
          <w:color w:val="000000" w:themeColor="text1"/>
          <w:sz w:val="24"/>
          <w:szCs w:val="24"/>
          <w:shd w:val="clear" w:color="auto" w:fill="FFFFFF"/>
          <w:lang w:val="en-US"/>
        </w:rPr>
        <w:t xml:space="preserve">levels of </w:t>
      </w:r>
      <w:r w:rsidRPr="00212F8B">
        <w:rPr>
          <w:rFonts w:ascii="Times New Roman" w:eastAsia="Times New Roman" w:hAnsi="Times New Roman" w:cs="Times New Roman"/>
          <w:color w:val="000000" w:themeColor="text1"/>
          <w:sz w:val="24"/>
          <w:szCs w:val="24"/>
          <w:shd w:val="clear" w:color="auto" w:fill="FFFFFF"/>
          <w:lang w:val="en-US"/>
        </w:rPr>
        <w:t xml:space="preserve">cortisol. </w:t>
      </w:r>
      <w:r w:rsidRPr="00212F8B">
        <w:rPr>
          <w:rFonts w:ascii="Times New Roman" w:hAnsi="Times New Roman" w:cs="Times New Roman"/>
          <w:color w:val="000000" w:themeColor="text1"/>
          <w:sz w:val="24"/>
          <w:szCs w:val="24"/>
          <w:lang w:val="en-US"/>
        </w:rPr>
        <w:t xml:space="preserve">The shape of the obtained interaction suggests that to the extent participants secreted higher baseline levels of cortisol, short-term cortisol variability became more strongly associated with high levels of CRP six to ten year later. In addition, Figure 1 indicates that the highest levels of CRP were obtained among participants’ with high levels of short-term cortisol variability and high levels of cortisol. Follow-up analyses of the simple slopes supported this interpretation of the data. While short-term cortisol variability significantly predicted levels of CRP among participants who secreted high </w:t>
      </w:r>
      <w:r w:rsidR="00D378E8" w:rsidRPr="00212F8B">
        <w:rPr>
          <w:rFonts w:ascii="Times New Roman" w:hAnsi="Times New Roman" w:cs="Times New Roman"/>
          <w:color w:val="000000" w:themeColor="text1"/>
          <w:sz w:val="24"/>
          <w:szCs w:val="24"/>
          <w:lang w:val="en-US"/>
        </w:rPr>
        <w:t xml:space="preserve">levels of </w:t>
      </w:r>
      <w:r w:rsidRPr="00212F8B">
        <w:rPr>
          <w:rFonts w:ascii="Times New Roman" w:hAnsi="Times New Roman" w:cs="Times New Roman"/>
          <w:color w:val="000000" w:themeColor="text1"/>
          <w:sz w:val="24"/>
          <w:szCs w:val="24"/>
          <w:lang w:val="en-US"/>
        </w:rPr>
        <w:t>cortisol at baseline, coefficient = .</w:t>
      </w:r>
      <w:r w:rsidR="009463E7" w:rsidRPr="00212F8B">
        <w:rPr>
          <w:rFonts w:ascii="Times New Roman" w:hAnsi="Times New Roman" w:cs="Times New Roman"/>
          <w:color w:val="000000" w:themeColor="text1"/>
          <w:sz w:val="24"/>
          <w:szCs w:val="24"/>
          <w:lang w:val="en-US"/>
        </w:rPr>
        <w:t>51</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SE</w:t>
      </w:r>
      <w:r w:rsidRPr="00212F8B">
        <w:rPr>
          <w:rFonts w:ascii="Times New Roman" w:hAnsi="Times New Roman" w:cs="Times New Roman"/>
          <w:color w:val="000000" w:themeColor="text1"/>
          <w:sz w:val="24"/>
          <w:szCs w:val="24"/>
          <w:lang w:val="en-US"/>
        </w:rPr>
        <w:t xml:space="preserve"> = .</w:t>
      </w:r>
      <w:r w:rsidR="009463E7" w:rsidRPr="00212F8B">
        <w:rPr>
          <w:rFonts w:ascii="Times New Roman" w:hAnsi="Times New Roman" w:cs="Times New Roman"/>
          <w:color w:val="000000" w:themeColor="text1"/>
          <w:sz w:val="24"/>
          <w:szCs w:val="24"/>
          <w:lang w:val="en-US"/>
        </w:rPr>
        <w:t>19</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T-ratio</w:t>
      </w:r>
      <w:r w:rsidRPr="00212F8B">
        <w:rPr>
          <w:rFonts w:ascii="Times New Roman" w:hAnsi="Times New Roman" w:cs="Times New Roman"/>
          <w:color w:val="000000" w:themeColor="text1"/>
          <w:sz w:val="24"/>
          <w:szCs w:val="24"/>
          <w:lang w:val="en-US"/>
        </w:rPr>
        <w:t xml:space="preserve"> = 2.</w:t>
      </w:r>
      <w:r w:rsidR="009463E7" w:rsidRPr="00212F8B">
        <w:rPr>
          <w:rFonts w:ascii="Times New Roman" w:hAnsi="Times New Roman" w:cs="Times New Roman"/>
          <w:color w:val="000000" w:themeColor="text1"/>
          <w:sz w:val="24"/>
          <w:szCs w:val="24"/>
          <w:lang w:val="en-US"/>
        </w:rPr>
        <w:t>68</w:t>
      </w:r>
      <w:r w:rsidR="001E270E"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p</w:t>
      </w:r>
      <w:r w:rsidRPr="00212F8B">
        <w:rPr>
          <w:rFonts w:ascii="Times New Roman" w:hAnsi="Times New Roman" w:cs="Times New Roman"/>
          <w:color w:val="000000" w:themeColor="text1"/>
          <w:sz w:val="24"/>
          <w:szCs w:val="24"/>
          <w:lang w:val="en-US"/>
        </w:rPr>
        <w:t xml:space="preserve"> </w:t>
      </w:r>
      <w:r w:rsidR="009463E7" w:rsidRPr="00212F8B">
        <w:rPr>
          <w:rFonts w:ascii="Times New Roman" w:hAnsi="Times New Roman" w:cs="Times New Roman"/>
          <w:color w:val="000000" w:themeColor="text1"/>
          <w:sz w:val="24"/>
          <w:szCs w:val="24"/>
          <w:lang w:val="en-US"/>
        </w:rPr>
        <w:t>&lt;</w:t>
      </w:r>
      <w:r w:rsidRPr="00212F8B">
        <w:rPr>
          <w:rFonts w:ascii="Times New Roman" w:hAnsi="Times New Roman" w:cs="Times New Roman"/>
          <w:color w:val="000000" w:themeColor="text1"/>
          <w:sz w:val="24"/>
          <w:szCs w:val="24"/>
          <w:lang w:val="en-US"/>
        </w:rPr>
        <w:t xml:space="preserve"> .0</w:t>
      </w:r>
      <w:r w:rsidR="009463E7" w:rsidRPr="00212F8B">
        <w:rPr>
          <w:rFonts w:ascii="Times New Roman" w:hAnsi="Times New Roman" w:cs="Times New Roman"/>
          <w:color w:val="000000" w:themeColor="text1"/>
          <w:sz w:val="24"/>
          <w:szCs w:val="24"/>
          <w:lang w:val="en-US"/>
        </w:rPr>
        <w:t>1</w:t>
      </w:r>
      <w:r w:rsidRPr="00212F8B">
        <w:rPr>
          <w:rFonts w:ascii="Times New Roman" w:hAnsi="Times New Roman" w:cs="Times New Roman"/>
          <w:color w:val="000000" w:themeColor="text1"/>
          <w:sz w:val="24"/>
          <w:szCs w:val="24"/>
          <w:lang w:val="en-US"/>
        </w:rPr>
        <w:t>, no significant association between short-term cortisol variability and CRP was obtained among their counterparts who secreted relatively less cortisol at baseline, coefficient = -0.</w:t>
      </w:r>
      <w:r w:rsidR="009463E7" w:rsidRPr="00212F8B">
        <w:rPr>
          <w:rFonts w:ascii="Times New Roman" w:hAnsi="Times New Roman" w:cs="Times New Roman"/>
          <w:color w:val="000000" w:themeColor="text1"/>
          <w:sz w:val="24"/>
          <w:szCs w:val="24"/>
          <w:lang w:val="en-US"/>
        </w:rPr>
        <w:t>13</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SE</w:t>
      </w:r>
      <w:r w:rsidRPr="00212F8B">
        <w:rPr>
          <w:rFonts w:ascii="Times New Roman" w:hAnsi="Times New Roman" w:cs="Times New Roman"/>
          <w:color w:val="000000" w:themeColor="text1"/>
          <w:sz w:val="24"/>
          <w:szCs w:val="24"/>
          <w:lang w:val="en-US"/>
        </w:rPr>
        <w:t xml:space="preserve"> = .</w:t>
      </w:r>
      <w:r w:rsidR="00587364" w:rsidRPr="00212F8B">
        <w:rPr>
          <w:rFonts w:ascii="Times New Roman" w:hAnsi="Times New Roman" w:cs="Times New Roman"/>
          <w:color w:val="000000" w:themeColor="text1"/>
          <w:sz w:val="24"/>
          <w:szCs w:val="24"/>
          <w:lang w:val="en-US"/>
        </w:rPr>
        <w:t>1</w:t>
      </w:r>
      <w:r w:rsidR="009463E7" w:rsidRPr="00212F8B">
        <w:rPr>
          <w:rFonts w:ascii="Times New Roman" w:hAnsi="Times New Roman" w:cs="Times New Roman"/>
          <w:color w:val="000000" w:themeColor="text1"/>
          <w:sz w:val="24"/>
          <w:szCs w:val="24"/>
          <w:lang w:val="en-US"/>
        </w:rPr>
        <w:t>2</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T-ratio</w:t>
      </w:r>
      <w:r w:rsidRPr="00212F8B">
        <w:rPr>
          <w:rFonts w:ascii="Times New Roman" w:hAnsi="Times New Roman" w:cs="Times New Roman"/>
          <w:color w:val="000000" w:themeColor="text1"/>
          <w:sz w:val="24"/>
          <w:szCs w:val="24"/>
          <w:lang w:val="en-US"/>
        </w:rPr>
        <w:t xml:space="preserve"> = -1.</w:t>
      </w:r>
      <w:r w:rsidR="009463E7" w:rsidRPr="00212F8B">
        <w:rPr>
          <w:rFonts w:ascii="Times New Roman" w:hAnsi="Times New Roman" w:cs="Times New Roman"/>
          <w:color w:val="000000" w:themeColor="text1"/>
          <w:sz w:val="24"/>
          <w:szCs w:val="24"/>
          <w:lang w:val="en-US"/>
        </w:rPr>
        <w:t>09</w:t>
      </w:r>
      <w:r w:rsidR="001E270E"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i/>
          <w:color w:val="000000" w:themeColor="text1"/>
          <w:sz w:val="24"/>
          <w:szCs w:val="24"/>
          <w:lang w:val="en-US"/>
        </w:rPr>
        <w:t>p</w:t>
      </w:r>
      <w:r w:rsidRPr="00212F8B">
        <w:rPr>
          <w:rFonts w:ascii="Times New Roman" w:hAnsi="Times New Roman" w:cs="Times New Roman"/>
          <w:color w:val="000000" w:themeColor="text1"/>
          <w:sz w:val="24"/>
          <w:szCs w:val="24"/>
          <w:lang w:val="en-US"/>
        </w:rPr>
        <w:t xml:space="preserve"> = .</w:t>
      </w:r>
      <w:r w:rsidR="009463E7" w:rsidRPr="00212F8B">
        <w:rPr>
          <w:rFonts w:ascii="Times New Roman" w:hAnsi="Times New Roman" w:cs="Times New Roman"/>
          <w:color w:val="000000" w:themeColor="text1"/>
          <w:sz w:val="24"/>
          <w:szCs w:val="24"/>
          <w:lang w:val="en-US"/>
        </w:rPr>
        <w:t>28</w:t>
      </w:r>
      <w:r w:rsidRPr="00212F8B">
        <w:rPr>
          <w:rFonts w:ascii="Times New Roman" w:hAnsi="Times New Roman" w:cs="Times New Roman"/>
          <w:color w:val="000000" w:themeColor="text1"/>
          <w:sz w:val="24"/>
          <w:szCs w:val="24"/>
          <w:lang w:val="en-US"/>
        </w:rPr>
        <w:t>.</w:t>
      </w:r>
    </w:p>
    <w:p w14:paraId="6FB0A2B2" w14:textId="77777777" w:rsidR="00D37FF5" w:rsidRPr="00212F8B" w:rsidRDefault="00D37FF5" w:rsidP="00527EE1">
      <w:pPr>
        <w:widowControl w:val="0"/>
        <w:spacing w:after="0" w:line="480" w:lineRule="auto"/>
        <w:rPr>
          <w:rFonts w:ascii="Times New Roman" w:hAnsi="Times New Roman" w:cs="Times New Roman"/>
          <w:color w:val="000000" w:themeColor="text1"/>
          <w:sz w:val="24"/>
          <w:szCs w:val="24"/>
          <w:lang w:val="en-US"/>
        </w:rPr>
      </w:pPr>
      <w:r w:rsidRPr="00212F8B">
        <w:rPr>
          <w:rFonts w:ascii="Times New Roman" w:hAnsi="Times New Roman" w:cs="Times New Roman"/>
          <w:b/>
          <w:color w:val="000000" w:themeColor="text1"/>
          <w:sz w:val="24"/>
          <w:szCs w:val="24"/>
          <w:lang w:val="en-US"/>
        </w:rPr>
        <w:t xml:space="preserve">Long-term Cortisol Variability </w:t>
      </w:r>
    </w:p>
    <w:p w14:paraId="3A1B57EB" w14:textId="1C15486B" w:rsidR="00213594" w:rsidRPr="00212F8B" w:rsidRDefault="00D37FF5" w:rsidP="00213594">
      <w:pPr>
        <w:widowControl w:val="0"/>
        <w:spacing w:after="0" w:line="480" w:lineRule="auto"/>
        <w:ind w:firstLine="720"/>
        <w:rPr>
          <w:rFonts w:ascii="Times New Roman" w:hAnsi="Times New Roman" w:cs="Times New Roman"/>
          <w:color w:val="000000" w:themeColor="text1"/>
          <w:sz w:val="24"/>
          <w:szCs w:val="24"/>
          <w:vertAlign w:val="superscript"/>
          <w:lang w:val="en-US"/>
        </w:rPr>
      </w:pPr>
      <w:r w:rsidRPr="00212F8B">
        <w:rPr>
          <w:rFonts w:ascii="Times New Roman" w:hAnsi="Times New Roman" w:cs="Times New Roman"/>
          <w:color w:val="000000" w:themeColor="text1"/>
          <w:sz w:val="24"/>
          <w:szCs w:val="24"/>
          <w:lang w:val="en-US"/>
        </w:rPr>
        <w:t>Table 4</w:t>
      </w:r>
      <w:r w:rsidR="00E27258" w:rsidRPr="00212F8B">
        <w:rPr>
          <w:rFonts w:ascii="Times New Roman" w:hAnsi="Times New Roman" w:cs="Times New Roman"/>
          <w:color w:val="000000" w:themeColor="text1"/>
          <w:sz w:val="24"/>
          <w:szCs w:val="24"/>
          <w:lang w:val="en-US"/>
        </w:rPr>
        <w:t xml:space="preserve"> summarizes the results of the</w:t>
      </w:r>
      <w:r w:rsidRPr="00212F8B">
        <w:rPr>
          <w:rFonts w:ascii="Times New Roman" w:hAnsi="Times New Roman" w:cs="Times New Roman"/>
          <w:color w:val="000000" w:themeColor="text1"/>
          <w:sz w:val="24"/>
          <w:szCs w:val="24"/>
          <w:lang w:val="en-US"/>
        </w:rPr>
        <w:t xml:space="preserve"> analysis using long-term cortisol variability as a predictor variable. The significance and direction o</w:t>
      </w:r>
      <w:r w:rsidR="00DD0983" w:rsidRPr="00212F8B">
        <w:rPr>
          <w:rFonts w:ascii="Times New Roman" w:hAnsi="Times New Roman" w:cs="Times New Roman"/>
          <w:color w:val="000000" w:themeColor="text1"/>
          <w:sz w:val="24"/>
          <w:szCs w:val="24"/>
          <w:lang w:val="en-US"/>
        </w:rPr>
        <w:t>f effects for the Level 1 model</w:t>
      </w:r>
      <w:r w:rsidRPr="00212F8B">
        <w:rPr>
          <w:rFonts w:ascii="Times New Roman" w:hAnsi="Times New Roman" w:cs="Times New Roman"/>
          <w:color w:val="000000" w:themeColor="text1"/>
          <w:sz w:val="24"/>
          <w:szCs w:val="24"/>
          <w:lang w:val="en-US"/>
        </w:rPr>
        <w:t xml:space="preserve"> were </w:t>
      </w:r>
      <w:r w:rsidR="00DD0983" w:rsidRPr="00212F8B">
        <w:rPr>
          <w:rFonts w:ascii="Times New Roman" w:hAnsi="Times New Roman" w:cs="Times New Roman"/>
          <w:color w:val="000000" w:themeColor="text1"/>
          <w:sz w:val="24"/>
          <w:szCs w:val="24"/>
          <w:lang w:val="en-US"/>
        </w:rPr>
        <w:t>identical</w:t>
      </w:r>
      <w:r w:rsidR="00467BA2" w:rsidRPr="00212F8B">
        <w:rPr>
          <w:rFonts w:ascii="Times New Roman" w:hAnsi="Times New Roman" w:cs="Times New Roman"/>
          <w:color w:val="000000" w:themeColor="text1"/>
          <w:sz w:val="24"/>
          <w:szCs w:val="24"/>
          <w:lang w:val="en-US"/>
        </w:rPr>
        <w:t xml:space="preserve"> to</w:t>
      </w:r>
      <w:r w:rsidRPr="00212F8B">
        <w:rPr>
          <w:rFonts w:ascii="Times New Roman" w:hAnsi="Times New Roman" w:cs="Times New Roman"/>
          <w:color w:val="000000" w:themeColor="text1"/>
          <w:sz w:val="24"/>
          <w:szCs w:val="24"/>
          <w:lang w:val="en-US"/>
        </w:rPr>
        <w:t xml:space="preserve"> the previously reported analyses and are therefore not reported again. </w:t>
      </w:r>
      <w:r w:rsidR="00F4183D" w:rsidRPr="00212F8B">
        <w:rPr>
          <w:rFonts w:ascii="Times New Roman" w:hAnsi="Times New Roman" w:cs="Times New Roman"/>
          <w:color w:val="000000" w:themeColor="text1"/>
          <w:sz w:val="24"/>
          <w:szCs w:val="24"/>
          <w:lang w:val="en-US"/>
        </w:rPr>
        <w:t>Similar</w:t>
      </w:r>
      <w:r w:rsidR="001D16F8" w:rsidRPr="00212F8B">
        <w:rPr>
          <w:rFonts w:ascii="Times New Roman" w:hAnsi="Times New Roman" w:cs="Times New Roman"/>
          <w:color w:val="000000" w:themeColor="text1"/>
          <w:sz w:val="24"/>
          <w:szCs w:val="24"/>
          <w:lang w:val="en-US"/>
        </w:rPr>
        <w:t xml:space="preserve"> to the previous model, </w:t>
      </w:r>
      <w:r w:rsidR="00E22A58" w:rsidRPr="00212F8B">
        <w:rPr>
          <w:rFonts w:ascii="Times New Roman" w:hAnsi="Times New Roman" w:cs="Times New Roman"/>
          <w:color w:val="000000" w:themeColor="text1"/>
          <w:sz w:val="24"/>
          <w:szCs w:val="24"/>
          <w:lang w:val="en-US"/>
        </w:rPr>
        <w:t xml:space="preserve">SES remained a significant predictor of </w:t>
      </w:r>
      <w:r w:rsidR="001F5C4D" w:rsidRPr="00212F8B">
        <w:rPr>
          <w:rFonts w:ascii="Times New Roman" w:hAnsi="Times New Roman" w:cs="Times New Roman"/>
          <w:color w:val="000000" w:themeColor="text1"/>
          <w:sz w:val="24"/>
          <w:szCs w:val="24"/>
          <w:lang w:val="en-US"/>
        </w:rPr>
        <w:t xml:space="preserve">lower </w:t>
      </w:r>
      <w:r w:rsidR="00E22A58" w:rsidRPr="00212F8B">
        <w:rPr>
          <w:rFonts w:ascii="Times New Roman" w:hAnsi="Times New Roman" w:cs="Times New Roman"/>
          <w:color w:val="000000" w:themeColor="text1"/>
          <w:sz w:val="24"/>
          <w:szCs w:val="24"/>
          <w:lang w:val="en-US"/>
        </w:rPr>
        <w:t>CRP</w:t>
      </w:r>
      <w:r w:rsidR="001F5C4D" w:rsidRPr="00212F8B">
        <w:rPr>
          <w:rFonts w:ascii="Times New Roman" w:hAnsi="Times New Roman" w:cs="Times New Roman"/>
          <w:color w:val="000000" w:themeColor="text1"/>
          <w:sz w:val="24"/>
          <w:szCs w:val="24"/>
          <w:lang w:val="en-US"/>
        </w:rPr>
        <w:t xml:space="preserve"> concentrations</w:t>
      </w:r>
      <w:r w:rsidR="00E22A58" w:rsidRPr="00212F8B">
        <w:rPr>
          <w:rFonts w:ascii="Times New Roman" w:hAnsi="Times New Roman" w:cs="Times New Roman"/>
          <w:color w:val="000000" w:themeColor="text1"/>
          <w:sz w:val="24"/>
          <w:szCs w:val="24"/>
          <w:lang w:val="en-US"/>
        </w:rPr>
        <w:t xml:space="preserve">. </w:t>
      </w:r>
      <w:r w:rsidR="00F4183D" w:rsidRPr="00212F8B">
        <w:rPr>
          <w:rFonts w:ascii="Times New Roman" w:hAnsi="Times New Roman" w:cs="Times New Roman"/>
          <w:color w:val="000000" w:themeColor="text1"/>
          <w:sz w:val="24"/>
          <w:szCs w:val="24"/>
          <w:lang w:val="en-US"/>
        </w:rPr>
        <w:t>However, t</w:t>
      </w:r>
      <w:r w:rsidRPr="00212F8B">
        <w:rPr>
          <w:rFonts w:ascii="Times New Roman" w:hAnsi="Times New Roman" w:cs="Times New Roman"/>
          <w:color w:val="000000" w:themeColor="text1"/>
          <w:sz w:val="24"/>
          <w:szCs w:val="24"/>
          <w:lang w:val="en-US"/>
        </w:rPr>
        <w:t xml:space="preserve">here </w:t>
      </w:r>
      <w:r w:rsidR="00FD721F" w:rsidRPr="00212F8B">
        <w:rPr>
          <w:rFonts w:ascii="Times New Roman" w:hAnsi="Times New Roman" w:cs="Times New Roman"/>
          <w:color w:val="000000" w:themeColor="text1"/>
          <w:sz w:val="24"/>
          <w:szCs w:val="24"/>
          <w:lang w:val="en-US"/>
        </w:rPr>
        <w:t>was</w:t>
      </w:r>
      <w:r w:rsidRPr="00212F8B">
        <w:rPr>
          <w:rFonts w:ascii="Times New Roman" w:hAnsi="Times New Roman" w:cs="Times New Roman"/>
          <w:color w:val="000000" w:themeColor="text1"/>
          <w:sz w:val="24"/>
          <w:szCs w:val="24"/>
          <w:lang w:val="en-US"/>
        </w:rPr>
        <w:t xml:space="preserve"> no </w:t>
      </w:r>
      <w:r w:rsidR="00A13344" w:rsidRPr="00212F8B">
        <w:rPr>
          <w:rFonts w:ascii="Times New Roman" w:hAnsi="Times New Roman" w:cs="Times New Roman"/>
          <w:color w:val="000000" w:themeColor="text1"/>
          <w:sz w:val="24"/>
          <w:szCs w:val="24"/>
          <w:lang w:val="en-US"/>
        </w:rPr>
        <w:t>significant main effect</w:t>
      </w:r>
      <w:r w:rsidRPr="00212F8B">
        <w:rPr>
          <w:rFonts w:ascii="Times New Roman" w:hAnsi="Times New Roman" w:cs="Times New Roman"/>
          <w:color w:val="000000" w:themeColor="text1"/>
          <w:sz w:val="24"/>
          <w:szCs w:val="24"/>
          <w:lang w:val="en-US"/>
        </w:rPr>
        <w:t xml:space="preserve"> for </w:t>
      </w:r>
      <w:r w:rsidR="000205A0" w:rsidRPr="00212F8B">
        <w:rPr>
          <w:rFonts w:ascii="Times New Roman" w:hAnsi="Times New Roman" w:cs="Times New Roman"/>
          <w:color w:val="000000" w:themeColor="text1"/>
          <w:sz w:val="24"/>
          <w:szCs w:val="24"/>
          <w:lang w:val="en-US"/>
        </w:rPr>
        <w:t xml:space="preserve">mean </w:t>
      </w:r>
      <w:r w:rsidRPr="00212F8B">
        <w:rPr>
          <w:rFonts w:ascii="Times New Roman" w:hAnsi="Times New Roman" w:cs="Times New Roman"/>
          <w:color w:val="000000" w:themeColor="text1"/>
          <w:sz w:val="24"/>
          <w:szCs w:val="24"/>
          <w:lang w:val="en-US"/>
        </w:rPr>
        <w:t>cortisol</w:t>
      </w:r>
      <w:r w:rsidR="00DE2DEF" w:rsidRPr="00212F8B">
        <w:rPr>
          <w:rFonts w:ascii="Times New Roman" w:hAnsi="Times New Roman" w:cs="Times New Roman"/>
          <w:color w:val="000000" w:themeColor="text1"/>
          <w:sz w:val="24"/>
          <w:szCs w:val="24"/>
          <w:lang w:val="en-US"/>
        </w:rPr>
        <w:t xml:space="preserve"> </w:t>
      </w:r>
      <w:r w:rsidR="00306A73" w:rsidRPr="00212F8B">
        <w:rPr>
          <w:rFonts w:ascii="Times New Roman" w:hAnsi="Times New Roman" w:cs="Times New Roman"/>
          <w:color w:val="000000" w:themeColor="text1"/>
          <w:sz w:val="24"/>
          <w:szCs w:val="24"/>
          <w:lang w:val="en-US"/>
        </w:rPr>
        <w:t>level</w:t>
      </w:r>
      <w:r w:rsidR="00672F62" w:rsidRPr="00212F8B">
        <w:rPr>
          <w:rFonts w:ascii="Times New Roman" w:hAnsi="Times New Roman" w:cs="Times New Roman"/>
          <w:color w:val="000000" w:themeColor="text1"/>
          <w:sz w:val="24"/>
          <w:szCs w:val="24"/>
          <w:lang w:val="en-US"/>
        </w:rPr>
        <w:t xml:space="preserve"> across waves</w:t>
      </w:r>
      <w:r w:rsidR="00306A73" w:rsidRPr="00212F8B">
        <w:rPr>
          <w:rFonts w:ascii="Times New Roman" w:hAnsi="Times New Roman" w:cs="Times New Roman"/>
          <w:color w:val="000000" w:themeColor="text1"/>
          <w:sz w:val="24"/>
          <w:szCs w:val="24"/>
          <w:lang w:val="en-US"/>
        </w:rPr>
        <w:t xml:space="preserve"> </w:t>
      </w:r>
      <w:r w:rsidR="00E56415" w:rsidRPr="00212F8B">
        <w:rPr>
          <w:rFonts w:ascii="Times New Roman" w:hAnsi="Times New Roman" w:cs="Times New Roman"/>
          <w:color w:val="000000" w:themeColor="text1"/>
          <w:sz w:val="24"/>
          <w:szCs w:val="24"/>
          <w:lang w:val="en-US"/>
        </w:rPr>
        <w:t xml:space="preserve">or stress variability </w:t>
      </w:r>
      <w:r w:rsidR="00551635" w:rsidRPr="00212F8B">
        <w:rPr>
          <w:rFonts w:ascii="Times New Roman" w:hAnsi="Times New Roman" w:cs="Times New Roman"/>
          <w:color w:val="000000" w:themeColor="text1"/>
          <w:sz w:val="24"/>
          <w:szCs w:val="24"/>
          <w:lang w:val="en-US"/>
        </w:rPr>
        <w:t>on</w:t>
      </w:r>
      <w:r w:rsidRPr="00212F8B">
        <w:rPr>
          <w:rFonts w:ascii="Times New Roman" w:hAnsi="Times New Roman" w:cs="Times New Roman"/>
          <w:color w:val="000000" w:themeColor="text1"/>
          <w:sz w:val="24"/>
          <w:szCs w:val="24"/>
          <w:lang w:val="en-US"/>
        </w:rPr>
        <w:t xml:space="preserve"> the intercept </w:t>
      </w:r>
      <w:r w:rsidR="00551635" w:rsidRPr="00212F8B">
        <w:rPr>
          <w:rFonts w:ascii="Times New Roman" w:hAnsi="Times New Roman" w:cs="Times New Roman"/>
          <w:color w:val="000000" w:themeColor="text1"/>
          <w:sz w:val="24"/>
          <w:szCs w:val="24"/>
          <w:lang w:val="en-US"/>
        </w:rPr>
        <w:t xml:space="preserve">(or slope) </w:t>
      </w:r>
      <w:r w:rsidRPr="00212F8B">
        <w:rPr>
          <w:rFonts w:ascii="Times New Roman" w:hAnsi="Times New Roman" w:cs="Times New Roman"/>
          <w:color w:val="000000" w:themeColor="text1"/>
          <w:sz w:val="24"/>
          <w:szCs w:val="24"/>
          <w:lang w:val="en-US"/>
        </w:rPr>
        <w:t xml:space="preserve">of CRP values. </w:t>
      </w:r>
      <w:r w:rsidR="00923B35" w:rsidRPr="00212F8B">
        <w:rPr>
          <w:rFonts w:ascii="Times New Roman" w:hAnsi="Times New Roman" w:cs="Times New Roman"/>
          <w:color w:val="000000" w:themeColor="text1"/>
          <w:sz w:val="24"/>
          <w:szCs w:val="24"/>
          <w:lang w:val="en-US"/>
        </w:rPr>
        <w:t>Moreover</w:t>
      </w:r>
      <w:r w:rsidR="001D16F8" w:rsidRPr="00212F8B">
        <w:rPr>
          <w:rFonts w:ascii="Times New Roman" w:hAnsi="Times New Roman" w:cs="Times New Roman"/>
          <w:color w:val="000000" w:themeColor="text1"/>
          <w:sz w:val="24"/>
          <w:szCs w:val="24"/>
          <w:lang w:val="en-US"/>
        </w:rPr>
        <w:t xml:space="preserve">, a significant main effect </w:t>
      </w:r>
      <w:r w:rsidR="000B18BD" w:rsidRPr="00212F8B">
        <w:rPr>
          <w:rFonts w:ascii="Times New Roman" w:hAnsi="Times New Roman" w:cs="Times New Roman"/>
          <w:color w:val="000000" w:themeColor="text1"/>
          <w:sz w:val="24"/>
          <w:szCs w:val="24"/>
          <w:lang w:val="en-US"/>
        </w:rPr>
        <w:t xml:space="preserve">of </w:t>
      </w:r>
      <w:r w:rsidR="001D16F8" w:rsidRPr="00212F8B">
        <w:rPr>
          <w:rFonts w:ascii="Times New Roman" w:hAnsi="Times New Roman" w:cs="Times New Roman"/>
          <w:color w:val="000000" w:themeColor="text1"/>
          <w:sz w:val="24"/>
          <w:szCs w:val="24"/>
          <w:lang w:val="en-US"/>
        </w:rPr>
        <w:t xml:space="preserve">cortisol variability </w:t>
      </w:r>
      <w:r w:rsidR="000B18BD" w:rsidRPr="00212F8B">
        <w:rPr>
          <w:rFonts w:ascii="Times New Roman" w:hAnsi="Times New Roman" w:cs="Times New Roman"/>
          <w:color w:val="000000" w:themeColor="text1"/>
          <w:sz w:val="24"/>
          <w:szCs w:val="24"/>
          <w:lang w:val="en-US"/>
        </w:rPr>
        <w:t xml:space="preserve">predicted </w:t>
      </w:r>
      <w:r w:rsidR="001D16F8" w:rsidRPr="00212F8B">
        <w:rPr>
          <w:rFonts w:ascii="Times New Roman" w:hAnsi="Times New Roman" w:cs="Times New Roman"/>
          <w:color w:val="000000" w:themeColor="text1"/>
          <w:sz w:val="24"/>
          <w:szCs w:val="24"/>
          <w:lang w:val="en-US"/>
        </w:rPr>
        <w:t xml:space="preserve">the intercept (but not </w:t>
      </w:r>
      <w:r w:rsidR="001E270E" w:rsidRPr="00212F8B">
        <w:rPr>
          <w:rFonts w:ascii="Times New Roman" w:hAnsi="Times New Roman" w:cs="Times New Roman"/>
          <w:color w:val="000000" w:themeColor="text1"/>
          <w:sz w:val="24"/>
          <w:szCs w:val="24"/>
          <w:lang w:val="en-US"/>
        </w:rPr>
        <w:t xml:space="preserve">the </w:t>
      </w:r>
      <w:r w:rsidR="001D16F8" w:rsidRPr="00212F8B">
        <w:rPr>
          <w:rFonts w:ascii="Times New Roman" w:hAnsi="Times New Roman" w:cs="Times New Roman"/>
          <w:color w:val="000000" w:themeColor="text1"/>
          <w:sz w:val="24"/>
          <w:szCs w:val="24"/>
          <w:lang w:val="en-US"/>
        </w:rPr>
        <w:t xml:space="preserve">slope) of CRP scores, </w:t>
      </w:r>
      <w:r w:rsidR="004C6B16" w:rsidRPr="00212F8B">
        <w:rPr>
          <w:rFonts w:ascii="Times New Roman" w:hAnsi="Times New Roman" w:cs="Times New Roman"/>
          <w:color w:val="000000" w:themeColor="text1"/>
          <w:sz w:val="24"/>
          <w:szCs w:val="24"/>
          <w:lang w:val="en-US"/>
        </w:rPr>
        <w:t>demonstrating</w:t>
      </w:r>
      <w:r w:rsidR="001D16F8" w:rsidRPr="00212F8B">
        <w:rPr>
          <w:rFonts w:ascii="Times New Roman" w:hAnsi="Times New Roman" w:cs="Times New Roman"/>
          <w:color w:val="000000" w:themeColor="text1"/>
          <w:sz w:val="24"/>
          <w:szCs w:val="24"/>
          <w:lang w:val="en-US"/>
        </w:rPr>
        <w:t xml:space="preserve"> that higher levels of long-term cortisol variability were associated with higher </w:t>
      </w:r>
      <w:r w:rsidR="001D16F8" w:rsidRPr="009B6DD0">
        <w:rPr>
          <w:rFonts w:ascii="Times New Roman" w:hAnsi="Times New Roman" w:cs="Times New Roman"/>
          <w:color w:val="000000" w:themeColor="text1"/>
          <w:sz w:val="24"/>
          <w:szCs w:val="24"/>
          <w:lang w:val="en-US"/>
        </w:rPr>
        <w:t xml:space="preserve">levels of CRP. </w:t>
      </w:r>
      <w:r w:rsidR="000205A0" w:rsidRPr="009B6DD0">
        <w:rPr>
          <w:rFonts w:ascii="Times New Roman" w:hAnsi="Times New Roman" w:cs="Times New Roman"/>
          <w:color w:val="000000" w:themeColor="text1"/>
          <w:sz w:val="24"/>
          <w:szCs w:val="24"/>
          <w:lang w:val="en-US"/>
        </w:rPr>
        <w:t xml:space="preserve">Finally, the analysis revealed a significant </w:t>
      </w:r>
      <w:r w:rsidR="00A72B63" w:rsidRPr="009B6DD0">
        <w:rPr>
          <w:rFonts w:ascii="Times New Roman" w:hAnsi="Times New Roman" w:cs="Times New Roman"/>
          <w:color w:val="000000" w:themeColor="text1"/>
          <w:sz w:val="24"/>
          <w:szCs w:val="24"/>
          <w:lang w:val="en-US"/>
        </w:rPr>
        <w:t xml:space="preserve">cross-level </w:t>
      </w:r>
      <w:r w:rsidR="00212F8B" w:rsidRPr="009B6DD0">
        <w:rPr>
          <w:rFonts w:ascii="Times New Roman" w:hAnsi="Times New Roman" w:cs="Times New Roman"/>
          <w:color w:val="000000" w:themeColor="text1"/>
          <w:sz w:val="24"/>
          <w:szCs w:val="24"/>
          <w:lang w:val="en-US"/>
        </w:rPr>
        <w:t xml:space="preserve">3-way </w:t>
      </w:r>
      <w:r w:rsidR="000205A0" w:rsidRPr="009B6DD0">
        <w:rPr>
          <w:rFonts w:ascii="Times New Roman" w:hAnsi="Times New Roman" w:cs="Times New Roman"/>
          <w:color w:val="000000" w:themeColor="text1"/>
          <w:sz w:val="24"/>
          <w:szCs w:val="24"/>
          <w:lang w:val="en-US"/>
        </w:rPr>
        <w:t>interaction between</w:t>
      </w:r>
      <w:r w:rsidR="008331AF" w:rsidRPr="009B6DD0">
        <w:rPr>
          <w:rFonts w:ascii="Times New Roman" w:hAnsi="Times New Roman" w:cs="Times New Roman"/>
          <w:color w:val="000000" w:themeColor="text1"/>
          <w:sz w:val="24"/>
          <w:szCs w:val="24"/>
          <w:lang w:val="en-US"/>
        </w:rPr>
        <w:t xml:space="preserve"> long-term cortisol variability, </w:t>
      </w:r>
      <w:r w:rsidR="000205A0" w:rsidRPr="009B6DD0">
        <w:rPr>
          <w:rFonts w:ascii="Times New Roman" w:hAnsi="Times New Roman" w:cs="Times New Roman"/>
          <w:color w:val="000000" w:themeColor="text1"/>
          <w:sz w:val="24"/>
          <w:szCs w:val="24"/>
          <w:lang w:val="en-US"/>
        </w:rPr>
        <w:t>me</w:t>
      </w:r>
      <w:r w:rsidR="008331AF" w:rsidRPr="009B6DD0">
        <w:rPr>
          <w:rFonts w:ascii="Times New Roman" w:hAnsi="Times New Roman" w:cs="Times New Roman"/>
          <w:color w:val="000000" w:themeColor="text1"/>
          <w:sz w:val="24"/>
          <w:szCs w:val="24"/>
          <w:lang w:val="en-US"/>
        </w:rPr>
        <w:t xml:space="preserve">an cortisol levels across waves, and </w:t>
      </w:r>
      <w:r w:rsidR="00027DF0" w:rsidRPr="009B6DD0">
        <w:rPr>
          <w:rFonts w:ascii="Times New Roman" w:hAnsi="Times New Roman" w:cs="Times New Roman"/>
          <w:color w:val="000000" w:themeColor="text1"/>
          <w:sz w:val="24"/>
          <w:szCs w:val="24"/>
          <w:lang w:val="en-US"/>
        </w:rPr>
        <w:t xml:space="preserve">the </w:t>
      </w:r>
      <w:r w:rsidR="00212F8B" w:rsidRPr="009B6DD0">
        <w:rPr>
          <w:rFonts w:ascii="Times New Roman" w:hAnsi="Times New Roman" w:cs="Times New Roman"/>
          <w:color w:val="000000" w:themeColor="text1"/>
          <w:sz w:val="24"/>
          <w:szCs w:val="24"/>
          <w:lang w:val="en-US"/>
        </w:rPr>
        <w:t>time</w:t>
      </w:r>
      <w:r w:rsidR="00027DF0" w:rsidRPr="009B6DD0">
        <w:rPr>
          <w:rFonts w:ascii="Times New Roman" w:hAnsi="Times New Roman" w:cs="Times New Roman"/>
          <w:color w:val="000000" w:themeColor="text1"/>
          <w:sz w:val="24"/>
          <w:szCs w:val="24"/>
          <w:lang w:val="en-US"/>
        </w:rPr>
        <w:t xml:space="preserve"> slope</w:t>
      </w:r>
      <w:r w:rsidR="00212F8B" w:rsidRPr="009B6DD0">
        <w:rPr>
          <w:rFonts w:ascii="Times New Roman" w:hAnsi="Times New Roman" w:cs="Times New Roman"/>
          <w:color w:val="000000" w:themeColor="text1"/>
          <w:sz w:val="24"/>
          <w:szCs w:val="24"/>
          <w:lang w:val="en-US"/>
        </w:rPr>
        <w:t xml:space="preserve"> </w:t>
      </w:r>
      <w:r w:rsidR="000205A0" w:rsidRPr="009B6DD0">
        <w:rPr>
          <w:rFonts w:ascii="Times New Roman" w:hAnsi="Times New Roman" w:cs="Times New Roman"/>
          <w:color w:val="000000" w:themeColor="text1"/>
          <w:sz w:val="24"/>
          <w:szCs w:val="24"/>
          <w:lang w:val="en-US"/>
        </w:rPr>
        <w:t>(but not</w:t>
      </w:r>
      <w:r w:rsidR="000E52B1" w:rsidRPr="009B6DD0">
        <w:rPr>
          <w:rFonts w:ascii="Times New Roman" w:hAnsi="Times New Roman" w:cs="Times New Roman"/>
          <w:color w:val="000000" w:themeColor="text1"/>
          <w:sz w:val="24"/>
          <w:szCs w:val="24"/>
          <w:lang w:val="en-US"/>
        </w:rPr>
        <w:t xml:space="preserve"> the</w:t>
      </w:r>
      <w:r w:rsidR="000205A0" w:rsidRPr="009B6DD0">
        <w:rPr>
          <w:rFonts w:ascii="Times New Roman" w:hAnsi="Times New Roman" w:cs="Times New Roman"/>
          <w:color w:val="000000" w:themeColor="text1"/>
          <w:sz w:val="24"/>
          <w:szCs w:val="24"/>
          <w:lang w:val="en-US"/>
        </w:rPr>
        <w:t xml:space="preserve"> intercept) </w:t>
      </w:r>
      <w:r w:rsidR="008331AF" w:rsidRPr="009B6DD0">
        <w:rPr>
          <w:rFonts w:ascii="Times New Roman" w:hAnsi="Times New Roman" w:cs="Times New Roman"/>
          <w:color w:val="000000" w:themeColor="text1"/>
          <w:sz w:val="24"/>
          <w:szCs w:val="24"/>
          <w:lang w:val="en-US"/>
        </w:rPr>
        <w:t>in predicting</w:t>
      </w:r>
      <w:r w:rsidR="000205A0" w:rsidRPr="009B6DD0">
        <w:rPr>
          <w:rFonts w:ascii="Times New Roman" w:hAnsi="Times New Roman" w:cs="Times New Roman"/>
          <w:color w:val="000000" w:themeColor="text1"/>
          <w:sz w:val="24"/>
          <w:szCs w:val="24"/>
          <w:lang w:val="en-US"/>
        </w:rPr>
        <w:t xml:space="preserve"> CRP scores. </w:t>
      </w:r>
      <w:r w:rsidR="007609D8" w:rsidRPr="009B6DD0">
        <w:rPr>
          <w:rFonts w:ascii="Times New Roman" w:hAnsi="Times New Roman" w:cs="Times New Roman"/>
          <w:color w:val="000000" w:themeColor="text1"/>
          <w:sz w:val="24"/>
          <w:szCs w:val="24"/>
          <w:lang w:val="en-US"/>
        </w:rPr>
        <w:t xml:space="preserve">After controlling for </w:t>
      </w:r>
      <w:r w:rsidR="00D81E80" w:rsidRPr="009B6DD0">
        <w:rPr>
          <w:rFonts w:ascii="Times New Roman" w:hAnsi="Times New Roman" w:cs="Times New Roman"/>
          <w:color w:val="000000" w:themeColor="text1"/>
          <w:sz w:val="24"/>
          <w:szCs w:val="24"/>
          <w:lang w:val="en-US"/>
        </w:rPr>
        <w:t>alternate predictors</w:t>
      </w:r>
      <w:r w:rsidR="007609D8" w:rsidRPr="009B6DD0">
        <w:rPr>
          <w:rFonts w:ascii="Times New Roman" w:hAnsi="Times New Roman" w:cs="Times New Roman"/>
          <w:color w:val="000000" w:themeColor="text1"/>
          <w:sz w:val="24"/>
          <w:szCs w:val="24"/>
          <w:lang w:val="en-US"/>
        </w:rPr>
        <w:t xml:space="preserve">, </w:t>
      </w:r>
      <w:r w:rsidR="00C6263E" w:rsidRPr="009B6DD0">
        <w:rPr>
          <w:rFonts w:ascii="Times New Roman" w:hAnsi="Times New Roman" w:cs="Times New Roman"/>
          <w:color w:val="000000" w:themeColor="text1"/>
          <w:sz w:val="24"/>
          <w:szCs w:val="24"/>
          <w:lang w:val="en-US"/>
        </w:rPr>
        <w:t xml:space="preserve">the main effect of </w:t>
      </w:r>
      <w:r w:rsidR="007609D8" w:rsidRPr="009B6DD0">
        <w:rPr>
          <w:rFonts w:ascii="Times New Roman" w:hAnsi="Times New Roman" w:cs="Times New Roman"/>
          <w:color w:val="000000" w:themeColor="text1"/>
          <w:sz w:val="24"/>
          <w:szCs w:val="24"/>
          <w:lang w:val="en-US"/>
        </w:rPr>
        <w:t>lo</w:t>
      </w:r>
      <w:r w:rsidR="007609D8" w:rsidRPr="00212F8B">
        <w:rPr>
          <w:rFonts w:ascii="Times New Roman" w:hAnsi="Times New Roman" w:cs="Times New Roman"/>
          <w:color w:val="000000" w:themeColor="text1"/>
          <w:sz w:val="24"/>
          <w:szCs w:val="24"/>
          <w:lang w:val="en-US"/>
        </w:rPr>
        <w:t xml:space="preserve">ng-term cortisol variability explained </w:t>
      </w:r>
      <w:r w:rsidR="00433ABC" w:rsidRPr="00212F8B">
        <w:rPr>
          <w:rFonts w:ascii="Times New Roman" w:hAnsi="Times New Roman" w:cs="Times New Roman"/>
          <w:color w:val="000000" w:themeColor="text1"/>
          <w:sz w:val="24"/>
          <w:szCs w:val="24"/>
          <w:lang w:val="en-US"/>
        </w:rPr>
        <w:t>11</w:t>
      </w:r>
      <w:r w:rsidR="002B1287" w:rsidRPr="00212F8B">
        <w:rPr>
          <w:rFonts w:ascii="Times New Roman" w:hAnsi="Times New Roman" w:cs="Times New Roman"/>
          <w:color w:val="000000" w:themeColor="text1"/>
          <w:sz w:val="24"/>
          <w:szCs w:val="24"/>
          <w:lang w:val="en-US"/>
        </w:rPr>
        <w:t>.</w:t>
      </w:r>
      <w:r w:rsidR="00433ABC" w:rsidRPr="00212F8B">
        <w:rPr>
          <w:rFonts w:ascii="Times New Roman" w:hAnsi="Times New Roman" w:cs="Times New Roman"/>
          <w:color w:val="000000" w:themeColor="text1"/>
          <w:sz w:val="24"/>
          <w:szCs w:val="24"/>
          <w:lang w:val="en-US"/>
        </w:rPr>
        <w:t>40</w:t>
      </w:r>
      <w:r w:rsidR="007609D8" w:rsidRPr="00212F8B">
        <w:rPr>
          <w:rFonts w:ascii="Times New Roman" w:hAnsi="Times New Roman" w:cs="Times New Roman"/>
          <w:color w:val="000000" w:themeColor="text1"/>
          <w:sz w:val="24"/>
          <w:szCs w:val="24"/>
          <w:lang w:val="en-US"/>
        </w:rPr>
        <w:t>%</w:t>
      </w:r>
      <w:r w:rsidR="00F12ED6" w:rsidRPr="00212F8B">
        <w:rPr>
          <w:rFonts w:ascii="Times New Roman" w:hAnsi="Times New Roman" w:cs="Times New Roman"/>
          <w:color w:val="000000" w:themeColor="text1"/>
          <w:sz w:val="24"/>
          <w:szCs w:val="24"/>
          <w:lang w:val="en-US"/>
        </w:rPr>
        <w:t xml:space="preserve"> of the variability in </w:t>
      </w:r>
      <w:r w:rsidR="00DB3081" w:rsidRPr="00212F8B">
        <w:rPr>
          <w:rFonts w:ascii="Times New Roman" w:hAnsi="Times New Roman" w:cs="Times New Roman"/>
          <w:color w:val="000000" w:themeColor="text1"/>
          <w:sz w:val="24"/>
          <w:szCs w:val="24"/>
          <w:lang w:val="en-US"/>
        </w:rPr>
        <w:t xml:space="preserve">mean </w:t>
      </w:r>
      <w:r w:rsidR="00F12ED6" w:rsidRPr="00212F8B">
        <w:rPr>
          <w:rFonts w:ascii="Times New Roman" w:hAnsi="Times New Roman" w:cs="Times New Roman"/>
          <w:color w:val="000000" w:themeColor="text1"/>
          <w:sz w:val="24"/>
          <w:szCs w:val="24"/>
          <w:lang w:val="en-US"/>
        </w:rPr>
        <w:t>levels of CRP</w:t>
      </w:r>
      <w:r w:rsidR="000205A0" w:rsidRPr="00212F8B">
        <w:rPr>
          <w:rFonts w:ascii="Times New Roman" w:hAnsi="Times New Roman" w:cs="Times New Roman"/>
          <w:color w:val="000000" w:themeColor="text1"/>
          <w:sz w:val="24"/>
          <w:szCs w:val="24"/>
          <w:lang w:val="en-US"/>
        </w:rPr>
        <w:t>,</w:t>
      </w:r>
      <w:r w:rsidR="00E22A58" w:rsidRPr="00212F8B">
        <w:rPr>
          <w:rFonts w:ascii="Times New Roman" w:hAnsi="Times New Roman" w:cs="Times New Roman"/>
          <w:color w:val="000000" w:themeColor="text1"/>
          <w:sz w:val="24"/>
          <w:szCs w:val="24"/>
          <w:lang w:val="en-US"/>
        </w:rPr>
        <w:t xml:space="preserve"> </w:t>
      </w:r>
      <w:r w:rsidR="000205A0" w:rsidRPr="00212F8B">
        <w:rPr>
          <w:rFonts w:ascii="Times New Roman" w:hAnsi="Times New Roman" w:cs="Times New Roman"/>
          <w:color w:val="000000" w:themeColor="text1"/>
          <w:sz w:val="24"/>
          <w:szCs w:val="24"/>
          <w:lang w:val="en-US"/>
        </w:rPr>
        <w:t>and the interaction explained</w:t>
      </w:r>
      <w:r w:rsidR="00433ABC" w:rsidRPr="00212F8B">
        <w:rPr>
          <w:rFonts w:ascii="Times New Roman" w:hAnsi="Times New Roman" w:cs="Times New Roman"/>
          <w:color w:val="000000" w:themeColor="text1"/>
          <w:sz w:val="24"/>
          <w:szCs w:val="24"/>
          <w:lang w:val="en-US"/>
        </w:rPr>
        <w:t xml:space="preserve"> 4.39% </w:t>
      </w:r>
      <w:r w:rsidR="000205A0" w:rsidRPr="00212F8B">
        <w:rPr>
          <w:rFonts w:ascii="Times New Roman" w:hAnsi="Times New Roman" w:cs="Times New Roman"/>
          <w:color w:val="000000" w:themeColor="text1"/>
          <w:sz w:val="24"/>
          <w:szCs w:val="24"/>
          <w:lang w:val="en-US"/>
        </w:rPr>
        <w:t xml:space="preserve">of the variability in </w:t>
      </w:r>
      <w:r w:rsidR="00F12ED6" w:rsidRPr="00212F8B">
        <w:rPr>
          <w:rFonts w:ascii="Times New Roman" w:hAnsi="Times New Roman" w:cs="Times New Roman"/>
          <w:color w:val="000000" w:themeColor="text1"/>
          <w:sz w:val="24"/>
          <w:szCs w:val="24"/>
          <w:lang w:val="en-US"/>
        </w:rPr>
        <w:t>changes</w:t>
      </w:r>
      <w:r w:rsidR="000205A0" w:rsidRPr="00212F8B">
        <w:rPr>
          <w:rFonts w:ascii="Times New Roman" w:hAnsi="Times New Roman" w:cs="Times New Roman"/>
          <w:color w:val="000000" w:themeColor="text1"/>
          <w:sz w:val="24"/>
          <w:szCs w:val="24"/>
          <w:lang w:val="en-US"/>
        </w:rPr>
        <w:t xml:space="preserve"> of CRP.</w:t>
      </w:r>
      <w:r w:rsidR="00433ABC" w:rsidRPr="00212F8B">
        <w:rPr>
          <w:rFonts w:ascii="Times New Roman" w:hAnsi="Times New Roman" w:cs="Times New Roman"/>
          <w:color w:val="000000" w:themeColor="text1"/>
          <w:sz w:val="24"/>
          <w:szCs w:val="24"/>
          <w:vertAlign w:val="superscript"/>
          <w:lang w:val="en-US"/>
        </w:rPr>
        <w:t xml:space="preserve"> </w:t>
      </w:r>
      <w:r w:rsidR="00557AC1" w:rsidRPr="00212F8B">
        <w:rPr>
          <w:rFonts w:ascii="Times New Roman" w:hAnsi="Times New Roman" w:cs="Times New Roman"/>
          <w:color w:val="000000" w:themeColor="text1"/>
          <w:sz w:val="24"/>
          <w:szCs w:val="24"/>
          <w:vertAlign w:val="superscript"/>
          <w:lang w:val="en-US"/>
        </w:rPr>
        <w:t>3</w:t>
      </w:r>
      <w:r w:rsidR="00213594" w:rsidRPr="00212F8B">
        <w:rPr>
          <w:rFonts w:ascii="Times New Roman" w:hAnsi="Times New Roman" w:cs="Times New Roman"/>
          <w:color w:val="000000" w:themeColor="text1"/>
          <w:sz w:val="24"/>
          <w:szCs w:val="24"/>
          <w:lang w:val="en-US"/>
        </w:rPr>
        <w:t xml:space="preserve"> </w:t>
      </w:r>
    </w:p>
    <w:p w14:paraId="659C99AE" w14:textId="091FA7E1" w:rsidR="00D343B1" w:rsidRPr="00212F8B" w:rsidRDefault="00213594" w:rsidP="001F1EC8">
      <w:pPr>
        <w:widowControl w:val="0"/>
        <w:spacing w:after="0" w:line="480" w:lineRule="auto"/>
        <w:ind w:firstLine="720"/>
        <w:rPr>
          <w:rFonts w:ascii="Times New Roman" w:hAnsi="Times New Roman" w:cs="Times New Roman"/>
          <w:b/>
          <w:color w:val="000000" w:themeColor="text1"/>
          <w:sz w:val="24"/>
          <w:szCs w:val="24"/>
          <w:lang w:val="en-US"/>
        </w:rPr>
      </w:pPr>
      <w:r w:rsidRPr="00212F8B">
        <w:rPr>
          <w:rFonts w:ascii="Times New Roman" w:hAnsi="Times New Roman" w:cs="Times New Roman"/>
          <w:color w:val="000000" w:themeColor="text1"/>
          <w:sz w:val="24"/>
          <w:szCs w:val="24"/>
          <w:lang w:val="en-US"/>
        </w:rPr>
        <w:t xml:space="preserve">Figure 2 displays the effects of long-term cortisol variability on changes in CRP from T4 to T6, separately for participants who reported relatively high (upper panel) versus low (lower panel) mean levels of cortisol across waves. Note that none of the four simple slopes calculated </w:t>
      </w:r>
      <w:r w:rsidR="003043C1" w:rsidRPr="00212F8B">
        <w:rPr>
          <w:rFonts w:ascii="Times New Roman" w:hAnsi="Times New Roman" w:cs="Times New Roman"/>
          <w:color w:val="000000" w:themeColor="text1"/>
          <w:sz w:val="24"/>
          <w:szCs w:val="24"/>
          <w:lang w:val="en-US"/>
        </w:rPr>
        <w:t>was significant</w:t>
      </w:r>
      <w:r w:rsidR="00CB4B62" w:rsidRPr="00212F8B">
        <w:rPr>
          <w:rFonts w:ascii="Times New Roman" w:hAnsi="Times New Roman" w:cs="Times New Roman"/>
          <w:color w:val="000000" w:themeColor="text1"/>
          <w:sz w:val="24"/>
          <w:szCs w:val="24"/>
          <w:lang w:val="en-US"/>
        </w:rPr>
        <w:t xml:space="preserve"> (plotted</w:t>
      </w:r>
      <w:r w:rsidRPr="00212F8B">
        <w:rPr>
          <w:rFonts w:ascii="Times New Roman" w:hAnsi="Times New Roman" w:cs="Times New Roman"/>
          <w:color w:val="000000" w:themeColor="text1"/>
          <w:sz w:val="24"/>
          <w:szCs w:val="24"/>
          <w:lang w:val="en-US"/>
        </w:rPr>
        <w:t xml:space="preserve"> one standard deviation above and below the distribution of the predictor variables as reference points, </w:t>
      </w:r>
      <w:r w:rsidRPr="00212F8B">
        <w:rPr>
          <w:rFonts w:ascii="Times New Roman" w:hAnsi="Times New Roman" w:cs="Times New Roman"/>
          <w:i/>
          <w:color w:val="000000" w:themeColor="text1"/>
          <w:sz w:val="24"/>
          <w:szCs w:val="24"/>
          <w:lang w:val="en-US"/>
        </w:rPr>
        <w:t xml:space="preserve">T-ratios </w:t>
      </w:r>
      <w:r w:rsidRPr="00212F8B">
        <w:rPr>
          <w:rFonts w:ascii="Times New Roman" w:hAnsi="Times New Roman" w:cs="Times New Roman"/>
          <w:color w:val="000000" w:themeColor="text1"/>
          <w:sz w:val="24"/>
          <w:szCs w:val="24"/>
          <w:lang w:val="en-US"/>
        </w:rPr>
        <w:t xml:space="preserve">&lt; |-1.83|, </w:t>
      </w:r>
      <w:r w:rsidRPr="00212F8B">
        <w:rPr>
          <w:rFonts w:ascii="Times New Roman" w:hAnsi="Times New Roman" w:cs="Times New Roman"/>
          <w:i/>
          <w:color w:val="000000" w:themeColor="text1"/>
          <w:sz w:val="24"/>
          <w:szCs w:val="24"/>
          <w:lang w:val="en-US"/>
        </w:rPr>
        <w:t>ps</w:t>
      </w:r>
      <w:r w:rsidRPr="00212F8B">
        <w:rPr>
          <w:rFonts w:ascii="Times New Roman" w:hAnsi="Times New Roman" w:cs="Times New Roman"/>
          <w:color w:val="000000" w:themeColor="text1"/>
          <w:sz w:val="24"/>
          <w:szCs w:val="24"/>
          <w:lang w:val="en-US"/>
        </w:rPr>
        <w:t xml:space="preserve"> &gt; .07</w:t>
      </w:r>
      <w:r w:rsidR="00CB4B62"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lang w:val="en-US"/>
        </w:rPr>
        <w:t xml:space="preserve">, implying that the observed pattern needs to be interpreted in relative terms. Given these considerations, </w:t>
      </w:r>
      <w:r w:rsidR="003673CF" w:rsidRPr="00212F8B">
        <w:rPr>
          <w:rFonts w:ascii="Times New Roman" w:hAnsi="Times New Roman" w:cs="Times New Roman"/>
          <w:color w:val="000000" w:themeColor="text1"/>
          <w:sz w:val="24"/>
          <w:szCs w:val="24"/>
          <w:lang w:val="en-US"/>
        </w:rPr>
        <w:t xml:space="preserve">the </w:t>
      </w:r>
      <w:r w:rsidRPr="00212F8B">
        <w:rPr>
          <w:rFonts w:ascii="Times New Roman" w:hAnsi="Times New Roman" w:cs="Times New Roman"/>
          <w:color w:val="000000" w:themeColor="text1"/>
          <w:sz w:val="24"/>
          <w:szCs w:val="24"/>
          <w:lang w:val="en-US"/>
        </w:rPr>
        <w:t xml:space="preserve">results from the interaction analysis suggest that the adverse effect of long-term cortisol variability on increased levels of CRP became increasingly stronger over time among participants who secreted high mean levels of cortisol across waves (upper panel of Figure 2). By contrast, among their counterparts who secreted low mean levels of cortisol across waves, the effect of long-term cortisol variability on levels of CRP became increasingly </w:t>
      </w:r>
      <w:r w:rsidR="000B4071" w:rsidRPr="00212F8B">
        <w:rPr>
          <w:rFonts w:ascii="Times New Roman" w:hAnsi="Times New Roman" w:cs="Times New Roman"/>
          <w:color w:val="000000" w:themeColor="text1"/>
          <w:sz w:val="24"/>
          <w:szCs w:val="24"/>
          <w:lang w:val="en-US"/>
        </w:rPr>
        <w:t>weaker</w:t>
      </w:r>
      <w:r w:rsidRPr="00212F8B">
        <w:rPr>
          <w:rFonts w:ascii="Times New Roman" w:hAnsi="Times New Roman" w:cs="Times New Roman"/>
          <w:color w:val="000000" w:themeColor="text1"/>
          <w:sz w:val="24"/>
          <w:szCs w:val="24"/>
          <w:lang w:val="en-US"/>
        </w:rPr>
        <w:t xml:space="preserve"> over time (lower panel of Figure 2).</w:t>
      </w:r>
    </w:p>
    <w:p w14:paraId="7F641CC5" w14:textId="36B4799E" w:rsidR="00D37FF5" w:rsidRPr="00212F8B" w:rsidRDefault="00D37FF5" w:rsidP="00541CB0">
      <w:pPr>
        <w:widowControl w:val="0"/>
        <w:spacing w:after="0" w:line="480" w:lineRule="auto"/>
        <w:jc w:val="center"/>
        <w:rPr>
          <w:rFonts w:ascii="Times New Roman" w:hAnsi="Times New Roman" w:cs="Times New Roman"/>
          <w:b/>
          <w:color w:val="000000" w:themeColor="text1"/>
          <w:sz w:val="24"/>
          <w:szCs w:val="24"/>
          <w:lang w:val="en-US"/>
        </w:rPr>
      </w:pPr>
      <w:r w:rsidRPr="00212F8B">
        <w:rPr>
          <w:rFonts w:ascii="Times New Roman" w:hAnsi="Times New Roman" w:cs="Times New Roman"/>
          <w:b/>
          <w:color w:val="000000" w:themeColor="text1"/>
          <w:sz w:val="24"/>
          <w:szCs w:val="24"/>
          <w:lang w:val="en-US"/>
        </w:rPr>
        <w:t>Discussion</w:t>
      </w:r>
    </w:p>
    <w:p w14:paraId="27BA974E" w14:textId="398AB367" w:rsidR="00541CB0" w:rsidRPr="00212F8B" w:rsidRDefault="00541CB0" w:rsidP="00541CB0">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 xml:space="preserve">The present study showed in a normative sample of older adults that intra-individual variability in, and inter-individual levels of, diurnal cortisol secretion </w:t>
      </w:r>
      <w:r w:rsidR="005C3181" w:rsidRPr="00212F8B">
        <w:rPr>
          <w:rFonts w:ascii="Times New Roman" w:hAnsi="Times New Roman" w:cs="Times New Roman"/>
          <w:color w:val="000000" w:themeColor="text1"/>
          <w:sz w:val="24"/>
          <w:szCs w:val="24"/>
          <w:lang w:val="en-US"/>
        </w:rPr>
        <w:t>were</w:t>
      </w:r>
      <w:r w:rsidR="00EA5926" w:rsidRPr="00212F8B">
        <w:rPr>
          <w:rFonts w:ascii="Times New Roman" w:hAnsi="Times New Roman" w:cs="Times New Roman"/>
          <w:color w:val="000000" w:themeColor="text1"/>
          <w:sz w:val="24"/>
          <w:szCs w:val="24"/>
          <w:lang w:val="en-US"/>
        </w:rPr>
        <w:t xml:space="preserve"> both</w:t>
      </w:r>
      <w:r w:rsidRPr="00212F8B">
        <w:rPr>
          <w:rFonts w:ascii="Times New Roman" w:hAnsi="Times New Roman" w:cs="Times New Roman"/>
          <w:color w:val="000000" w:themeColor="text1"/>
          <w:sz w:val="24"/>
          <w:szCs w:val="24"/>
          <w:lang w:val="en-US"/>
        </w:rPr>
        <w:t xml:space="preserve"> associated with high</w:t>
      </w:r>
      <w:r w:rsidR="00EA5926" w:rsidRPr="00212F8B">
        <w:rPr>
          <w:rFonts w:ascii="Times New Roman" w:hAnsi="Times New Roman" w:cs="Times New Roman"/>
          <w:color w:val="000000" w:themeColor="text1"/>
          <w:sz w:val="24"/>
          <w:szCs w:val="24"/>
          <w:lang w:val="en-US"/>
        </w:rPr>
        <w:t>er</w:t>
      </w:r>
      <w:r w:rsidRPr="00212F8B">
        <w:rPr>
          <w:rFonts w:ascii="Times New Roman" w:hAnsi="Times New Roman" w:cs="Times New Roman"/>
          <w:color w:val="000000" w:themeColor="text1"/>
          <w:sz w:val="24"/>
          <w:szCs w:val="24"/>
          <w:lang w:val="en-US"/>
        </w:rPr>
        <w:t xml:space="preserve"> levels of CRP, a </w:t>
      </w:r>
      <w:r w:rsidR="00EA5926" w:rsidRPr="00212F8B">
        <w:rPr>
          <w:rFonts w:ascii="Times New Roman" w:hAnsi="Times New Roman" w:cs="Times New Roman"/>
          <w:color w:val="000000" w:themeColor="text1"/>
          <w:sz w:val="24"/>
          <w:szCs w:val="24"/>
          <w:lang w:val="en-US"/>
        </w:rPr>
        <w:t>biom</w:t>
      </w:r>
      <w:r w:rsidRPr="00212F8B">
        <w:rPr>
          <w:rFonts w:ascii="Times New Roman" w:hAnsi="Times New Roman" w:cs="Times New Roman"/>
          <w:color w:val="000000" w:themeColor="text1"/>
          <w:sz w:val="24"/>
          <w:szCs w:val="24"/>
          <w:lang w:val="en-US"/>
        </w:rPr>
        <w:t xml:space="preserve">arker of low-grade inflammation. In addition, it demonstrated that </w:t>
      </w:r>
      <w:r w:rsidR="00231793" w:rsidRPr="00212F8B">
        <w:rPr>
          <w:rFonts w:ascii="Times New Roman" w:hAnsi="Times New Roman" w:cs="Times New Roman"/>
          <w:color w:val="000000" w:themeColor="text1"/>
          <w:sz w:val="24"/>
          <w:szCs w:val="24"/>
          <w:lang w:val="en-US"/>
        </w:rPr>
        <w:t>associations between</w:t>
      </w:r>
      <w:r w:rsidRPr="00212F8B">
        <w:rPr>
          <w:rFonts w:ascii="Times New Roman" w:hAnsi="Times New Roman" w:cs="Times New Roman"/>
          <w:color w:val="000000" w:themeColor="text1"/>
          <w:sz w:val="24"/>
          <w:szCs w:val="24"/>
          <w:lang w:val="en-US"/>
        </w:rPr>
        <w:t xml:space="preserve"> short-term </w:t>
      </w:r>
      <w:r w:rsidR="00231793" w:rsidRPr="00212F8B">
        <w:rPr>
          <w:rFonts w:ascii="Times New Roman" w:hAnsi="Times New Roman" w:cs="Times New Roman"/>
          <w:color w:val="000000" w:themeColor="text1"/>
          <w:sz w:val="24"/>
          <w:szCs w:val="24"/>
          <w:lang w:val="en-US"/>
        </w:rPr>
        <w:t xml:space="preserve">and long-term </w:t>
      </w:r>
      <w:r w:rsidR="005B4AC9" w:rsidRPr="00212F8B">
        <w:rPr>
          <w:rFonts w:ascii="Times New Roman" w:hAnsi="Times New Roman" w:cs="Times New Roman"/>
          <w:color w:val="000000" w:themeColor="text1"/>
          <w:sz w:val="24"/>
          <w:szCs w:val="24"/>
          <w:lang w:val="en-US"/>
        </w:rPr>
        <w:t>cortisol variability with</w:t>
      </w:r>
      <w:r w:rsidR="000E4EC1" w:rsidRPr="00212F8B">
        <w:rPr>
          <w:rFonts w:ascii="Times New Roman" w:hAnsi="Times New Roman" w:cs="Times New Roman"/>
          <w:color w:val="000000" w:themeColor="text1"/>
          <w:sz w:val="24"/>
          <w:szCs w:val="24"/>
          <w:lang w:val="en-US"/>
        </w:rPr>
        <w:t xml:space="preserve"> mean </w:t>
      </w:r>
      <w:r w:rsidR="00231793" w:rsidRPr="00212F8B">
        <w:rPr>
          <w:rFonts w:ascii="Times New Roman" w:hAnsi="Times New Roman" w:cs="Times New Roman"/>
          <w:color w:val="000000" w:themeColor="text1"/>
          <w:sz w:val="24"/>
          <w:szCs w:val="24"/>
          <w:lang w:val="en-US"/>
        </w:rPr>
        <w:t xml:space="preserve">levels and </w:t>
      </w:r>
      <w:r w:rsidR="000E4EC1" w:rsidRPr="00212F8B">
        <w:rPr>
          <w:rFonts w:ascii="Times New Roman" w:hAnsi="Times New Roman" w:cs="Times New Roman"/>
          <w:color w:val="000000" w:themeColor="text1"/>
          <w:sz w:val="24"/>
          <w:szCs w:val="24"/>
          <w:lang w:val="en-US"/>
        </w:rPr>
        <w:t xml:space="preserve">changes </w:t>
      </w:r>
      <w:r w:rsidR="00231793" w:rsidRPr="00212F8B">
        <w:rPr>
          <w:rFonts w:ascii="Times New Roman" w:hAnsi="Times New Roman" w:cs="Times New Roman"/>
          <w:color w:val="000000" w:themeColor="text1"/>
          <w:sz w:val="24"/>
          <w:szCs w:val="24"/>
          <w:lang w:val="en-US"/>
        </w:rPr>
        <w:t xml:space="preserve">in </w:t>
      </w:r>
      <w:r w:rsidRPr="00212F8B">
        <w:rPr>
          <w:rFonts w:ascii="Times New Roman" w:hAnsi="Times New Roman" w:cs="Times New Roman"/>
          <w:color w:val="000000" w:themeColor="text1"/>
          <w:sz w:val="24"/>
          <w:szCs w:val="24"/>
          <w:lang w:val="en-US"/>
        </w:rPr>
        <w:t>CRP</w:t>
      </w:r>
      <w:r w:rsidR="00231793" w:rsidRPr="00212F8B">
        <w:rPr>
          <w:rFonts w:ascii="Times New Roman" w:hAnsi="Times New Roman" w:cs="Times New Roman"/>
          <w:color w:val="000000" w:themeColor="text1"/>
          <w:sz w:val="24"/>
          <w:szCs w:val="24"/>
          <w:lang w:val="en-US"/>
        </w:rPr>
        <w:t>, respectively,</w:t>
      </w:r>
      <w:r w:rsidRPr="00212F8B">
        <w:rPr>
          <w:rFonts w:ascii="Times New Roman" w:hAnsi="Times New Roman" w:cs="Times New Roman"/>
          <w:color w:val="000000" w:themeColor="text1"/>
          <w:sz w:val="24"/>
          <w:szCs w:val="24"/>
          <w:lang w:val="en-US"/>
        </w:rPr>
        <w:t xml:space="preserve"> were </w:t>
      </w:r>
      <w:r w:rsidR="00231793" w:rsidRPr="00212F8B">
        <w:rPr>
          <w:rFonts w:ascii="Times New Roman" w:hAnsi="Times New Roman" w:cs="Times New Roman"/>
          <w:color w:val="000000" w:themeColor="text1"/>
          <w:sz w:val="24"/>
          <w:szCs w:val="24"/>
          <w:lang w:val="en-US"/>
        </w:rPr>
        <w:t>enhanced</w:t>
      </w:r>
      <w:r w:rsidR="00F248EC"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 xml:space="preserve">among </w:t>
      </w:r>
      <w:r w:rsidR="00231793" w:rsidRPr="00212F8B">
        <w:rPr>
          <w:rFonts w:ascii="Times New Roman" w:hAnsi="Times New Roman" w:cs="Times New Roman"/>
          <w:color w:val="000000" w:themeColor="text1"/>
          <w:sz w:val="24"/>
          <w:szCs w:val="24"/>
          <w:lang w:val="en-US"/>
        </w:rPr>
        <w:t>older adults</w:t>
      </w:r>
      <w:r w:rsidRPr="00212F8B">
        <w:rPr>
          <w:rFonts w:ascii="Times New Roman" w:hAnsi="Times New Roman" w:cs="Times New Roman"/>
          <w:color w:val="000000" w:themeColor="text1"/>
          <w:sz w:val="24"/>
          <w:szCs w:val="24"/>
          <w:lang w:val="en-US"/>
        </w:rPr>
        <w:t xml:space="preserve"> who secreted high </w:t>
      </w:r>
      <w:r w:rsidR="00231793" w:rsidRPr="00212F8B">
        <w:rPr>
          <w:rFonts w:ascii="Times New Roman" w:hAnsi="Times New Roman" w:cs="Times New Roman"/>
          <w:color w:val="000000" w:themeColor="text1"/>
          <w:sz w:val="24"/>
          <w:szCs w:val="24"/>
          <w:lang w:val="en-US"/>
        </w:rPr>
        <w:t>mean</w:t>
      </w:r>
      <w:r w:rsidRPr="00212F8B">
        <w:rPr>
          <w:rFonts w:ascii="Times New Roman" w:hAnsi="Times New Roman" w:cs="Times New Roman"/>
          <w:color w:val="000000" w:themeColor="text1"/>
          <w:sz w:val="24"/>
          <w:szCs w:val="24"/>
          <w:lang w:val="en-US"/>
        </w:rPr>
        <w:t xml:space="preserve"> levels of cortisol</w:t>
      </w:r>
      <w:r w:rsidR="00231793" w:rsidRPr="00212F8B">
        <w:rPr>
          <w:rFonts w:ascii="Times New Roman" w:hAnsi="Times New Roman" w:cs="Times New Roman"/>
          <w:color w:val="000000" w:themeColor="text1"/>
          <w:sz w:val="24"/>
          <w:szCs w:val="24"/>
          <w:lang w:val="en-US"/>
        </w:rPr>
        <w:t xml:space="preserve">, but absent or </w:t>
      </w:r>
      <w:r w:rsidR="003641BD" w:rsidRPr="00212F8B">
        <w:rPr>
          <w:rFonts w:ascii="Times New Roman" w:hAnsi="Times New Roman" w:cs="Times New Roman"/>
          <w:color w:val="000000" w:themeColor="text1"/>
          <w:sz w:val="24"/>
          <w:szCs w:val="24"/>
          <w:lang w:val="en-US"/>
        </w:rPr>
        <w:t>reversed</w:t>
      </w:r>
      <w:r w:rsidR="00231793" w:rsidRPr="00212F8B">
        <w:rPr>
          <w:rFonts w:ascii="Times New Roman" w:hAnsi="Times New Roman" w:cs="Times New Roman"/>
          <w:color w:val="000000" w:themeColor="text1"/>
          <w:sz w:val="24"/>
          <w:szCs w:val="24"/>
          <w:lang w:val="en-US"/>
        </w:rPr>
        <w:t xml:space="preserve"> among</w:t>
      </w:r>
      <w:r w:rsidR="00745881" w:rsidRPr="00212F8B">
        <w:rPr>
          <w:rFonts w:ascii="Times New Roman" w:hAnsi="Times New Roman" w:cs="Times New Roman"/>
          <w:color w:val="000000" w:themeColor="text1"/>
          <w:sz w:val="24"/>
          <w:szCs w:val="24"/>
          <w:lang w:val="en-US"/>
        </w:rPr>
        <w:t xml:space="preserve"> </w:t>
      </w:r>
      <w:r w:rsidR="00A60FF0" w:rsidRPr="00212F8B">
        <w:rPr>
          <w:rFonts w:ascii="Times New Roman" w:hAnsi="Times New Roman" w:cs="Times New Roman"/>
          <w:color w:val="000000" w:themeColor="text1"/>
          <w:sz w:val="24"/>
          <w:szCs w:val="24"/>
          <w:lang w:val="en-US"/>
        </w:rPr>
        <w:t>their counterparts</w:t>
      </w:r>
      <w:r w:rsidR="00231793" w:rsidRPr="00212F8B">
        <w:rPr>
          <w:rFonts w:ascii="Times New Roman" w:hAnsi="Times New Roman" w:cs="Times New Roman"/>
          <w:color w:val="000000" w:themeColor="text1"/>
          <w:sz w:val="24"/>
          <w:szCs w:val="24"/>
          <w:lang w:val="en-US"/>
        </w:rPr>
        <w:t xml:space="preserve"> </w:t>
      </w:r>
      <w:r w:rsidR="00745881" w:rsidRPr="00212F8B">
        <w:rPr>
          <w:rFonts w:ascii="Times New Roman" w:hAnsi="Times New Roman" w:cs="Times New Roman"/>
          <w:color w:val="000000" w:themeColor="text1"/>
          <w:sz w:val="24"/>
          <w:szCs w:val="24"/>
          <w:lang w:val="en-US"/>
        </w:rPr>
        <w:t>who secreted low mean levels of cortisol</w:t>
      </w:r>
      <w:r w:rsidRPr="00212F8B">
        <w:rPr>
          <w:rFonts w:ascii="Times New Roman" w:hAnsi="Times New Roman" w:cs="Times New Roman"/>
          <w:color w:val="000000" w:themeColor="text1"/>
          <w:sz w:val="24"/>
          <w:szCs w:val="24"/>
          <w:lang w:val="en-US"/>
        </w:rPr>
        <w:t>. The</w:t>
      </w:r>
      <w:r w:rsidR="00225A09" w:rsidRPr="00212F8B">
        <w:rPr>
          <w:rFonts w:ascii="Times New Roman" w:hAnsi="Times New Roman" w:cs="Times New Roman"/>
          <w:color w:val="000000" w:themeColor="text1"/>
          <w:sz w:val="24"/>
          <w:szCs w:val="24"/>
          <w:lang w:val="en-US"/>
        </w:rPr>
        <w:t>se</w:t>
      </w:r>
      <w:r w:rsidRPr="00212F8B">
        <w:rPr>
          <w:rFonts w:ascii="Times New Roman" w:hAnsi="Times New Roman" w:cs="Times New Roman"/>
          <w:color w:val="000000" w:themeColor="text1"/>
          <w:sz w:val="24"/>
          <w:szCs w:val="24"/>
          <w:lang w:val="en-US"/>
        </w:rPr>
        <w:t xml:space="preserve"> results were statistically independent of sociodemographic factors, a validated mortality risk index, </w:t>
      </w:r>
      <w:r w:rsidR="00672F62" w:rsidRPr="00212F8B">
        <w:rPr>
          <w:rFonts w:ascii="Times New Roman" w:hAnsi="Times New Roman" w:cs="Times New Roman"/>
          <w:color w:val="000000" w:themeColor="text1"/>
          <w:sz w:val="24"/>
          <w:szCs w:val="24"/>
          <w:lang w:val="en-US"/>
        </w:rPr>
        <w:t>average levels</w:t>
      </w:r>
      <w:r w:rsidR="00953A8F" w:rsidRPr="00212F8B">
        <w:rPr>
          <w:rFonts w:ascii="Times New Roman" w:hAnsi="Times New Roman" w:cs="Times New Roman"/>
          <w:color w:val="000000" w:themeColor="text1"/>
          <w:sz w:val="24"/>
          <w:szCs w:val="24"/>
          <w:lang w:val="en-US"/>
        </w:rPr>
        <w:t xml:space="preserve"> of</w:t>
      </w:r>
      <w:r w:rsidR="007325E6" w:rsidRPr="00212F8B">
        <w:rPr>
          <w:rFonts w:ascii="Times New Roman" w:hAnsi="Times New Roman" w:cs="Times New Roman"/>
          <w:color w:val="000000" w:themeColor="text1"/>
          <w:sz w:val="24"/>
          <w:szCs w:val="24"/>
          <w:lang w:val="en-US"/>
        </w:rPr>
        <w:t>,</w:t>
      </w:r>
      <w:r w:rsidR="00953A8F" w:rsidRPr="00212F8B">
        <w:rPr>
          <w:rFonts w:ascii="Times New Roman" w:hAnsi="Times New Roman" w:cs="Times New Roman"/>
          <w:color w:val="000000" w:themeColor="text1"/>
          <w:sz w:val="24"/>
          <w:szCs w:val="24"/>
          <w:lang w:val="en-US"/>
        </w:rPr>
        <w:t xml:space="preserve"> and</w:t>
      </w:r>
      <w:r w:rsidR="00672F62"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variability in</w:t>
      </w:r>
      <w:r w:rsidR="007325E6"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lang w:val="en-US"/>
        </w:rPr>
        <w:t xml:space="preserve"> perceived stress</w:t>
      </w:r>
      <w:r w:rsidR="00EA221D" w:rsidRPr="00212F8B">
        <w:rPr>
          <w:rFonts w:ascii="Times New Roman" w:hAnsi="Times New Roman" w:cs="Times New Roman"/>
          <w:color w:val="000000" w:themeColor="text1"/>
          <w:sz w:val="24"/>
          <w:szCs w:val="24"/>
          <w:lang w:val="en-US"/>
        </w:rPr>
        <w:t>, and cortisol</w:t>
      </w:r>
      <w:r w:rsidR="00693D57" w:rsidRPr="00212F8B">
        <w:rPr>
          <w:rFonts w:ascii="Times New Roman" w:hAnsi="Times New Roman" w:cs="Times New Roman"/>
          <w:color w:val="000000" w:themeColor="text1"/>
          <w:sz w:val="24"/>
          <w:szCs w:val="24"/>
          <w:lang w:val="en-US"/>
        </w:rPr>
        <w:t>-related</w:t>
      </w:r>
      <w:r w:rsidR="00EA221D" w:rsidRPr="00212F8B">
        <w:rPr>
          <w:rFonts w:ascii="Times New Roman" w:hAnsi="Times New Roman" w:cs="Times New Roman"/>
          <w:color w:val="000000" w:themeColor="text1"/>
          <w:sz w:val="24"/>
          <w:szCs w:val="24"/>
          <w:lang w:val="en-US"/>
        </w:rPr>
        <w:t xml:space="preserve"> medication</w:t>
      </w:r>
      <w:r w:rsidRPr="00212F8B">
        <w:rPr>
          <w:rFonts w:ascii="Times New Roman" w:hAnsi="Times New Roman" w:cs="Times New Roman"/>
          <w:color w:val="000000" w:themeColor="text1"/>
          <w:sz w:val="24"/>
          <w:szCs w:val="24"/>
          <w:lang w:val="en-US"/>
        </w:rPr>
        <w:t xml:space="preserve">. Of note, a </w:t>
      </w:r>
      <w:r w:rsidR="00672F62" w:rsidRPr="00212F8B">
        <w:rPr>
          <w:rFonts w:ascii="Times New Roman" w:hAnsi="Times New Roman" w:cs="Times New Roman"/>
          <w:color w:val="000000" w:themeColor="text1"/>
          <w:sz w:val="24"/>
          <w:szCs w:val="24"/>
          <w:lang w:val="en-US"/>
        </w:rPr>
        <w:t xml:space="preserve">lower </w:t>
      </w:r>
      <w:r w:rsidRPr="00212F8B">
        <w:rPr>
          <w:rFonts w:ascii="Times New Roman" w:hAnsi="Times New Roman" w:cs="Times New Roman"/>
          <w:color w:val="000000" w:themeColor="text1"/>
          <w:sz w:val="24"/>
          <w:szCs w:val="24"/>
          <w:lang w:val="en-US"/>
        </w:rPr>
        <w:t xml:space="preserve">socioeconomic status was associated with </w:t>
      </w:r>
      <w:r w:rsidR="00672F62" w:rsidRPr="00212F8B">
        <w:rPr>
          <w:rFonts w:ascii="Times New Roman" w:hAnsi="Times New Roman" w:cs="Times New Roman"/>
          <w:color w:val="000000" w:themeColor="text1"/>
          <w:sz w:val="24"/>
          <w:szCs w:val="24"/>
          <w:lang w:val="en-US"/>
        </w:rPr>
        <w:t xml:space="preserve">higher </w:t>
      </w:r>
      <w:r w:rsidRPr="00212F8B">
        <w:rPr>
          <w:rFonts w:ascii="Times New Roman" w:hAnsi="Times New Roman" w:cs="Times New Roman"/>
          <w:color w:val="000000" w:themeColor="text1"/>
          <w:sz w:val="24"/>
          <w:szCs w:val="24"/>
          <w:lang w:val="en-US"/>
        </w:rPr>
        <w:t xml:space="preserve">levels of CRP. </w:t>
      </w:r>
    </w:p>
    <w:p w14:paraId="3C4B5AE9" w14:textId="7A54D7FF" w:rsidR="00541CB0" w:rsidRPr="00212F8B" w:rsidRDefault="00C87913" w:rsidP="00541CB0">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T</w:t>
      </w:r>
      <w:r w:rsidR="007325E6" w:rsidRPr="00212F8B">
        <w:rPr>
          <w:rFonts w:ascii="Times New Roman" w:hAnsi="Times New Roman" w:cs="Times New Roman"/>
          <w:color w:val="000000" w:themeColor="text1"/>
          <w:sz w:val="24"/>
          <w:szCs w:val="24"/>
          <w:lang w:val="en-US"/>
        </w:rPr>
        <w:t>ogether, t</w:t>
      </w:r>
      <w:r w:rsidRPr="00212F8B">
        <w:rPr>
          <w:rFonts w:ascii="Times New Roman" w:hAnsi="Times New Roman" w:cs="Times New Roman"/>
          <w:color w:val="000000" w:themeColor="text1"/>
          <w:sz w:val="24"/>
          <w:szCs w:val="24"/>
          <w:lang w:val="en-US"/>
        </w:rPr>
        <w:t>he</w:t>
      </w:r>
      <w:r w:rsidR="00B317BD" w:rsidRPr="00212F8B">
        <w:rPr>
          <w:rFonts w:ascii="Times New Roman" w:hAnsi="Times New Roman" w:cs="Times New Roman"/>
          <w:color w:val="000000" w:themeColor="text1"/>
          <w:sz w:val="24"/>
          <w:szCs w:val="24"/>
          <w:lang w:val="en-US"/>
        </w:rPr>
        <w:t>se</w:t>
      </w:r>
      <w:r w:rsidR="00F93F2C" w:rsidRPr="00212F8B">
        <w:rPr>
          <w:rFonts w:ascii="Times New Roman" w:hAnsi="Times New Roman" w:cs="Times New Roman"/>
          <w:color w:val="000000" w:themeColor="text1"/>
          <w:sz w:val="24"/>
          <w:szCs w:val="24"/>
          <w:lang w:val="en-US"/>
        </w:rPr>
        <w:t xml:space="preserve"> findings suggest</w:t>
      </w:r>
      <w:r w:rsidR="00541CB0" w:rsidRPr="00212F8B">
        <w:rPr>
          <w:rFonts w:ascii="Times New Roman" w:hAnsi="Times New Roman" w:cs="Times New Roman"/>
          <w:color w:val="000000" w:themeColor="text1"/>
          <w:sz w:val="24"/>
          <w:szCs w:val="24"/>
          <w:lang w:val="en-US"/>
        </w:rPr>
        <w:t xml:space="preserve"> </w:t>
      </w:r>
      <w:r w:rsidR="00751F74" w:rsidRPr="00212F8B">
        <w:rPr>
          <w:rFonts w:ascii="Times New Roman" w:hAnsi="Times New Roman" w:cs="Times New Roman"/>
          <w:color w:val="000000" w:themeColor="text1"/>
          <w:sz w:val="24"/>
          <w:szCs w:val="24"/>
          <w:lang w:val="en-US"/>
        </w:rPr>
        <w:t>that</w:t>
      </w:r>
      <w:r w:rsidR="00CD53E4" w:rsidRPr="00212F8B">
        <w:rPr>
          <w:rFonts w:ascii="Times New Roman" w:hAnsi="Times New Roman" w:cs="Times New Roman"/>
          <w:color w:val="000000" w:themeColor="text1"/>
          <w:sz w:val="24"/>
          <w:szCs w:val="24"/>
          <w:lang w:val="en-US"/>
        </w:rPr>
        <w:t xml:space="preserve"> in older adulthood</w:t>
      </w:r>
      <w:r w:rsidR="00D70507" w:rsidRPr="00212F8B">
        <w:rPr>
          <w:rFonts w:ascii="Times New Roman" w:hAnsi="Times New Roman" w:cs="Times New Roman"/>
          <w:color w:val="000000" w:themeColor="text1"/>
          <w:sz w:val="24"/>
          <w:szCs w:val="24"/>
          <w:lang w:val="en-US"/>
        </w:rPr>
        <w:t>,</w:t>
      </w:r>
      <w:r w:rsidR="00751F74" w:rsidRPr="00212F8B">
        <w:rPr>
          <w:rFonts w:ascii="Times New Roman" w:hAnsi="Times New Roman" w:cs="Times New Roman"/>
          <w:color w:val="000000" w:themeColor="text1"/>
          <w:sz w:val="24"/>
          <w:szCs w:val="24"/>
          <w:lang w:val="en-US"/>
        </w:rPr>
        <w:t xml:space="preserve"> </w:t>
      </w:r>
      <w:r w:rsidR="00541CB0" w:rsidRPr="00212F8B">
        <w:rPr>
          <w:rFonts w:ascii="Times New Roman" w:hAnsi="Times New Roman" w:cs="Times New Roman"/>
          <w:color w:val="000000" w:themeColor="text1"/>
          <w:sz w:val="24"/>
          <w:szCs w:val="24"/>
          <w:lang w:val="en-US"/>
        </w:rPr>
        <w:t xml:space="preserve">intra-individual variability in cortisol secretion </w:t>
      </w:r>
      <w:r w:rsidR="00D70507" w:rsidRPr="00212F8B">
        <w:rPr>
          <w:rFonts w:ascii="Times New Roman" w:hAnsi="Times New Roman" w:cs="Times New Roman"/>
          <w:color w:val="000000" w:themeColor="text1"/>
          <w:sz w:val="24"/>
          <w:szCs w:val="24"/>
          <w:lang w:val="en-US"/>
        </w:rPr>
        <w:t>is</w:t>
      </w:r>
      <w:r w:rsidR="00F93F2C" w:rsidRPr="00212F8B">
        <w:rPr>
          <w:rFonts w:ascii="Times New Roman" w:hAnsi="Times New Roman" w:cs="Times New Roman"/>
          <w:color w:val="000000" w:themeColor="text1"/>
          <w:sz w:val="24"/>
          <w:szCs w:val="24"/>
          <w:lang w:val="en-US"/>
        </w:rPr>
        <w:t xml:space="preserve"> </w:t>
      </w:r>
      <w:r w:rsidR="00541CB0" w:rsidRPr="00212F8B">
        <w:rPr>
          <w:rFonts w:ascii="Times New Roman" w:hAnsi="Times New Roman" w:cs="Times New Roman"/>
          <w:color w:val="000000" w:themeColor="text1"/>
          <w:sz w:val="24"/>
          <w:szCs w:val="24"/>
          <w:lang w:val="en-US"/>
        </w:rPr>
        <w:t xml:space="preserve">associated with </w:t>
      </w:r>
      <w:r w:rsidR="00F93F2C" w:rsidRPr="00212F8B">
        <w:rPr>
          <w:rFonts w:ascii="Times New Roman" w:hAnsi="Times New Roman" w:cs="Times New Roman"/>
          <w:color w:val="000000" w:themeColor="text1"/>
          <w:sz w:val="24"/>
          <w:szCs w:val="24"/>
          <w:lang w:val="en-US"/>
        </w:rPr>
        <w:t xml:space="preserve">low-grade </w:t>
      </w:r>
      <w:r w:rsidR="00541CB0" w:rsidRPr="00212F8B">
        <w:rPr>
          <w:rFonts w:ascii="Times New Roman" w:hAnsi="Times New Roman" w:cs="Times New Roman"/>
          <w:color w:val="000000" w:themeColor="text1"/>
          <w:sz w:val="24"/>
          <w:szCs w:val="24"/>
          <w:lang w:val="en-US"/>
        </w:rPr>
        <w:t>inflammation</w:t>
      </w:r>
      <w:r w:rsidR="007C6ED8" w:rsidRPr="00212F8B">
        <w:rPr>
          <w:rFonts w:ascii="Times New Roman" w:hAnsi="Times New Roman" w:cs="Times New Roman"/>
          <w:color w:val="000000" w:themeColor="text1"/>
          <w:sz w:val="24"/>
          <w:szCs w:val="24"/>
          <w:lang w:val="en-US"/>
        </w:rPr>
        <w:t xml:space="preserve">, a biological pathway to a number of age-related diseases </w:t>
      </w:r>
      <w:r w:rsidR="00541CB0" w:rsidRPr="00212F8B">
        <w:rPr>
          <w:rFonts w:ascii="Times New Roman" w:hAnsi="Times New Roman" w:cs="Times New Roman"/>
          <w:color w:val="000000" w:themeColor="text1"/>
          <w:sz w:val="24"/>
          <w:szCs w:val="24"/>
          <w:lang w:val="en-US"/>
        </w:rPr>
        <w:t>(</w:t>
      </w:r>
      <w:r w:rsidR="00C73491" w:rsidRPr="00212F8B">
        <w:rPr>
          <w:rFonts w:ascii="Times New Roman" w:hAnsi="Times New Roman" w:cs="Times New Roman"/>
          <w:color w:val="000000" w:themeColor="text1"/>
          <w:sz w:val="24"/>
          <w:szCs w:val="24"/>
          <w:shd w:val="clear" w:color="auto" w:fill="FFFFFF"/>
          <w:lang w:val="en-US"/>
        </w:rPr>
        <w:t xml:space="preserve">Allin &amp; Nordestgaard, 2011; </w:t>
      </w:r>
      <w:r w:rsidR="00C911C7" w:rsidRPr="00212F8B">
        <w:rPr>
          <w:rFonts w:ascii="Times New Roman" w:hAnsi="Times New Roman" w:cs="Times New Roman"/>
          <w:color w:val="000000" w:themeColor="text1"/>
          <w:sz w:val="24"/>
          <w:szCs w:val="24"/>
          <w:shd w:val="clear" w:color="auto" w:fill="FFFFFF"/>
          <w:lang w:val="en-US"/>
        </w:rPr>
        <w:t>Danesh et al., 2004</w:t>
      </w:r>
      <w:r w:rsidR="00541CB0" w:rsidRPr="00212F8B">
        <w:rPr>
          <w:rFonts w:ascii="Times New Roman" w:hAnsi="Times New Roman" w:cs="Times New Roman"/>
          <w:color w:val="000000" w:themeColor="text1"/>
          <w:sz w:val="24"/>
          <w:szCs w:val="24"/>
          <w:lang w:val="en-US"/>
        </w:rPr>
        <w:t xml:space="preserve">). While much of the </w:t>
      </w:r>
      <w:r w:rsidR="00B962FE" w:rsidRPr="00212F8B">
        <w:rPr>
          <w:rFonts w:ascii="Times New Roman" w:hAnsi="Times New Roman" w:cs="Times New Roman"/>
          <w:color w:val="000000" w:themeColor="text1"/>
          <w:sz w:val="24"/>
          <w:szCs w:val="24"/>
          <w:lang w:val="en-US"/>
        </w:rPr>
        <w:t xml:space="preserve">extant </w:t>
      </w:r>
      <w:r w:rsidR="00541CB0" w:rsidRPr="00212F8B">
        <w:rPr>
          <w:rFonts w:ascii="Times New Roman" w:hAnsi="Times New Roman" w:cs="Times New Roman"/>
          <w:color w:val="000000" w:themeColor="text1"/>
          <w:sz w:val="24"/>
          <w:szCs w:val="24"/>
          <w:lang w:val="en-US"/>
        </w:rPr>
        <w:t xml:space="preserve">research on </w:t>
      </w:r>
      <w:r w:rsidR="00F93F2C" w:rsidRPr="00212F8B">
        <w:rPr>
          <w:rFonts w:ascii="Times New Roman" w:hAnsi="Times New Roman" w:cs="Times New Roman"/>
          <w:color w:val="000000" w:themeColor="text1"/>
          <w:sz w:val="24"/>
          <w:szCs w:val="24"/>
          <w:lang w:val="en-US"/>
        </w:rPr>
        <w:t xml:space="preserve">the health-related </w:t>
      </w:r>
      <w:r w:rsidR="00947BC8" w:rsidRPr="00212F8B">
        <w:rPr>
          <w:rFonts w:ascii="Times New Roman" w:hAnsi="Times New Roman" w:cs="Times New Roman"/>
          <w:color w:val="000000" w:themeColor="text1"/>
          <w:sz w:val="24"/>
          <w:szCs w:val="24"/>
          <w:lang w:val="en-US"/>
        </w:rPr>
        <w:t>consequences</w:t>
      </w:r>
      <w:r w:rsidR="00F93F2C" w:rsidRPr="00212F8B">
        <w:rPr>
          <w:rFonts w:ascii="Times New Roman" w:hAnsi="Times New Roman" w:cs="Times New Roman"/>
          <w:color w:val="000000" w:themeColor="text1"/>
          <w:sz w:val="24"/>
          <w:szCs w:val="24"/>
          <w:lang w:val="en-US"/>
        </w:rPr>
        <w:t xml:space="preserve"> of </w:t>
      </w:r>
      <w:r w:rsidR="00541CB0" w:rsidRPr="00212F8B">
        <w:rPr>
          <w:rFonts w:ascii="Times New Roman" w:hAnsi="Times New Roman" w:cs="Times New Roman"/>
          <w:color w:val="000000" w:themeColor="text1"/>
          <w:sz w:val="24"/>
          <w:szCs w:val="24"/>
          <w:lang w:val="en-US"/>
        </w:rPr>
        <w:t>cortisol secretion has focused on between-person differences</w:t>
      </w:r>
      <w:r w:rsidR="00F93F2C" w:rsidRPr="00212F8B">
        <w:rPr>
          <w:rFonts w:ascii="Times New Roman" w:hAnsi="Times New Roman" w:cs="Times New Roman"/>
          <w:color w:val="000000" w:themeColor="text1"/>
          <w:sz w:val="24"/>
          <w:szCs w:val="24"/>
          <w:lang w:val="en-US"/>
        </w:rPr>
        <w:t xml:space="preserve"> in cortisol secretion</w:t>
      </w:r>
      <w:r w:rsidR="00541CB0" w:rsidRPr="00212F8B">
        <w:rPr>
          <w:rFonts w:ascii="Times New Roman" w:hAnsi="Times New Roman" w:cs="Times New Roman"/>
          <w:color w:val="000000" w:themeColor="text1"/>
          <w:sz w:val="24"/>
          <w:szCs w:val="24"/>
          <w:lang w:val="en-US"/>
        </w:rPr>
        <w:t xml:space="preserve">, </w:t>
      </w:r>
      <w:r w:rsidR="005062DE" w:rsidRPr="00212F8B">
        <w:rPr>
          <w:rFonts w:ascii="Times New Roman" w:hAnsi="Times New Roman" w:cs="Times New Roman"/>
          <w:color w:val="000000" w:themeColor="text1"/>
          <w:sz w:val="24"/>
          <w:szCs w:val="24"/>
          <w:lang w:val="en-US"/>
        </w:rPr>
        <w:t>our</w:t>
      </w:r>
      <w:r w:rsidR="00FC0D35" w:rsidRPr="00212F8B">
        <w:rPr>
          <w:rFonts w:ascii="Times New Roman" w:hAnsi="Times New Roman" w:cs="Times New Roman"/>
          <w:color w:val="000000" w:themeColor="text1"/>
          <w:sz w:val="24"/>
          <w:szCs w:val="24"/>
          <w:lang w:val="en-US"/>
        </w:rPr>
        <w:t xml:space="preserve"> findings extend</w:t>
      </w:r>
      <w:r w:rsidR="00541CB0" w:rsidRPr="00212F8B">
        <w:rPr>
          <w:rFonts w:ascii="Times New Roman" w:hAnsi="Times New Roman" w:cs="Times New Roman"/>
          <w:color w:val="000000" w:themeColor="text1"/>
          <w:sz w:val="24"/>
          <w:szCs w:val="24"/>
          <w:lang w:val="en-US"/>
        </w:rPr>
        <w:t xml:space="preserve"> th</w:t>
      </w:r>
      <w:r w:rsidR="00CD70DE" w:rsidRPr="00212F8B">
        <w:rPr>
          <w:rFonts w:ascii="Times New Roman" w:hAnsi="Times New Roman" w:cs="Times New Roman"/>
          <w:color w:val="000000" w:themeColor="text1"/>
          <w:sz w:val="24"/>
          <w:szCs w:val="24"/>
          <w:lang w:val="en-US"/>
        </w:rPr>
        <w:t>is</w:t>
      </w:r>
      <w:r w:rsidR="00541CB0" w:rsidRPr="00212F8B">
        <w:rPr>
          <w:rFonts w:ascii="Times New Roman" w:hAnsi="Times New Roman" w:cs="Times New Roman"/>
          <w:color w:val="000000" w:themeColor="text1"/>
          <w:sz w:val="24"/>
          <w:szCs w:val="24"/>
          <w:lang w:val="en-US"/>
        </w:rPr>
        <w:t xml:space="preserve"> approach </w:t>
      </w:r>
      <w:r w:rsidR="00F93F2C" w:rsidRPr="00212F8B">
        <w:rPr>
          <w:rFonts w:ascii="Times New Roman" w:hAnsi="Times New Roman" w:cs="Times New Roman"/>
          <w:color w:val="000000" w:themeColor="text1"/>
          <w:sz w:val="24"/>
          <w:szCs w:val="24"/>
          <w:lang w:val="en-US"/>
        </w:rPr>
        <w:t>by examining</w:t>
      </w:r>
      <w:r w:rsidR="00541CB0" w:rsidRPr="00212F8B">
        <w:rPr>
          <w:rFonts w:ascii="Times New Roman" w:hAnsi="Times New Roman" w:cs="Times New Roman"/>
          <w:color w:val="000000" w:themeColor="text1"/>
          <w:sz w:val="24"/>
          <w:szCs w:val="24"/>
          <w:lang w:val="en-US"/>
        </w:rPr>
        <w:t xml:space="preserve"> patterns of cortisol secretion that occur across multiple days within</w:t>
      </w:r>
      <w:r w:rsidR="009F0FFA" w:rsidRPr="00212F8B">
        <w:rPr>
          <w:rFonts w:ascii="Times New Roman" w:hAnsi="Times New Roman" w:cs="Times New Roman"/>
          <w:color w:val="000000" w:themeColor="text1"/>
          <w:sz w:val="24"/>
          <w:szCs w:val="24"/>
          <w:lang w:val="en-US"/>
        </w:rPr>
        <w:t xml:space="preserve"> </w:t>
      </w:r>
      <w:r w:rsidR="00541CB0" w:rsidRPr="00212F8B">
        <w:rPr>
          <w:rFonts w:ascii="Times New Roman" w:hAnsi="Times New Roman" w:cs="Times New Roman"/>
          <w:color w:val="000000" w:themeColor="text1"/>
          <w:sz w:val="24"/>
          <w:szCs w:val="24"/>
          <w:lang w:val="en-US"/>
        </w:rPr>
        <w:t xml:space="preserve">individuals </w:t>
      </w:r>
      <w:r w:rsidR="00541CB0" w:rsidRPr="00212F8B">
        <w:rPr>
          <w:rFonts w:ascii="Times New Roman" w:eastAsia="Times New Roman" w:hAnsi="Times New Roman" w:cs="Times New Roman"/>
          <w:color w:val="000000" w:themeColor="text1"/>
          <w:sz w:val="24"/>
          <w:szCs w:val="24"/>
          <w:lang w:val="en-US"/>
        </w:rPr>
        <w:t>(</w:t>
      </w:r>
      <w:r w:rsidR="00541CB0" w:rsidRPr="00212F8B">
        <w:rPr>
          <w:rFonts w:ascii="Times New Roman" w:hAnsi="Times New Roman" w:cs="Times New Roman"/>
          <w:color w:val="000000" w:themeColor="text1"/>
          <w:sz w:val="24"/>
          <w:szCs w:val="24"/>
          <w:shd w:val="clear" w:color="auto" w:fill="FFFFFF"/>
          <w:lang w:val="en-US"/>
        </w:rPr>
        <w:t>Hruschka, Kohrt, &amp; Worthman, 2005</w:t>
      </w:r>
      <w:r w:rsidR="00541CB0" w:rsidRPr="00212F8B">
        <w:rPr>
          <w:rFonts w:ascii="Times New Roman" w:eastAsia="Times New Roman" w:hAnsi="Times New Roman" w:cs="Times New Roman"/>
          <w:color w:val="000000" w:themeColor="text1"/>
          <w:sz w:val="24"/>
          <w:szCs w:val="24"/>
          <w:lang w:val="en-US"/>
        </w:rPr>
        <w:t xml:space="preserve">). </w:t>
      </w:r>
      <w:r w:rsidR="007C1592" w:rsidRPr="00212F8B">
        <w:rPr>
          <w:rFonts w:ascii="Times New Roman" w:eastAsia="Times New Roman" w:hAnsi="Times New Roman" w:cs="Times New Roman"/>
          <w:color w:val="000000" w:themeColor="text1"/>
          <w:sz w:val="24"/>
          <w:szCs w:val="24"/>
          <w:lang w:val="en-US"/>
        </w:rPr>
        <w:t>To this end</w:t>
      </w:r>
      <w:r w:rsidR="00541CB0" w:rsidRPr="00212F8B">
        <w:rPr>
          <w:rFonts w:ascii="Times New Roman" w:eastAsia="Times New Roman" w:hAnsi="Times New Roman" w:cs="Times New Roman"/>
          <w:color w:val="000000" w:themeColor="text1"/>
          <w:sz w:val="24"/>
          <w:szCs w:val="24"/>
          <w:lang w:val="en-US"/>
        </w:rPr>
        <w:t xml:space="preserve">, </w:t>
      </w:r>
      <w:r w:rsidR="001045A3" w:rsidRPr="00212F8B">
        <w:rPr>
          <w:rFonts w:ascii="Times New Roman" w:eastAsia="Times New Roman" w:hAnsi="Times New Roman" w:cs="Times New Roman"/>
          <w:color w:val="000000" w:themeColor="text1"/>
          <w:sz w:val="24"/>
          <w:szCs w:val="24"/>
          <w:lang w:val="en-US"/>
        </w:rPr>
        <w:t>the reported results</w:t>
      </w:r>
      <w:r w:rsidR="00541CB0" w:rsidRPr="00212F8B">
        <w:rPr>
          <w:rFonts w:ascii="Times New Roman" w:eastAsia="Times New Roman" w:hAnsi="Times New Roman" w:cs="Times New Roman"/>
          <w:color w:val="000000" w:themeColor="text1"/>
          <w:sz w:val="24"/>
          <w:szCs w:val="24"/>
          <w:lang w:val="en-US"/>
        </w:rPr>
        <w:t xml:space="preserve"> suggest </w:t>
      </w:r>
      <w:r w:rsidR="00541CB0" w:rsidRPr="00212F8B">
        <w:rPr>
          <w:rFonts w:ascii="Times New Roman" w:hAnsi="Times New Roman" w:cs="Times New Roman"/>
          <w:color w:val="000000" w:themeColor="text1"/>
          <w:sz w:val="24"/>
          <w:szCs w:val="24"/>
          <w:lang w:val="en-US"/>
        </w:rPr>
        <w:t xml:space="preserve">that in addition to inter-individual differences in levels of cortisol secretion, intra-individual cortisol variability </w:t>
      </w:r>
      <w:r w:rsidR="0074635E" w:rsidRPr="00212F8B">
        <w:rPr>
          <w:rFonts w:ascii="Times New Roman" w:hAnsi="Times New Roman" w:cs="Times New Roman"/>
          <w:color w:val="000000" w:themeColor="text1"/>
          <w:sz w:val="24"/>
          <w:szCs w:val="24"/>
          <w:lang w:val="en-US"/>
        </w:rPr>
        <w:t xml:space="preserve">across days </w:t>
      </w:r>
      <w:r w:rsidR="00541CB0" w:rsidRPr="00212F8B">
        <w:rPr>
          <w:rFonts w:ascii="Times New Roman" w:hAnsi="Times New Roman" w:cs="Times New Roman"/>
          <w:color w:val="000000" w:themeColor="text1"/>
          <w:sz w:val="24"/>
          <w:szCs w:val="24"/>
          <w:lang w:val="en-US"/>
        </w:rPr>
        <w:t xml:space="preserve">may also reflect individual differences that </w:t>
      </w:r>
      <w:r w:rsidR="00155D32" w:rsidRPr="00212F8B">
        <w:rPr>
          <w:rFonts w:ascii="Times New Roman" w:hAnsi="Times New Roman" w:cs="Times New Roman"/>
          <w:color w:val="000000" w:themeColor="text1"/>
          <w:sz w:val="24"/>
          <w:szCs w:val="24"/>
          <w:lang w:val="en-US"/>
        </w:rPr>
        <w:t xml:space="preserve">foreshadow </w:t>
      </w:r>
      <w:r w:rsidR="00D70507" w:rsidRPr="00212F8B">
        <w:rPr>
          <w:rFonts w:ascii="Times New Roman" w:hAnsi="Times New Roman" w:cs="Times New Roman"/>
          <w:color w:val="000000" w:themeColor="text1"/>
          <w:sz w:val="24"/>
          <w:szCs w:val="24"/>
          <w:lang w:val="en-US"/>
        </w:rPr>
        <w:t>or contribute</w:t>
      </w:r>
      <w:r w:rsidR="007C1592" w:rsidRPr="00212F8B">
        <w:rPr>
          <w:rFonts w:ascii="Times New Roman" w:hAnsi="Times New Roman" w:cs="Times New Roman"/>
          <w:color w:val="000000" w:themeColor="text1"/>
          <w:sz w:val="24"/>
          <w:szCs w:val="24"/>
          <w:lang w:val="en-US"/>
        </w:rPr>
        <w:t xml:space="preserve"> </w:t>
      </w:r>
      <w:r w:rsidR="00D70507" w:rsidRPr="00212F8B">
        <w:rPr>
          <w:rFonts w:ascii="Times New Roman" w:hAnsi="Times New Roman" w:cs="Times New Roman"/>
          <w:color w:val="000000" w:themeColor="text1"/>
          <w:sz w:val="24"/>
          <w:szCs w:val="24"/>
          <w:lang w:val="en-US"/>
        </w:rPr>
        <w:t xml:space="preserve">to </w:t>
      </w:r>
      <w:r w:rsidR="00227DA7" w:rsidRPr="00212F8B">
        <w:rPr>
          <w:rFonts w:ascii="Times New Roman" w:hAnsi="Times New Roman" w:cs="Times New Roman"/>
          <w:color w:val="000000" w:themeColor="text1"/>
          <w:sz w:val="24"/>
          <w:szCs w:val="24"/>
          <w:lang w:val="en-US"/>
        </w:rPr>
        <w:t xml:space="preserve">health-relevant </w:t>
      </w:r>
      <w:r w:rsidR="00D70507" w:rsidRPr="00212F8B">
        <w:rPr>
          <w:rFonts w:ascii="Times New Roman" w:hAnsi="Times New Roman" w:cs="Times New Roman"/>
          <w:color w:val="000000" w:themeColor="text1"/>
          <w:sz w:val="24"/>
          <w:szCs w:val="24"/>
          <w:lang w:val="en-US"/>
        </w:rPr>
        <w:t xml:space="preserve">inflammatory </w:t>
      </w:r>
      <w:r w:rsidR="007C1592" w:rsidRPr="00212F8B">
        <w:rPr>
          <w:rFonts w:ascii="Times New Roman" w:hAnsi="Times New Roman" w:cs="Times New Roman"/>
          <w:color w:val="000000" w:themeColor="text1"/>
          <w:sz w:val="24"/>
          <w:szCs w:val="24"/>
          <w:lang w:val="en-US"/>
        </w:rPr>
        <w:t>process</w:t>
      </w:r>
      <w:r w:rsidR="00D70507" w:rsidRPr="00212F8B">
        <w:rPr>
          <w:rFonts w:ascii="Times New Roman" w:hAnsi="Times New Roman" w:cs="Times New Roman"/>
          <w:color w:val="000000" w:themeColor="text1"/>
          <w:sz w:val="24"/>
          <w:szCs w:val="24"/>
          <w:lang w:val="en-US"/>
        </w:rPr>
        <w:t>es</w:t>
      </w:r>
      <w:r w:rsidR="00541CB0" w:rsidRPr="00212F8B">
        <w:rPr>
          <w:rFonts w:ascii="Times New Roman" w:hAnsi="Times New Roman" w:cs="Times New Roman"/>
          <w:color w:val="000000" w:themeColor="text1"/>
          <w:sz w:val="24"/>
          <w:szCs w:val="24"/>
          <w:lang w:val="en-US"/>
        </w:rPr>
        <w:t>.</w:t>
      </w:r>
    </w:p>
    <w:p w14:paraId="4CECBE7E" w14:textId="3A624209" w:rsidR="00C64567" w:rsidRPr="00212F8B" w:rsidRDefault="00541CB0">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 xml:space="preserve">We </w:t>
      </w:r>
      <w:r w:rsidR="006125BC" w:rsidRPr="00212F8B">
        <w:rPr>
          <w:rFonts w:ascii="Times New Roman" w:hAnsi="Times New Roman" w:cs="Times New Roman"/>
          <w:color w:val="000000" w:themeColor="text1"/>
          <w:sz w:val="24"/>
          <w:szCs w:val="24"/>
          <w:lang w:val="en-US"/>
        </w:rPr>
        <w:t xml:space="preserve">reasoned </w:t>
      </w:r>
      <w:r w:rsidRPr="00212F8B">
        <w:rPr>
          <w:rFonts w:ascii="Times New Roman" w:hAnsi="Times New Roman" w:cs="Times New Roman"/>
          <w:color w:val="000000" w:themeColor="text1"/>
          <w:sz w:val="24"/>
          <w:szCs w:val="24"/>
          <w:lang w:val="en-US"/>
        </w:rPr>
        <w:t xml:space="preserve">that greater intra-individual cortisol variability </w:t>
      </w:r>
      <w:r w:rsidR="003464DF" w:rsidRPr="00212F8B">
        <w:rPr>
          <w:rFonts w:ascii="Times New Roman" w:hAnsi="Times New Roman" w:cs="Times New Roman"/>
          <w:color w:val="000000" w:themeColor="text1"/>
          <w:sz w:val="24"/>
          <w:szCs w:val="24"/>
          <w:lang w:val="en-US"/>
        </w:rPr>
        <w:t xml:space="preserve">across days </w:t>
      </w:r>
      <w:r w:rsidR="00A81DF9" w:rsidRPr="00212F8B">
        <w:rPr>
          <w:rFonts w:ascii="Times New Roman" w:hAnsi="Times New Roman" w:cs="Times New Roman"/>
          <w:color w:val="000000" w:themeColor="text1"/>
          <w:sz w:val="24"/>
          <w:szCs w:val="24"/>
          <w:lang w:val="en-US"/>
        </w:rPr>
        <w:t xml:space="preserve">could be </w:t>
      </w:r>
      <w:r w:rsidRPr="00212F8B">
        <w:rPr>
          <w:rFonts w:ascii="Times New Roman" w:hAnsi="Times New Roman" w:cs="Times New Roman"/>
          <w:color w:val="000000" w:themeColor="text1"/>
          <w:sz w:val="24"/>
          <w:szCs w:val="24"/>
          <w:lang w:val="en-US"/>
        </w:rPr>
        <w:t>indicative of a</w:t>
      </w:r>
      <w:r w:rsidR="008F4340"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 xml:space="preserve">dysregulated HPA axis that </w:t>
      </w:r>
      <w:r w:rsidR="007F4B3A" w:rsidRPr="00212F8B">
        <w:rPr>
          <w:rFonts w:ascii="Times New Roman" w:hAnsi="Times New Roman" w:cs="Times New Roman"/>
          <w:color w:val="000000" w:themeColor="text1"/>
          <w:sz w:val="24"/>
          <w:szCs w:val="24"/>
          <w:lang w:val="en-US"/>
        </w:rPr>
        <w:t xml:space="preserve">may </w:t>
      </w:r>
      <w:r w:rsidRPr="00212F8B">
        <w:rPr>
          <w:rFonts w:ascii="Times New Roman" w:hAnsi="Times New Roman" w:cs="Times New Roman"/>
          <w:color w:val="000000" w:themeColor="text1"/>
          <w:sz w:val="24"/>
          <w:szCs w:val="24"/>
          <w:lang w:val="en-US"/>
        </w:rPr>
        <w:t>not respond appropriately to environment</w:t>
      </w:r>
      <w:r w:rsidR="00A81DF9" w:rsidRPr="00212F8B">
        <w:rPr>
          <w:rFonts w:ascii="Times New Roman" w:hAnsi="Times New Roman" w:cs="Times New Roman"/>
          <w:color w:val="000000" w:themeColor="text1"/>
          <w:sz w:val="24"/>
          <w:szCs w:val="24"/>
          <w:lang w:val="en-US"/>
        </w:rPr>
        <w:t>al stressors</w:t>
      </w:r>
      <w:r w:rsidRPr="00212F8B">
        <w:rPr>
          <w:rFonts w:ascii="Times New Roman" w:hAnsi="Times New Roman" w:cs="Times New Roman"/>
          <w:color w:val="000000" w:themeColor="text1"/>
          <w:sz w:val="24"/>
          <w:szCs w:val="24"/>
          <w:lang w:val="en-US"/>
        </w:rPr>
        <w:t xml:space="preserve">, </w:t>
      </w:r>
      <w:r w:rsidR="00C3196E" w:rsidRPr="00212F8B">
        <w:rPr>
          <w:rFonts w:ascii="Times New Roman" w:hAnsi="Times New Roman" w:cs="Times New Roman"/>
          <w:color w:val="000000" w:themeColor="text1"/>
          <w:sz w:val="24"/>
          <w:szCs w:val="24"/>
          <w:lang w:val="en-US"/>
        </w:rPr>
        <w:t xml:space="preserve">but </w:t>
      </w:r>
      <w:r w:rsidRPr="00212F8B">
        <w:rPr>
          <w:rFonts w:ascii="Times New Roman" w:hAnsi="Times New Roman" w:cs="Times New Roman"/>
          <w:color w:val="000000" w:themeColor="text1"/>
          <w:sz w:val="24"/>
          <w:szCs w:val="24"/>
          <w:lang w:val="en-US"/>
        </w:rPr>
        <w:t xml:space="preserve">instead </w:t>
      </w:r>
      <w:r w:rsidR="00145245" w:rsidRPr="00212F8B">
        <w:rPr>
          <w:rFonts w:ascii="Times New Roman" w:hAnsi="Times New Roman" w:cs="Times New Roman"/>
          <w:color w:val="000000" w:themeColor="text1"/>
          <w:sz w:val="24"/>
          <w:szCs w:val="24"/>
          <w:lang w:val="en-US"/>
        </w:rPr>
        <w:t>reacts</w:t>
      </w:r>
      <w:r w:rsidRPr="00212F8B">
        <w:rPr>
          <w:rFonts w:ascii="Times New Roman" w:hAnsi="Times New Roman" w:cs="Times New Roman"/>
          <w:color w:val="000000" w:themeColor="text1"/>
          <w:sz w:val="24"/>
          <w:szCs w:val="24"/>
          <w:lang w:val="en-US"/>
        </w:rPr>
        <w:t xml:space="preserve"> in an unpredictable or erratic manner (e.g., an underactive or overactive response, </w:t>
      </w:r>
      <w:r w:rsidR="007562A6" w:rsidRPr="00212F8B">
        <w:rPr>
          <w:rFonts w:ascii="Times New Roman" w:hAnsi="Times New Roman" w:cs="Times New Roman"/>
          <w:color w:val="000000" w:themeColor="text1"/>
          <w:sz w:val="24"/>
          <w:szCs w:val="24"/>
          <w:lang w:val="en-US"/>
        </w:rPr>
        <w:t>Sannes, 201</w:t>
      </w:r>
      <w:r w:rsidR="006355B1">
        <w:rPr>
          <w:rFonts w:ascii="Times New Roman" w:hAnsi="Times New Roman" w:cs="Times New Roman"/>
          <w:color w:val="000000" w:themeColor="text1"/>
          <w:sz w:val="24"/>
          <w:szCs w:val="24"/>
          <w:lang w:val="en-US"/>
        </w:rPr>
        <w:t>6</w:t>
      </w:r>
      <w:r w:rsidRPr="00212F8B">
        <w:rPr>
          <w:rFonts w:ascii="Times New Roman" w:hAnsi="Times New Roman" w:cs="Times New Roman"/>
          <w:color w:val="000000" w:themeColor="text1"/>
          <w:sz w:val="24"/>
          <w:szCs w:val="24"/>
          <w:lang w:val="en-US"/>
        </w:rPr>
        <w:t>; Seeman et al., 2001).</w:t>
      </w:r>
      <w:r w:rsidR="000C3F1C" w:rsidRPr="00212F8B">
        <w:rPr>
          <w:rFonts w:ascii="Times New Roman" w:hAnsi="Times New Roman" w:cs="Times New Roman"/>
          <w:color w:val="000000" w:themeColor="text1"/>
          <w:sz w:val="24"/>
          <w:szCs w:val="24"/>
          <w:lang w:val="en-US"/>
        </w:rPr>
        <w:t xml:space="preserve"> </w:t>
      </w:r>
      <w:r w:rsidR="001B4896" w:rsidRPr="00212F8B">
        <w:rPr>
          <w:rFonts w:ascii="Times New Roman" w:hAnsi="Times New Roman" w:cs="Times New Roman"/>
          <w:color w:val="000000" w:themeColor="text1"/>
          <w:sz w:val="24"/>
          <w:szCs w:val="24"/>
          <w:lang w:val="en-US"/>
        </w:rPr>
        <w:t>S</w:t>
      </w:r>
      <w:r w:rsidR="001C4781" w:rsidRPr="00212F8B">
        <w:rPr>
          <w:rFonts w:ascii="Times New Roman" w:hAnsi="Times New Roman" w:cs="Times New Roman"/>
          <w:color w:val="000000" w:themeColor="text1"/>
          <w:sz w:val="24"/>
          <w:szCs w:val="24"/>
          <w:lang w:val="en-US"/>
        </w:rPr>
        <w:t>uch a process may be</w:t>
      </w:r>
      <w:r w:rsidR="000C3F1C" w:rsidRPr="00212F8B">
        <w:rPr>
          <w:rFonts w:ascii="Times New Roman" w:hAnsi="Times New Roman" w:cs="Times New Roman"/>
          <w:color w:val="000000" w:themeColor="text1"/>
          <w:sz w:val="24"/>
          <w:szCs w:val="24"/>
          <w:lang w:val="en-US"/>
        </w:rPr>
        <w:t xml:space="preserve"> particularly </w:t>
      </w:r>
      <w:r w:rsidR="001C4781" w:rsidRPr="00212F8B">
        <w:rPr>
          <w:rFonts w:ascii="Times New Roman" w:hAnsi="Times New Roman" w:cs="Times New Roman"/>
          <w:color w:val="000000" w:themeColor="text1"/>
          <w:sz w:val="24"/>
          <w:szCs w:val="24"/>
          <w:lang w:val="en-US"/>
        </w:rPr>
        <w:t>prevalent</w:t>
      </w:r>
      <w:r w:rsidR="000C3F1C" w:rsidRPr="00212F8B">
        <w:rPr>
          <w:rFonts w:ascii="Times New Roman" w:hAnsi="Times New Roman" w:cs="Times New Roman"/>
          <w:color w:val="000000" w:themeColor="text1"/>
          <w:sz w:val="24"/>
          <w:szCs w:val="24"/>
          <w:lang w:val="en-US"/>
        </w:rPr>
        <w:t xml:space="preserve"> among at-risk populations</w:t>
      </w:r>
      <w:r w:rsidR="003463B7" w:rsidRPr="00212F8B">
        <w:rPr>
          <w:rFonts w:ascii="Times New Roman" w:hAnsi="Times New Roman" w:cs="Times New Roman"/>
          <w:color w:val="000000" w:themeColor="text1"/>
          <w:sz w:val="24"/>
          <w:szCs w:val="24"/>
          <w:lang w:val="en-US"/>
        </w:rPr>
        <w:t>,</w:t>
      </w:r>
      <w:r w:rsidR="000C3F1C" w:rsidRPr="00212F8B">
        <w:rPr>
          <w:rFonts w:ascii="Times New Roman" w:hAnsi="Times New Roman" w:cs="Times New Roman"/>
          <w:color w:val="000000" w:themeColor="text1"/>
          <w:sz w:val="24"/>
          <w:szCs w:val="24"/>
          <w:lang w:val="en-US"/>
        </w:rPr>
        <w:t xml:space="preserve"> such as the </w:t>
      </w:r>
      <w:r w:rsidR="003463B7" w:rsidRPr="00212F8B">
        <w:rPr>
          <w:rFonts w:ascii="Times New Roman" w:hAnsi="Times New Roman" w:cs="Times New Roman"/>
          <w:color w:val="000000" w:themeColor="text1"/>
          <w:sz w:val="24"/>
          <w:szCs w:val="24"/>
          <w:lang w:val="en-US"/>
        </w:rPr>
        <w:t>elderly, when</w:t>
      </w:r>
      <w:r w:rsidR="000C3F1C" w:rsidRPr="00212F8B">
        <w:rPr>
          <w:rFonts w:ascii="Times New Roman" w:hAnsi="Times New Roman" w:cs="Times New Roman"/>
          <w:color w:val="000000" w:themeColor="text1"/>
          <w:sz w:val="24"/>
          <w:szCs w:val="24"/>
          <w:lang w:val="en-US"/>
        </w:rPr>
        <w:t xml:space="preserve"> </w:t>
      </w:r>
      <w:r w:rsidR="00144269" w:rsidRPr="00212F8B">
        <w:rPr>
          <w:rFonts w:ascii="Times New Roman" w:hAnsi="Times New Roman" w:cs="Times New Roman"/>
          <w:color w:val="000000" w:themeColor="text1"/>
          <w:sz w:val="24"/>
          <w:szCs w:val="24"/>
          <w:lang w:val="en-US"/>
        </w:rPr>
        <w:t xml:space="preserve">normative age-related changes in </w:t>
      </w:r>
      <w:r w:rsidR="00DD50AC" w:rsidRPr="00212F8B">
        <w:rPr>
          <w:rFonts w:ascii="Times New Roman" w:hAnsi="Times New Roman" w:cs="Times New Roman"/>
          <w:color w:val="000000" w:themeColor="text1"/>
          <w:sz w:val="24"/>
          <w:szCs w:val="24"/>
          <w:lang w:val="en-US"/>
        </w:rPr>
        <w:t>allostatic load</w:t>
      </w:r>
      <w:r w:rsidR="00144269" w:rsidRPr="00212F8B">
        <w:rPr>
          <w:rFonts w:ascii="Times New Roman" w:hAnsi="Times New Roman" w:cs="Times New Roman"/>
          <w:color w:val="000000" w:themeColor="text1"/>
          <w:sz w:val="24"/>
          <w:szCs w:val="24"/>
          <w:lang w:val="en-US"/>
        </w:rPr>
        <w:t xml:space="preserve"> and</w:t>
      </w:r>
      <w:r w:rsidR="007058D3" w:rsidRPr="00212F8B">
        <w:rPr>
          <w:rFonts w:ascii="Times New Roman" w:hAnsi="Times New Roman" w:cs="Times New Roman"/>
          <w:color w:val="000000" w:themeColor="text1"/>
          <w:sz w:val="24"/>
          <w:szCs w:val="24"/>
          <w:lang w:val="en-US"/>
        </w:rPr>
        <w:t>/or</w:t>
      </w:r>
      <w:r w:rsidR="001A1AA0" w:rsidRPr="00212F8B">
        <w:rPr>
          <w:rFonts w:ascii="Times New Roman" w:hAnsi="Times New Roman" w:cs="Times New Roman"/>
          <w:color w:val="000000" w:themeColor="text1"/>
          <w:sz w:val="24"/>
          <w:szCs w:val="24"/>
          <w:lang w:val="en-US"/>
        </w:rPr>
        <w:t xml:space="preserve"> </w:t>
      </w:r>
      <w:r w:rsidR="00046CB6" w:rsidRPr="00212F8B">
        <w:rPr>
          <w:rFonts w:ascii="Times New Roman" w:hAnsi="Times New Roman" w:cs="Times New Roman"/>
          <w:color w:val="000000" w:themeColor="text1"/>
          <w:sz w:val="24"/>
          <w:szCs w:val="24"/>
          <w:lang w:val="en-US"/>
        </w:rPr>
        <w:t xml:space="preserve">dysregulated HPA axis activity </w:t>
      </w:r>
      <w:r w:rsidR="001A1AA0" w:rsidRPr="00212F8B">
        <w:rPr>
          <w:rFonts w:ascii="Times New Roman" w:hAnsi="Times New Roman" w:cs="Times New Roman"/>
          <w:color w:val="000000" w:themeColor="text1"/>
          <w:sz w:val="24"/>
          <w:szCs w:val="24"/>
          <w:lang w:val="en-US"/>
        </w:rPr>
        <w:t>could</w:t>
      </w:r>
      <w:r w:rsidR="00046CB6" w:rsidRPr="00212F8B">
        <w:rPr>
          <w:rFonts w:ascii="Times New Roman" w:hAnsi="Times New Roman" w:cs="Times New Roman"/>
          <w:color w:val="000000" w:themeColor="text1"/>
          <w:sz w:val="24"/>
          <w:szCs w:val="24"/>
          <w:lang w:val="en-US"/>
        </w:rPr>
        <w:t xml:space="preserve"> have downstream implications for </w:t>
      </w:r>
      <w:r w:rsidR="00B8507C" w:rsidRPr="00212F8B">
        <w:rPr>
          <w:rFonts w:ascii="Times New Roman" w:hAnsi="Times New Roman" w:cs="Times New Roman"/>
          <w:color w:val="000000" w:themeColor="text1"/>
          <w:sz w:val="24"/>
          <w:szCs w:val="24"/>
          <w:lang w:val="en-US"/>
        </w:rPr>
        <w:t xml:space="preserve">the </w:t>
      </w:r>
      <w:r w:rsidR="00C726F4" w:rsidRPr="00212F8B">
        <w:rPr>
          <w:rFonts w:ascii="Times New Roman" w:hAnsi="Times New Roman" w:cs="Times New Roman"/>
          <w:color w:val="000000" w:themeColor="text1"/>
          <w:sz w:val="24"/>
          <w:szCs w:val="24"/>
          <w:lang w:val="en-US"/>
        </w:rPr>
        <w:t>regulation</w:t>
      </w:r>
      <w:r w:rsidR="004C3B0B" w:rsidRPr="00212F8B">
        <w:rPr>
          <w:rFonts w:ascii="Times New Roman" w:hAnsi="Times New Roman" w:cs="Times New Roman"/>
          <w:color w:val="000000" w:themeColor="text1"/>
          <w:sz w:val="24"/>
          <w:szCs w:val="24"/>
          <w:lang w:val="en-US"/>
        </w:rPr>
        <w:t xml:space="preserve"> of inflammation</w:t>
      </w:r>
      <w:r w:rsidR="00C726F4" w:rsidRPr="00212F8B">
        <w:rPr>
          <w:rFonts w:ascii="Times New Roman" w:hAnsi="Times New Roman" w:cs="Times New Roman"/>
          <w:color w:val="000000" w:themeColor="text1"/>
          <w:sz w:val="24"/>
          <w:szCs w:val="24"/>
          <w:lang w:val="en-US"/>
        </w:rPr>
        <w:t xml:space="preserve"> </w:t>
      </w:r>
      <w:r w:rsidR="00046CB6" w:rsidRPr="00212F8B">
        <w:rPr>
          <w:rFonts w:ascii="Times New Roman" w:hAnsi="Times New Roman" w:cs="Times New Roman"/>
          <w:color w:val="000000" w:themeColor="text1"/>
          <w:sz w:val="24"/>
          <w:szCs w:val="24"/>
          <w:shd w:val="clear" w:color="auto" w:fill="FFFFFF"/>
        </w:rPr>
        <w:t xml:space="preserve">(Heffner, 2011; </w:t>
      </w:r>
      <w:r w:rsidR="00046CB6" w:rsidRPr="00212F8B">
        <w:rPr>
          <w:rFonts w:ascii="Times New Roman" w:eastAsia="Times New Roman" w:hAnsi="Times New Roman" w:cs="Times New Roman"/>
          <w:color w:val="000000" w:themeColor="text1"/>
          <w:sz w:val="24"/>
          <w:szCs w:val="24"/>
          <w:lang w:val="en-US"/>
        </w:rPr>
        <w:t xml:space="preserve">McEwen, 2007; </w:t>
      </w:r>
      <w:r w:rsidR="00046CB6" w:rsidRPr="00212F8B">
        <w:rPr>
          <w:rFonts w:ascii="Times New Roman" w:hAnsi="Times New Roman" w:cs="Times New Roman"/>
          <w:color w:val="000000" w:themeColor="text1"/>
          <w:sz w:val="24"/>
          <w:szCs w:val="24"/>
          <w:shd w:val="clear" w:color="auto" w:fill="FFFFFF"/>
        </w:rPr>
        <w:t>Straub et al., 2000).</w:t>
      </w:r>
      <w:r w:rsidR="001C172B" w:rsidRPr="00212F8B">
        <w:rPr>
          <w:rFonts w:ascii="Times New Roman" w:hAnsi="Times New Roman" w:cs="Times New Roman"/>
          <w:color w:val="000000" w:themeColor="text1"/>
          <w:sz w:val="24"/>
          <w:szCs w:val="24"/>
          <w:shd w:val="clear" w:color="auto" w:fill="FFFFFF"/>
        </w:rPr>
        <w:t xml:space="preserve"> </w:t>
      </w:r>
      <w:r w:rsidRPr="00212F8B">
        <w:rPr>
          <w:rFonts w:ascii="Times New Roman" w:hAnsi="Times New Roman" w:cs="Times New Roman"/>
          <w:color w:val="000000" w:themeColor="text1"/>
          <w:sz w:val="24"/>
          <w:szCs w:val="24"/>
          <w:lang w:val="en-US"/>
        </w:rPr>
        <w:t xml:space="preserve">This </w:t>
      </w:r>
      <w:r w:rsidR="00A50967" w:rsidRPr="00212F8B">
        <w:rPr>
          <w:rFonts w:ascii="Times New Roman" w:hAnsi="Times New Roman" w:cs="Times New Roman"/>
          <w:color w:val="000000" w:themeColor="text1"/>
          <w:sz w:val="24"/>
          <w:szCs w:val="24"/>
          <w:lang w:val="en-US"/>
        </w:rPr>
        <w:t>possibility</w:t>
      </w:r>
      <w:r w:rsidR="00425AFC"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 xml:space="preserve">would </w:t>
      </w:r>
      <w:r w:rsidR="00D94D66" w:rsidRPr="00212F8B">
        <w:rPr>
          <w:rFonts w:ascii="Times New Roman" w:hAnsi="Times New Roman" w:cs="Times New Roman"/>
          <w:color w:val="000000" w:themeColor="text1"/>
          <w:sz w:val="24"/>
          <w:szCs w:val="24"/>
          <w:lang w:val="en-US"/>
        </w:rPr>
        <w:t>parallel</w:t>
      </w:r>
      <w:r w:rsidRPr="00212F8B">
        <w:rPr>
          <w:rFonts w:ascii="Times New Roman" w:hAnsi="Times New Roman" w:cs="Times New Roman"/>
          <w:color w:val="000000" w:themeColor="text1"/>
          <w:sz w:val="24"/>
          <w:szCs w:val="24"/>
          <w:lang w:val="en-US"/>
        </w:rPr>
        <w:t xml:space="preserve"> research </w:t>
      </w:r>
      <w:r w:rsidR="001A1AA0" w:rsidRPr="00212F8B">
        <w:rPr>
          <w:rFonts w:ascii="Times New Roman" w:hAnsi="Times New Roman" w:cs="Times New Roman"/>
          <w:color w:val="000000" w:themeColor="text1"/>
          <w:sz w:val="24"/>
          <w:szCs w:val="24"/>
          <w:lang w:val="en-US"/>
        </w:rPr>
        <w:t xml:space="preserve">with other at-risk populations, </w:t>
      </w:r>
      <w:r w:rsidR="005F5859" w:rsidRPr="00E125EB">
        <w:rPr>
          <w:rFonts w:ascii="Times New Roman" w:hAnsi="Times New Roman" w:cs="Times New Roman"/>
          <w:color w:val="000000" w:themeColor="text1"/>
          <w:sz w:val="24"/>
          <w:szCs w:val="24"/>
          <w:lang w:val="en-US"/>
        </w:rPr>
        <w:t>linking intra-individual cortisol variability to psychopathology (</w:t>
      </w:r>
      <w:r w:rsidR="005F5859" w:rsidRPr="00E125EB">
        <w:rPr>
          <w:rFonts w:ascii="Times New Roman" w:hAnsi="Times New Roman" w:cs="Times New Roman"/>
          <w:color w:val="000000" w:themeColor="text1"/>
          <w:sz w:val="24"/>
          <w:szCs w:val="24"/>
          <w:bdr w:val="none" w:sz="0" w:space="0" w:color="auto" w:frame="1"/>
          <w:shd w:val="clear" w:color="auto" w:fill="FFFFFF"/>
          <w:lang w:val="en-US"/>
        </w:rPr>
        <w:t xml:space="preserve">Havermans et al., 2010; </w:t>
      </w:r>
      <w:r w:rsidR="005F5859" w:rsidRPr="00E125EB">
        <w:rPr>
          <w:rFonts w:ascii="Times New Roman" w:hAnsi="Times New Roman" w:cs="Times New Roman"/>
          <w:color w:val="000000" w:themeColor="text1"/>
          <w:sz w:val="24"/>
          <w:szCs w:val="24"/>
          <w:shd w:val="clear" w:color="auto" w:fill="FFFFFF"/>
          <w:lang w:val="en-US"/>
        </w:rPr>
        <w:t>Sannes et al., 201</w:t>
      </w:r>
      <w:r w:rsidR="00A077B2">
        <w:rPr>
          <w:rFonts w:ascii="Times New Roman" w:hAnsi="Times New Roman" w:cs="Times New Roman"/>
          <w:color w:val="000000" w:themeColor="text1"/>
          <w:sz w:val="24"/>
          <w:szCs w:val="24"/>
          <w:shd w:val="clear" w:color="auto" w:fill="FFFFFF"/>
          <w:lang w:val="en-US"/>
        </w:rPr>
        <w:t>6</w:t>
      </w:r>
      <w:r w:rsidR="005F5859" w:rsidRPr="00E125EB">
        <w:rPr>
          <w:rFonts w:ascii="Times New Roman" w:hAnsi="Times New Roman" w:cs="Times New Roman"/>
          <w:color w:val="000000" w:themeColor="text1"/>
          <w:sz w:val="24"/>
          <w:szCs w:val="24"/>
          <w:lang w:val="en-US"/>
        </w:rPr>
        <w:t>)</w:t>
      </w:r>
      <w:r w:rsidR="00D616C4" w:rsidRPr="00E125EB">
        <w:rPr>
          <w:rFonts w:ascii="Times New Roman" w:hAnsi="Times New Roman" w:cs="Times New Roman"/>
          <w:color w:val="000000" w:themeColor="text1"/>
          <w:sz w:val="24"/>
          <w:szCs w:val="24"/>
          <w:lang w:val="en-US"/>
        </w:rPr>
        <w:t>.</w:t>
      </w:r>
      <w:r w:rsidR="00C3196E" w:rsidRPr="00212F8B">
        <w:rPr>
          <w:rFonts w:ascii="Times New Roman" w:hAnsi="Times New Roman" w:cs="Times New Roman"/>
          <w:color w:val="000000" w:themeColor="text1"/>
          <w:sz w:val="24"/>
          <w:szCs w:val="24"/>
          <w:lang w:val="en-US"/>
        </w:rPr>
        <w:t xml:space="preserve"> </w:t>
      </w:r>
      <w:r w:rsidR="000A7F39" w:rsidRPr="00212F8B">
        <w:rPr>
          <w:rFonts w:ascii="Times New Roman" w:hAnsi="Times New Roman" w:cs="Times New Roman"/>
          <w:color w:val="000000" w:themeColor="text1"/>
          <w:sz w:val="24"/>
          <w:szCs w:val="24"/>
          <w:lang w:val="en-US"/>
        </w:rPr>
        <w:t xml:space="preserve">It is </w:t>
      </w:r>
      <w:r w:rsidR="00CD46B7" w:rsidRPr="00212F8B">
        <w:rPr>
          <w:rFonts w:ascii="Times New Roman" w:hAnsi="Times New Roman" w:cs="Times New Roman"/>
          <w:color w:val="000000" w:themeColor="text1"/>
          <w:sz w:val="24"/>
          <w:szCs w:val="24"/>
          <w:lang w:val="en-US"/>
        </w:rPr>
        <w:t>also</w:t>
      </w:r>
      <w:r w:rsidR="000A7F39" w:rsidRPr="00212F8B">
        <w:rPr>
          <w:rFonts w:ascii="Times New Roman" w:hAnsi="Times New Roman" w:cs="Times New Roman"/>
          <w:color w:val="000000" w:themeColor="text1"/>
          <w:sz w:val="24"/>
          <w:szCs w:val="24"/>
          <w:lang w:val="en-US"/>
        </w:rPr>
        <w:t xml:space="preserve"> </w:t>
      </w:r>
      <w:r w:rsidR="009A2124" w:rsidRPr="00212F8B">
        <w:rPr>
          <w:rFonts w:ascii="Times New Roman" w:hAnsi="Times New Roman" w:cs="Times New Roman"/>
          <w:color w:val="000000" w:themeColor="text1"/>
          <w:sz w:val="24"/>
          <w:szCs w:val="24"/>
          <w:lang w:val="en-US"/>
        </w:rPr>
        <w:t>consistent</w:t>
      </w:r>
      <w:r w:rsidR="000A7F39" w:rsidRPr="00212F8B">
        <w:rPr>
          <w:rFonts w:ascii="Times New Roman" w:hAnsi="Times New Roman" w:cs="Times New Roman"/>
          <w:color w:val="000000" w:themeColor="text1"/>
          <w:sz w:val="24"/>
          <w:szCs w:val="24"/>
          <w:lang w:val="en-US"/>
        </w:rPr>
        <w:t xml:space="preserve"> with </w:t>
      </w:r>
      <w:r w:rsidR="00625C22" w:rsidRPr="00212F8B">
        <w:rPr>
          <w:rFonts w:ascii="Times New Roman" w:hAnsi="Times New Roman" w:cs="Times New Roman"/>
          <w:color w:val="000000" w:themeColor="text1"/>
          <w:sz w:val="24"/>
          <w:szCs w:val="24"/>
          <w:lang w:val="en-US"/>
        </w:rPr>
        <w:t>research on</w:t>
      </w:r>
      <w:r w:rsidRPr="00212F8B">
        <w:rPr>
          <w:rFonts w:ascii="Times New Roman" w:hAnsi="Times New Roman" w:cs="Times New Roman"/>
          <w:color w:val="000000" w:themeColor="text1"/>
          <w:sz w:val="24"/>
          <w:szCs w:val="24"/>
          <w:lang w:val="en-US"/>
        </w:rPr>
        <w:t xml:space="preserve"> </w:t>
      </w:r>
      <w:r w:rsidR="00625C22" w:rsidRPr="00212F8B">
        <w:rPr>
          <w:rFonts w:ascii="Times New Roman" w:hAnsi="Times New Roman" w:cs="Times New Roman"/>
          <w:color w:val="000000" w:themeColor="text1"/>
          <w:sz w:val="24"/>
          <w:szCs w:val="24"/>
          <w:lang w:val="en-US"/>
        </w:rPr>
        <w:t xml:space="preserve">neural circuits </w:t>
      </w:r>
      <w:r w:rsidR="00A661C0" w:rsidRPr="00212F8B">
        <w:rPr>
          <w:rFonts w:ascii="Times New Roman" w:hAnsi="Times New Roman" w:cs="Times New Roman"/>
          <w:color w:val="000000" w:themeColor="text1"/>
          <w:sz w:val="24"/>
          <w:szCs w:val="24"/>
          <w:lang w:val="en-US"/>
        </w:rPr>
        <w:t xml:space="preserve">and </w:t>
      </w:r>
      <w:r w:rsidR="00B04D6F" w:rsidRPr="00212F8B">
        <w:rPr>
          <w:rFonts w:ascii="Times New Roman" w:hAnsi="Times New Roman" w:cs="Times New Roman"/>
          <w:color w:val="000000" w:themeColor="text1"/>
          <w:sz w:val="24"/>
          <w:szCs w:val="24"/>
          <w:lang w:val="en-US"/>
        </w:rPr>
        <w:t xml:space="preserve">other </w:t>
      </w:r>
      <w:r w:rsidR="00A661C0" w:rsidRPr="00212F8B">
        <w:rPr>
          <w:rFonts w:ascii="Times New Roman" w:hAnsi="Times New Roman" w:cs="Times New Roman"/>
          <w:color w:val="000000" w:themeColor="text1"/>
          <w:sz w:val="24"/>
          <w:szCs w:val="24"/>
          <w:lang w:val="en-US"/>
        </w:rPr>
        <w:t xml:space="preserve">physiological systems </w:t>
      </w:r>
      <w:r w:rsidRPr="00212F8B">
        <w:rPr>
          <w:rFonts w:ascii="Times New Roman" w:hAnsi="Times New Roman" w:cs="Times New Roman"/>
          <w:color w:val="000000" w:themeColor="text1"/>
          <w:sz w:val="24"/>
          <w:szCs w:val="24"/>
          <w:lang w:val="en-US"/>
        </w:rPr>
        <w:t>(e.g.,</w:t>
      </w:r>
      <w:r w:rsidR="00625C22" w:rsidRPr="00212F8B">
        <w:rPr>
          <w:rFonts w:ascii="Times New Roman" w:hAnsi="Times New Roman" w:cs="Times New Roman"/>
          <w:color w:val="000000" w:themeColor="text1"/>
          <w:sz w:val="24"/>
          <w:szCs w:val="24"/>
          <w:lang w:val="en-US"/>
        </w:rPr>
        <w:t xml:space="preserve"> those regulating</w:t>
      </w:r>
      <w:r w:rsidRPr="00212F8B">
        <w:rPr>
          <w:rFonts w:ascii="Times New Roman" w:hAnsi="Times New Roman" w:cs="Times New Roman"/>
          <w:color w:val="000000" w:themeColor="text1"/>
          <w:sz w:val="24"/>
          <w:szCs w:val="24"/>
          <w:lang w:val="en-US"/>
        </w:rPr>
        <w:t xml:space="preserve"> circadian rhythms</w:t>
      </w:r>
      <w:r w:rsidR="009E2886" w:rsidRPr="00212F8B">
        <w:rPr>
          <w:rFonts w:ascii="Times New Roman" w:hAnsi="Times New Roman" w:cs="Times New Roman"/>
          <w:color w:val="000000" w:themeColor="text1"/>
          <w:sz w:val="24"/>
          <w:szCs w:val="24"/>
          <w:lang w:val="en-US"/>
        </w:rPr>
        <w:t xml:space="preserve">, </w:t>
      </w:r>
      <w:r w:rsidR="00625C22" w:rsidRPr="00212F8B">
        <w:rPr>
          <w:rFonts w:ascii="Times New Roman" w:hAnsi="Times New Roman" w:cs="Times New Roman"/>
          <w:color w:val="000000" w:themeColor="text1"/>
          <w:sz w:val="24"/>
          <w:szCs w:val="24"/>
          <w:lang w:val="en-US"/>
        </w:rPr>
        <w:t>learning</w:t>
      </w:r>
      <w:r w:rsidR="009E2886" w:rsidRPr="00212F8B">
        <w:rPr>
          <w:rFonts w:ascii="Times New Roman" w:hAnsi="Times New Roman" w:cs="Times New Roman"/>
          <w:color w:val="000000" w:themeColor="text1"/>
          <w:sz w:val="24"/>
          <w:szCs w:val="24"/>
          <w:lang w:val="en-US"/>
        </w:rPr>
        <w:t>,</w:t>
      </w:r>
      <w:r w:rsidR="00625C22" w:rsidRPr="00212F8B">
        <w:rPr>
          <w:rFonts w:ascii="Times New Roman" w:hAnsi="Times New Roman" w:cs="Times New Roman"/>
          <w:color w:val="000000" w:themeColor="text1"/>
          <w:sz w:val="24"/>
          <w:szCs w:val="24"/>
          <w:lang w:val="en-US"/>
        </w:rPr>
        <w:t xml:space="preserve"> and memory)</w:t>
      </w:r>
      <w:r w:rsidRPr="00212F8B">
        <w:rPr>
          <w:rFonts w:ascii="Times New Roman" w:hAnsi="Times New Roman" w:cs="Times New Roman"/>
          <w:color w:val="000000" w:themeColor="text1"/>
          <w:sz w:val="24"/>
          <w:szCs w:val="24"/>
          <w:lang w:val="en-US"/>
        </w:rPr>
        <w:t>, documenting that variability in the performance of these systems can forecast subsequent declines in functioning (Dinstein</w:t>
      </w:r>
      <w:r w:rsidR="00A34FA2" w:rsidRPr="00212F8B">
        <w:rPr>
          <w:rFonts w:ascii="Times New Roman" w:hAnsi="Times New Roman" w:cs="Times New Roman"/>
          <w:color w:val="000000" w:themeColor="text1"/>
          <w:sz w:val="24"/>
          <w:szCs w:val="24"/>
          <w:lang w:val="en-US"/>
        </w:rPr>
        <w:t xml:space="preserve"> et al.</w:t>
      </w:r>
      <w:r w:rsidRPr="00212F8B">
        <w:rPr>
          <w:rFonts w:ascii="Times New Roman" w:hAnsi="Times New Roman" w:cs="Times New Roman"/>
          <w:color w:val="000000" w:themeColor="text1"/>
          <w:sz w:val="24"/>
          <w:szCs w:val="24"/>
          <w:lang w:val="en-US"/>
        </w:rPr>
        <w:t>, 2015; Castanon-Cervantes et al., 2010; Sephton &amp; Spiegel, 2003).</w:t>
      </w:r>
    </w:p>
    <w:p w14:paraId="6E7D70C9" w14:textId="7B6A658B" w:rsidR="00A36732" w:rsidRPr="00212F8B" w:rsidRDefault="00FB3BDD" w:rsidP="008F21F5">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 xml:space="preserve">The results of this study further revealed </w:t>
      </w:r>
      <w:r w:rsidR="007F61D5" w:rsidRPr="00212F8B">
        <w:rPr>
          <w:rFonts w:ascii="Times New Roman" w:hAnsi="Times New Roman" w:cs="Times New Roman"/>
          <w:color w:val="000000" w:themeColor="text1"/>
          <w:sz w:val="24"/>
          <w:szCs w:val="24"/>
          <w:lang w:val="en-US"/>
        </w:rPr>
        <w:t xml:space="preserve">two </w:t>
      </w:r>
      <w:r w:rsidRPr="00212F8B">
        <w:rPr>
          <w:rFonts w:ascii="Times New Roman" w:hAnsi="Times New Roman" w:cs="Times New Roman"/>
          <w:color w:val="000000" w:themeColor="text1"/>
          <w:sz w:val="24"/>
          <w:szCs w:val="24"/>
          <w:lang w:val="en-US"/>
        </w:rPr>
        <w:t>significant interaction effect</w:t>
      </w:r>
      <w:r w:rsidR="007F61D5" w:rsidRPr="00212F8B">
        <w:rPr>
          <w:rFonts w:ascii="Times New Roman" w:hAnsi="Times New Roman" w:cs="Times New Roman"/>
          <w:color w:val="000000" w:themeColor="text1"/>
          <w:sz w:val="24"/>
          <w:szCs w:val="24"/>
          <w:lang w:val="en-US"/>
        </w:rPr>
        <w:t>s</w:t>
      </w:r>
      <w:r w:rsidR="00C30EFB" w:rsidRPr="00212F8B">
        <w:rPr>
          <w:rFonts w:ascii="Times New Roman" w:hAnsi="Times New Roman" w:cs="Times New Roman"/>
          <w:color w:val="000000" w:themeColor="text1"/>
          <w:sz w:val="24"/>
          <w:szCs w:val="24"/>
          <w:lang w:val="en-US"/>
        </w:rPr>
        <w:t>.</w:t>
      </w:r>
      <w:r w:rsidRPr="00212F8B">
        <w:rPr>
          <w:rFonts w:ascii="Times New Roman" w:hAnsi="Times New Roman" w:cs="Times New Roman"/>
          <w:color w:val="000000" w:themeColor="text1"/>
          <w:sz w:val="24"/>
          <w:szCs w:val="24"/>
          <w:lang w:val="en-US"/>
        </w:rPr>
        <w:t xml:space="preserve"> </w:t>
      </w:r>
      <w:r w:rsidR="00C821D9" w:rsidRPr="00212F8B">
        <w:rPr>
          <w:rFonts w:ascii="Times New Roman" w:hAnsi="Times New Roman" w:cs="Times New Roman"/>
          <w:color w:val="000000" w:themeColor="text1"/>
          <w:sz w:val="24"/>
          <w:szCs w:val="24"/>
          <w:lang w:val="en-US"/>
        </w:rPr>
        <w:t xml:space="preserve">First, </w:t>
      </w:r>
      <w:r w:rsidRPr="00212F8B">
        <w:rPr>
          <w:rFonts w:ascii="Times New Roman" w:hAnsi="Times New Roman" w:cs="Times New Roman"/>
          <w:color w:val="000000" w:themeColor="text1"/>
          <w:sz w:val="24"/>
          <w:szCs w:val="24"/>
          <w:lang w:val="en-US"/>
        </w:rPr>
        <w:t>short-term cortisol variability was related to higher CRP levels only among older adults who exhibited high, but not low</w:t>
      </w:r>
      <w:r w:rsidR="00C30EFB" w:rsidRPr="00212F8B">
        <w:rPr>
          <w:rFonts w:ascii="Times New Roman" w:hAnsi="Times New Roman" w:cs="Times New Roman"/>
          <w:color w:val="000000" w:themeColor="text1"/>
          <w:sz w:val="24"/>
          <w:szCs w:val="24"/>
          <w:lang w:val="en-US"/>
        </w:rPr>
        <w:t>,</w:t>
      </w:r>
      <w:r w:rsidR="000E4EC1" w:rsidRPr="00212F8B">
        <w:rPr>
          <w:rFonts w:ascii="Times New Roman" w:hAnsi="Times New Roman" w:cs="Times New Roman"/>
          <w:color w:val="000000" w:themeColor="text1"/>
          <w:sz w:val="24"/>
          <w:szCs w:val="24"/>
          <w:lang w:val="en-US"/>
        </w:rPr>
        <w:t xml:space="preserve"> mean</w:t>
      </w:r>
      <w:r w:rsidRPr="00212F8B">
        <w:rPr>
          <w:rFonts w:ascii="Times New Roman" w:hAnsi="Times New Roman" w:cs="Times New Roman"/>
          <w:color w:val="000000" w:themeColor="text1"/>
          <w:sz w:val="24"/>
          <w:szCs w:val="24"/>
          <w:lang w:val="en-US"/>
        </w:rPr>
        <w:t xml:space="preserve"> baseline levels of cortisol. </w:t>
      </w:r>
      <w:r w:rsidR="00D05271" w:rsidRPr="00212F8B">
        <w:rPr>
          <w:rFonts w:ascii="Times New Roman" w:hAnsi="Times New Roman" w:cs="Times New Roman"/>
          <w:color w:val="000000" w:themeColor="text1"/>
          <w:sz w:val="24"/>
          <w:szCs w:val="24"/>
          <w:lang w:val="en-US"/>
        </w:rPr>
        <w:t xml:space="preserve">Second, the effect of long-term cortisol variability on CRP became </w:t>
      </w:r>
      <w:r w:rsidR="00A74FD7" w:rsidRPr="00212F8B">
        <w:rPr>
          <w:rFonts w:ascii="Times New Roman" w:hAnsi="Times New Roman" w:cs="Times New Roman"/>
          <w:color w:val="000000" w:themeColor="text1"/>
          <w:sz w:val="24"/>
          <w:szCs w:val="24"/>
          <w:lang w:val="en-US"/>
        </w:rPr>
        <w:t>increasingly</w:t>
      </w:r>
      <w:r w:rsidR="00D05271" w:rsidRPr="00212F8B">
        <w:rPr>
          <w:rFonts w:ascii="Times New Roman" w:hAnsi="Times New Roman" w:cs="Times New Roman"/>
          <w:color w:val="000000" w:themeColor="text1"/>
          <w:sz w:val="24"/>
          <w:szCs w:val="24"/>
          <w:lang w:val="en-US"/>
        </w:rPr>
        <w:t xml:space="preserve"> stronger over time among older adults who secreted high </w:t>
      </w:r>
      <w:r w:rsidR="00DD50AC" w:rsidRPr="00212F8B">
        <w:rPr>
          <w:rFonts w:ascii="Times New Roman" w:hAnsi="Times New Roman" w:cs="Times New Roman"/>
          <w:color w:val="000000" w:themeColor="text1"/>
          <w:sz w:val="24"/>
          <w:szCs w:val="24"/>
          <w:lang w:val="en-US"/>
        </w:rPr>
        <w:t>mean</w:t>
      </w:r>
      <w:r w:rsidR="00D05271" w:rsidRPr="00212F8B">
        <w:rPr>
          <w:rFonts w:ascii="Times New Roman" w:hAnsi="Times New Roman" w:cs="Times New Roman"/>
          <w:color w:val="000000" w:themeColor="text1"/>
          <w:sz w:val="24"/>
          <w:szCs w:val="24"/>
          <w:lang w:val="en-US"/>
        </w:rPr>
        <w:t xml:space="preserve"> levels of cortisol</w:t>
      </w:r>
      <w:r w:rsidR="00DD50AC" w:rsidRPr="00212F8B">
        <w:rPr>
          <w:rFonts w:ascii="Times New Roman" w:hAnsi="Times New Roman" w:cs="Times New Roman"/>
          <w:color w:val="000000" w:themeColor="text1"/>
          <w:sz w:val="24"/>
          <w:szCs w:val="24"/>
          <w:lang w:val="en-US"/>
        </w:rPr>
        <w:t xml:space="preserve"> across waves</w:t>
      </w:r>
      <w:r w:rsidR="00D05271" w:rsidRPr="00212F8B">
        <w:rPr>
          <w:rFonts w:ascii="Times New Roman" w:hAnsi="Times New Roman" w:cs="Times New Roman"/>
          <w:color w:val="000000" w:themeColor="text1"/>
          <w:sz w:val="24"/>
          <w:szCs w:val="24"/>
          <w:lang w:val="en-US"/>
        </w:rPr>
        <w:t xml:space="preserve">, but </w:t>
      </w:r>
      <w:r w:rsidR="001D33E4" w:rsidRPr="00212F8B">
        <w:rPr>
          <w:rFonts w:ascii="Times New Roman" w:hAnsi="Times New Roman" w:cs="Times New Roman"/>
          <w:color w:val="000000" w:themeColor="text1"/>
          <w:sz w:val="24"/>
          <w:szCs w:val="24"/>
          <w:lang w:val="en-US"/>
        </w:rPr>
        <w:t>increasingl</w:t>
      </w:r>
      <w:r w:rsidR="00E25D0A" w:rsidRPr="00212F8B">
        <w:rPr>
          <w:rFonts w:ascii="Times New Roman" w:hAnsi="Times New Roman" w:cs="Times New Roman"/>
          <w:color w:val="000000" w:themeColor="text1"/>
          <w:sz w:val="24"/>
          <w:szCs w:val="24"/>
          <w:lang w:val="en-US"/>
        </w:rPr>
        <w:t>y</w:t>
      </w:r>
      <w:r w:rsidR="00D05271" w:rsidRPr="00212F8B">
        <w:rPr>
          <w:rFonts w:ascii="Times New Roman" w:hAnsi="Times New Roman" w:cs="Times New Roman"/>
          <w:color w:val="000000" w:themeColor="text1"/>
          <w:sz w:val="24"/>
          <w:szCs w:val="24"/>
          <w:lang w:val="en-US"/>
        </w:rPr>
        <w:t xml:space="preserve"> </w:t>
      </w:r>
      <w:r w:rsidR="00023BAB" w:rsidRPr="00212F8B">
        <w:rPr>
          <w:rFonts w:ascii="Times New Roman" w:hAnsi="Times New Roman" w:cs="Times New Roman"/>
          <w:color w:val="000000" w:themeColor="text1"/>
          <w:sz w:val="24"/>
          <w:szCs w:val="24"/>
          <w:lang w:val="en-US"/>
        </w:rPr>
        <w:t>weaker</w:t>
      </w:r>
      <w:r w:rsidR="00D05271" w:rsidRPr="00212F8B">
        <w:rPr>
          <w:rFonts w:ascii="Times New Roman" w:hAnsi="Times New Roman" w:cs="Times New Roman"/>
          <w:color w:val="000000" w:themeColor="text1"/>
          <w:sz w:val="24"/>
          <w:szCs w:val="24"/>
          <w:lang w:val="en-US"/>
        </w:rPr>
        <w:t xml:space="preserve"> among their counterparts who secreted </w:t>
      </w:r>
      <w:r w:rsidR="00C30EFB" w:rsidRPr="00212F8B">
        <w:rPr>
          <w:rFonts w:ascii="Times New Roman" w:hAnsi="Times New Roman" w:cs="Times New Roman"/>
          <w:color w:val="000000" w:themeColor="text1"/>
          <w:sz w:val="24"/>
          <w:szCs w:val="24"/>
          <w:lang w:val="en-US"/>
        </w:rPr>
        <w:t xml:space="preserve">comparably </w:t>
      </w:r>
      <w:r w:rsidR="00D05271" w:rsidRPr="00212F8B">
        <w:rPr>
          <w:rFonts w:ascii="Times New Roman" w:hAnsi="Times New Roman" w:cs="Times New Roman"/>
          <w:color w:val="000000" w:themeColor="text1"/>
          <w:sz w:val="24"/>
          <w:szCs w:val="24"/>
          <w:lang w:val="en-US"/>
        </w:rPr>
        <w:t>lower</w:t>
      </w:r>
      <w:r w:rsidR="00FF604B" w:rsidRPr="00212F8B">
        <w:rPr>
          <w:rFonts w:ascii="Times New Roman" w:hAnsi="Times New Roman" w:cs="Times New Roman"/>
          <w:color w:val="000000" w:themeColor="text1"/>
          <w:sz w:val="24"/>
          <w:szCs w:val="24"/>
          <w:lang w:val="en-US"/>
        </w:rPr>
        <w:t xml:space="preserve"> mean</w:t>
      </w:r>
      <w:r w:rsidR="00D05271" w:rsidRPr="00212F8B">
        <w:rPr>
          <w:rFonts w:ascii="Times New Roman" w:hAnsi="Times New Roman" w:cs="Times New Roman"/>
          <w:color w:val="000000" w:themeColor="text1"/>
          <w:sz w:val="24"/>
          <w:szCs w:val="24"/>
          <w:lang w:val="en-US"/>
        </w:rPr>
        <w:t xml:space="preserve"> </w:t>
      </w:r>
      <w:r w:rsidR="00221F2C" w:rsidRPr="00212F8B">
        <w:rPr>
          <w:rFonts w:ascii="Times New Roman" w:hAnsi="Times New Roman" w:cs="Times New Roman"/>
          <w:color w:val="000000" w:themeColor="text1"/>
          <w:sz w:val="24"/>
          <w:szCs w:val="24"/>
          <w:lang w:val="en-US"/>
        </w:rPr>
        <w:t xml:space="preserve">levels of </w:t>
      </w:r>
      <w:r w:rsidR="00D05271" w:rsidRPr="00212F8B">
        <w:rPr>
          <w:rFonts w:ascii="Times New Roman" w:hAnsi="Times New Roman" w:cs="Times New Roman"/>
          <w:color w:val="000000" w:themeColor="text1"/>
          <w:sz w:val="24"/>
          <w:szCs w:val="24"/>
          <w:lang w:val="en-US"/>
        </w:rPr>
        <w:t>cortisol.</w:t>
      </w:r>
      <w:r w:rsidR="00CD60C3" w:rsidRPr="00212F8B">
        <w:rPr>
          <w:rFonts w:ascii="Times New Roman" w:hAnsi="Times New Roman" w:cs="Times New Roman"/>
          <w:color w:val="000000" w:themeColor="text1"/>
          <w:sz w:val="24"/>
          <w:szCs w:val="24"/>
          <w:lang w:val="en-US"/>
        </w:rPr>
        <w:t xml:space="preserve"> Together, these interaction effects indicate that </w:t>
      </w:r>
      <w:r w:rsidR="0062178D" w:rsidRPr="00212F8B">
        <w:rPr>
          <w:rFonts w:ascii="Times New Roman" w:hAnsi="Times New Roman" w:cs="Times New Roman"/>
          <w:color w:val="000000" w:themeColor="text1"/>
          <w:sz w:val="24"/>
          <w:szCs w:val="24"/>
          <w:lang w:val="en-US"/>
        </w:rPr>
        <w:t xml:space="preserve">cortisol variability may predict </w:t>
      </w:r>
      <w:r w:rsidR="002D1F53" w:rsidRPr="00212F8B">
        <w:rPr>
          <w:rFonts w:ascii="Times New Roman" w:hAnsi="Times New Roman" w:cs="Times New Roman"/>
          <w:color w:val="000000" w:themeColor="text1"/>
          <w:sz w:val="24"/>
          <w:szCs w:val="24"/>
          <w:lang w:val="en-US"/>
        </w:rPr>
        <w:t xml:space="preserve">enhanced </w:t>
      </w:r>
      <w:r w:rsidR="0062178D" w:rsidRPr="00212F8B">
        <w:rPr>
          <w:rFonts w:ascii="Times New Roman" w:hAnsi="Times New Roman" w:cs="Times New Roman"/>
          <w:color w:val="000000" w:themeColor="text1"/>
          <w:sz w:val="24"/>
          <w:szCs w:val="24"/>
          <w:lang w:val="en-US"/>
        </w:rPr>
        <w:t>inflammatory processes particularly</w:t>
      </w:r>
      <w:r w:rsidR="00675106" w:rsidRPr="00212F8B">
        <w:rPr>
          <w:rFonts w:ascii="Times New Roman" w:hAnsi="Times New Roman" w:cs="Times New Roman"/>
          <w:color w:val="000000" w:themeColor="text1"/>
          <w:sz w:val="24"/>
          <w:szCs w:val="24"/>
          <w:lang w:val="en-US"/>
        </w:rPr>
        <w:t xml:space="preserve"> when mean levels </w:t>
      </w:r>
      <w:r w:rsidR="00C6522A" w:rsidRPr="00212F8B">
        <w:rPr>
          <w:rFonts w:ascii="Times New Roman" w:hAnsi="Times New Roman" w:cs="Times New Roman"/>
          <w:color w:val="000000" w:themeColor="text1"/>
          <w:sz w:val="24"/>
          <w:szCs w:val="24"/>
          <w:lang w:val="en-US"/>
        </w:rPr>
        <w:t xml:space="preserve">of cortisol </w:t>
      </w:r>
      <w:r w:rsidR="00675106" w:rsidRPr="00212F8B">
        <w:rPr>
          <w:rFonts w:ascii="Times New Roman" w:hAnsi="Times New Roman" w:cs="Times New Roman"/>
          <w:color w:val="000000" w:themeColor="text1"/>
          <w:sz w:val="24"/>
          <w:szCs w:val="24"/>
          <w:lang w:val="en-US"/>
        </w:rPr>
        <w:t>remain elevated despite significant intra-individual variability</w:t>
      </w:r>
      <w:r w:rsidR="000F54DC" w:rsidRPr="00212F8B">
        <w:rPr>
          <w:rFonts w:ascii="Times New Roman" w:hAnsi="Times New Roman" w:cs="Times New Roman"/>
          <w:color w:val="000000" w:themeColor="text1"/>
          <w:sz w:val="24"/>
          <w:szCs w:val="24"/>
          <w:lang w:val="en-US"/>
        </w:rPr>
        <w:t>. By con</w:t>
      </w:r>
      <w:r w:rsidR="00586E57" w:rsidRPr="00212F8B">
        <w:rPr>
          <w:rFonts w:ascii="Times New Roman" w:hAnsi="Times New Roman" w:cs="Times New Roman"/>
          <w:color w:val="000000" w:themeColor="text1"/>
          <w:sz w:val="24"/>
          <w:szCs w:val="24"/>
          <w:lang w:val="en-US"/>
        </w:rPr>
        <w:t>trast,</w:t>
      </w:r>
      <w:r w:rsidR="0062178D" w:rsidRPr="00212F8B">
        <w:rPr>
          <w:rFonts w:ascii="Times New Roman" w:hAnsi="Times New Roman" w:cs="Times New Roman"/>
          <w:color w:val="000000" w:themeColor="text1"/>
          <w:sz w:val="24"/>
          <w:szCs w:val="24"/>
          <w:lang w:val="en-US"/>
        </w:rPr>
        <w:t xml:space="preserve"> the effect of cortisol variability</w:t>
      </w:r>
      <w:r w:rsidR="00675106" w:rsidRPr="00212F8B">
        <w:rPr>
          <w:rFonts w:ascii="Times New Roman" w:hAnsi="Times New Roman" w:cs="Times New Roman"/>
          <w:color w:val="000000" w:themeColor="text1"/>
          <w:sz w:val="24"/>
          <w:szCs w:val="24"/>
          <w:lang w:val="en-US"/>
        </w:rPr>
        <w:t xml:space="preserve"> on CRP</w:t>
      </w:r>
      <w:r w:rsidR="0062178D" w:rsidRPr="00212F8B">
        <w:rPr>
          <w:rFonts w:ascii="Times New Roman" w:hAnsi="Times New Roman" w:cs="Times New Roman"/>
          <w:color w:val="000000" w:themeColor="text1"/>
          <w:sz w:val="24"/>
          <w:szCs w:val="24"/>
          <w:lang w:val="en-US"/>
        </w:rPr>
        <w:t xml:space="preserve"> may be absent or </w:t>
      </w:r>
      <w:r w:rsidR="00565635" w:rsidRPr="00212F8B">
        <w:rPr>
          <w:rFonts w:ascii="Times New Roman" w:hAnsi="Times New Roman" w:cs="Times New Roman"/>
          <w:color w:val="000000" w:themeColor="text1"/>
          <w:sz w:val="24"/>
          <w:szCs w:val="24"/>
          <w:lang w:val="en-US"/>
        </w:rPr>
        <w:t xml:space="preserve">even </w:t>
      </w:r>
      <w:r w:rsidR="0062178D" w:rsidRPr="00212F8B">
        <w:rPr>
          <w:rFonts w:ascii="Times New Roman" w:hAnsi="Times New Roman" w:cs="Times New Roman"/>
          <w:color w:val="000000" w:themeColor="text1"/>
          <w:sz w:val="24"/>
          <w:szCs w:val="24"/>
          <w:lang w:val="en-US"/>
        </w:rPr>
        <w:t xml:space="preserve">reversed </w:t>
      </w:r>
      <w:r w:rsidR="0047411E" w:rsidRPr="00212F8B">
        <w:rPr>
          <w:rFonts w:ascii="Times New Roman" w:hAnsi="Times New Roman" w:cs="Times New Roman"/>
          <w:color w:val="000000" w:themeColor="text1"/>
          <w:sz w:val="24"/>
          <w:szCs w:val="24"/>
          <w:lang w:val="en-US"/>
        </w:rPr>
        <w:t xml:space="preserve">if older adults </w:t>
      </w:r>
      <w:r w:rsidR="00945FF9" w:rsidRPr="00212F8B">
        <w:rPr>
          <w:rFonts w:ascii="Times New Roman" w:hAnsi="Times New Roman" w:cs="Times New Roman"/>
          <w:color w:val="000000" w:themeColor="text1"/>
          <w:sz w:val="24"/>
          <w:szCs w:val="24"/>
          <w:lang w:val="en-US"/>
        </w:rPr>
        <w:t>exhibit low</w:t>
      </w:r>
      <w:r w:rsidR="00F10C0B" w:rsidRPr="00212F8B">
        <w:rPr>
          <w:rFonts w:ascii="Times New Roman" w:hAnsi="Times New Roman" w:cs="Times New Roman"/>
          <w:color w:val="000000" w:themeColor="text1"/>
          <w:sz w:val="24"/>
          <w:szCs w:val="24"/>
          <w:lang w:val="en-US"/>
        </w:rPr>
        <w:t xml:space="preserve"> </w:t>
      </w:r>
      <w:r w:rsidR="00AD1AA5" w:rsidRPr="00212F8B">
        <w:rPr>
          <w:rFonts w:ascii="Times New Roman" w:hAnsi="Times New Roman" w:cs="Times New Roman"/>
          <w:color w:val="000000" w:themeColor="text1"/>
          <w:sz w:val="24"/>
          <w:szCs w:val="24"/>
          <w:lang w:val="en-US"/>
        </w:rPr>
        <w:t xml:space="preserve">mean </w:t>
      </w:r>
      <w:r w:rsidR="00F10C0B" w:rsidRPr="00212F8B">
        <w:rPr>
          <w:rFonts w:ascii="Times New Roman" w:hAnsi="Times New Roman" w:cs="Times New Roman"/>
          <w:color w:val="000000" w:themeColor="text1"/>
          <w:sz w:val="24"/>
          <w:szCs w:val="24"/>
          <w:lang w:val="en-US"/>
        </w:rPr>
        <w:t>levels of cortisol</w:t>
      </w:r>
      <w:r w:rsidR="00091BFD"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I</w:t>
      </w:r>
      <w:r w:rsidR="00D767AD" w:rsidRPr="00212F8B">
        <w:rPr>
          <w:rFonts w:ascii="Times New Roman" w:hAnsi="Times New Roman" w:cs="Times New Roman"/>
          <w:color w:val="000000" w:themeColor="text1"/>
          <w:sz w:val="24"/>
          <w:szCs w:val="24"/>
          <w:lang w:val="en-US"/>
        </w:rPr>
        <w:t>n this regard, i</w:t>
      </w:r>
      <w:r w:rsidRPr="00212F8B">
        <w:rPr>
          <w:rFonts w:ascii="Times New Roman" w:hAnsi="Times New Roman" w:cs="Times New Roman"/>
          <w:color w:val="000000" w:themeColor="text1"/>
          <w:sz w:val="24"/>
          <w:szCs w:val="24"/>
          <w:lang w:val="en-US"/>
        </w:rPr>
        <w:t>t is possible that</w:t>
      </w:r>
      <w:r w:rsidR="009802FB" w:rsidRPr="00212F8B">
        <w:rPr>
          <w:rFonts w:ascii="Times New Roman" w:hAnsi="Times New Roman" w:cs="Times New Roman"/>
          <w:color w:val="000000" w:themeColor="text1"/>
          <w:sz w:val="24"/>
          <w:szCs w:val="24"/>
          <w:lang w:val="en-US"/>
        </w:rPr>
        <w:t xml:space="preserve"> </w:t>
      </w:r>
      <w:r w:rsidR="00D45D9E" w:rsidRPr="00212F8B">
        <w:rPr>
          <w:rFonts w:ascii="Times New Roman" w:hAnsi="Times New Roman" w:cs="Times New Roman"/>
          <w:color w:val="000000" w:themeColor="text1"/>
          <w:sz w:val="24"/>
          <w:szCs w:val="24"/>
          <w:lang w:val="en-US"/>
        </w:rPr>
        <w:t>adverse</w:t>
      </w:r>
      <w:r w:rsidRPr="00212F8B">
        <w:rPr>
          <w:rFonts w:ascii="Times New Roman" w:hAnsi="Times New Roman" w:cs="Times New Roman"/>
          <w:color w:val="000000" w:themeColor="text1"/>
          <w:sz w:val="24"/>
          <w:szCs w:val="24"/>
          <w:lang w:val="en-US"/>
        </w:rPr>
        <w:t xml:space="preserve"> effect</w:t>
      </w:r>
      <w:r w:rsidR="00F10C0B" w:rsidRPr="00212F8B">
        <w:rPr>
          <w:rFonts w:ascii="Times New Roman" w:hAnsi="Times New Roman" w:cs="Times New Roman"/>
          <w:color w:val="000000" w:themeColor="text1"/>
          <w:sz w:val="24"/>
          <w:szCs w:val="24"/>
          <w:lang w:val="en-US"/>
        </w:rPr>
        <w:t xml:space="preserve">s </w:t>
      </w:r>
      <w:r w:rsidR="00D45D9E" w:rsidRPr="00212F8B">
        <w:rPr>
          <w:rFonts w:ascii="Times New Roman" w:hAnsi="Times New Roman" w:cs="Times New Roman"/>
          <w:color w:val="000000" w:themeColor="text1"/>
          <w:sz w:val="24"/>
          <w:szCs w:val="24"/>
          <w:lang w:val="en-US"/>
        </w:rPr>
        <w:t xml:space="preserve">of cortisol variability </w:t>
      </w:r>
      <w:r w:rsidR="00091BFD" w:rsidRPr="00212F8B">
        <w:rPr>
          <w:rFonts w:ascii="Times New Roman" w:hAnsi="Times New Roman" w:cs="Times New Roman"/>
          <w:color w:val="000000" w:themeColor="text1"/>
          <w:sz w:val="24"/>
          <w:szCs w:val="24"/>
          <w:lang w:val="en-US"/>
        </w:rPr>
        <w:t xml:space="preserve">emerge </w:t>
      </w:r>
      <w:r w:rsidR="009802FB" w:rsidRPr="00212F8B">
        <w:rPr>
          <w:rFonts w:ascii="Times New Roman" w:hAnsi="Times New Roman" w:cs="Times New Roman"/>
          <w:color w:val="000000" w:themeColor="text1"/>
          <w:sz w:val="24"/>
          <w:szCs w:val="24"/>
          <w:lang w:val="en-US"/>
        </w:rPr>
        <w:t>if</w:t>
      </w:r>
      <w:r w:rsidR="00091BFD"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 xml:space="preserve">high levels of cortisol reflect an HPA axis that becomes </w:t>
      </w:r>
      <w:r w:rsidR="00F021C1" w:rsidRPr="00212F8B">
        <w:rPr>
          <w:rFonts w:ascii="Times New Roman" w:hAnsi="Times New Roman" w:cs="Times New Roman"/>
          <w:color w:val="000000" w:themeColor="text1"/>
          <w:sz w:val="24"/>
          <w:szCs w:val="24"/>
          <w:lang w:val="en-US"/>
        </w:rPr>
        <w:t xml:space="preserve">more </w:t>
      </w:r>
      <w:r w:rsidRPr="00212F8B">
        <w:rPr>
          <w:rFonts w:ascii="Times New Roman" w:hAnsi="Times New Roman" w:cs="Times New Roman"/>
          <w:color w:val="000000" w:themeColor="text1"/>
          <w:sz w:val="24"/>
          <w:szCs w:val="24"/>
          <w:lang w:val="en-US"/>
        </w:rPr>
        <w:t>dysregulated and erratic over time (e.g.</w:t>
      </w:r>
      <w:r w:rsidR="00091BFD" w:rsidRPr="00212F8B">
        <w:rPr>
          <w:rFonts w:ascii="Times New Roman" w:hAnsi="Times New Roman" w:cs="Times New Roman"/>
          <w:color w:val="000000" w:themeColor="text1"/>
          <w:sz w:val="24"/>
          <w:szCs w:val="24"/>
          <w:lang w:val="en-US"/>
        </w:rPr>
        <w:t>, if the HPA axis already fails</w:t>
      </w:r>
      <w:r w:rsidRPr="00212F8B">
        <w:rPr>
          <w:rFonts w:ascii="Times New Roman" w:hAnsi="Times New Roman" w:cs="Times New Roman"/>
          <w:color w:val="000000" w:themeColor="text1"/>
          <w:sz w:val="24"/>
          <w:szCs w:val="24"/>
          <w:lang w:val="en-US"/>
        </w:rPr>
        <w:t xml:space="preserve"> in reducing cortisol output after the experience of </w:t>
      </w:r>
      <w:r w:rsidR="00091BFD" w:rsidRPr="00212F8B">
        <w:rPr>
          <w:rFonts w:ascii="Times New Roman" w:hAnsi="Times New Roman" w:cs="Times New Roman"/>
          <w:color w:val="000000" w:themeColor="text1"/>
          <w:sz w:val="24"/>
          <w:szCs w:val="24"/>
          <w:lang w:val="en-US"/>
        </w:rPr>
        <w:t>specific</w:t>
      </w:r>
      <w:r w:rsidRPr="00212F8B">
        <w:rPr>
          <w:rFonts w:ascii="Times New Roman" w:hAnsi="Times New Roman" w:cs="Times New Roman"/>
          <w:color w:val="000000" w:themeColor="text1"/>
          <w:sz w:val="24"/>
          <w:szCs w:val="24"/>
          <w:lang w:val="en-US"/>
        </w:rPr>
        <w:t xml:space="preserve"> stressor</w:t>
      </w:r>
      <w:r w:rsidR="00091BFD" w:rsidRPr="00212F8B">
        <w:rPr>
          <w:rFonts w:ascii="Times New Roman" w:hAnsi="Times New Roman" w:cs="Times New Roman"/>
          <w:color w:val="000000" w:themeColor="text1"/>
          <w:sz w:val="24"/>
          <w:szCs w:val="24"/>
          <w:lang w:val="en-US"/>
        </w:rPr>
        <w:t>s</w:t>
      </w:r>
      <w:r w:rsidRPr="00212F8B">
        <w:rPr>
          <w:rFonts w:ascii="Times New Roman" w:hAnsi="Times New Roman" w:cs="Times New Roman"/>
          <w:color w:val="000000" w:themeColor="text1"/>
          <w:sz w:val="24"/>
          <w:szCs w:val="24"/>
          <w:lang w:val="en-US"/>
        </w:rPr>
        <w:t xml:space="preserve">). In this way, </w:t>
      </w:r>
      <w:r w:rsidR="002E2015" w:rsidRPr="00212F8B">
        <w:rPr>
          <w:rFonts w:ascii="Times New Roman" w:hAnsi="Times New Roman" w:cs="Times New Roman"/>
          <w:color w:val="000000" w:themeColor="text1"/>
          <w:sz w:val="24"/>
          <w:szCs w:val="24"/>
          <w:lang w:val="en-US"/>
        </w:rPr>
        <w:t xml:space="preserve">those </w:t>
      </w:r>
      <w:r w:rsidR="00394D88" w:rsidRPr="00212F8B">
        <w:rPr>
          <w:rFonts w:ascii="Times New Roman" w:hAnsi="Times New Roman" w:cs="Times New Roman"/>
          <w:color w:val="000000" w:themeColor="text1"/>
          <w:sz w:val="24"/>
          <w:szCs w:val="24"/>
          <w:lang w:val="en-US"/>
        </w:rPr>
        <w:t>part</w:t>
      </w:r>
      <w:r w:rsidR="002E2015" w:rsidRPr="00212F8B">
        <w:rPr>
          <w:rFonts w:ascii="Times New Roman" w:hAnsi="Times New Roman" w:cs="Times New Roman"/>
          <w:color w:val="000000" w:themeColor="text1"/>
          <w:sz w:val="24"/>
          <w:szCs w:val="24"/>
          <w:lang w:val="en-US"/>
        </w:rPr>
        <w:t>s</w:t>
      </w:r>
      <w:r w:rsidR="00394D88" w:rsidRPr="00212F8B">
        <w:rPr>
          <w:rFonts w:ascii="Times New Roman" w:hAnsi="Times New Roman" w:cs="Times New Roman"/>
          <w:color w:val="000000" w:themeColor="text1"/>
          <w:sz w:val="24"/>
          <w:szCs w:val="24"/>
          <w:lang w:val="en-US"/>
        </w:rPr>
        <w:t xml:space="preserve"> of </w:t>
      </w:r>
      <w:r w:rsidRPr="00212F8B">
        <w:rPr>
          <w:rFonts w:ascii="Times New Roman" w:hAnsi="Times New Roman" w:cs="Times New Roman"/>
          <w:color w:val="000000" w:themeColor="text1"/>
          <w:sz w:val="24"/>
          <w:szCs w:val="24"/>
          <w:lang w:val="en-US"/>
        </w:rPr>
        <w:t>the obtained interaction</w:t>
      </w:r>
      <w:r w:rsidR="00146976" w:rsidRPr="00212F8B">
        <w:rPr>
          <w:rFonts w:ascii="Times New Roman" w:hAnsi="Times New Roman" w:cs="Times New Roman"/>
          <w:color w:val="000000" w:themeColor="text1"/>
          <w:sz w:val="24"/>
          <w:szCs w:val="24"/>
          <w:lang w:val="en-US"/>
        </w:rPr>
        <w:t>s</w:t>
      </w:r>
      <w:r w:rsidR="002E2015" w:rsidRPr="00212F8B">
        <w:rPr>
          <w:rFonts w:ascii="Times New Roman" w:hAnsi="Times New Roman" w:cs="Times New Roman"/>
          <w:color w:val="000000" w:themeColor="text1"/>
          <w:sz w:val="24"/>
          <w:szCs w:val="24"/>
          <w:lang w:val="en-US"/>
        </w:rPr>
        <w:t xml:space="preserve"> that are related to high mean levels of cortisol</w:t>
      </w:r>
      <w:r w:rsidRPr="00212F8B">
        <w:rPr>
          <w:rFonts w:ascii="Times New Roman" w:hAnsi="Times New Roman" w:cs="Times New Roman"/>
          <w:color w:val="000000" w:themeColor="text1"/>
          <w:sz w:val="24"/>
          <w:szCs w:val="24"/>
          <w:lang w:val="en-US"/>
        </w:rPr>
        <w:t xml:space="preserve"> could capture aspects of cortisol variability that do not relate to adaptive adjustment, but instead are associated with an HPA axis that does not appropriately respond to occurring stressors and further deteriorates over time</w:t>
      </w:r>
      <w:r w:rsidR="00C80B71" w:rsidRPr="00212F8B">
        <w:rPr>
          <w:rFonts w:ascii="Times New Roman" w:hAnsi="Times New Roman" w:cs="Times New Roman"/>
          <w:color w:val="000000" w:themeColor="text1"/>
          <w:sz w:val="24"/>
          <w:szCs w:val="24"/>
          <w:lang w:val="en-US"/>
        </w:rPr>
        <w:t xml:space="preserve">, thereby forecasting </w:t>
      </w:r>
      <w:r w:rsidR="0074501C" w:rsidRPr="00212F8B">
        <w:rPr>
          <w:rFonts w:ascii="Times New Roman" w:hAnsi="Times New Roman" w:cs="Times New Roman"/>
          <w:color w:val="000000" w:themeColor="text1"/>
          <w:sz w:val="24"/>
          <w:szCs w:val="24"/>
          <w:lang w:val="en-US"/>
        </w:rPr>
        <w:t>higher</w:t>
      </w:r>
      <w:r w:rsidR="00C80B71" w:rsidRPr="00212F8B">
        <w:rPr>
          <w:rFonts w:ascii="Times New Roman" w:hAnsi="Times New Roman" w:cs="Times New Roman"/>
          <w:color w:val="000000" w:themeColor="text1"/>
          <w:sz w:val="24"/>
          <w:szCs w:val="24"/>
          <w:lang w:val="en-US"/>
        </w:rPr>
        <w:t xml:space="preserve"> </w:t>
      </w:r>
      <w:r w:rsidR="00675106" w:rsidRPr="00212F8B">
        <w:rPr>
          <w:rFonts w:ascii="Times New Roman" w:hAnsi="Times New Roman" w:cs="Times New Roman"/>
          <w:color w:val="000000" w:themeColor="text1"/>
          <w:sz w:val="24"/>
          <w:szCs w:val="24"/>
          <w:lang w:val="en-US"/>
        </w:rPr>
        <w:t xml:space="preserve">mean </w:t>
      </w:r>
      <w:r w:rsidR="00C80B71" w:rsidRPr="00212F8B">
        <w:rPr>
          <w:rFonts w:ascii="Times New Roman" w:hAnsi="Times New Roman" w:cs="Times New Roman"/>
          <w:color w:val="000000" w:themeColor="text1"/>
          <w:sz w:val="24"/>
          <w:szCs w:val="24"/>
          <w:lang w:val="en-US"/>
        </w:rPr>
        <w:t xml:space="preserve">levels </w:t>
      </w:r>
      <w:r w:rsidR="009231E2" w:rsidRPr="00212F8B">
        <w:rPr>
          <w:rFonts w:ascii="Times New Roman" w:hAnsi="Times New Roman" w:cs="Times New Roman"/>
          <w:color w:val="000000" w:themeColor="text1"/>
          <w:sz w:val="24"/>
          <w:szCs w:val="24"/>
          <w:lang w:val="en-US"/>
        </w:rPr>
        <w:t xml:space="preserve">of, </w:t>
      </w:r>
      <w:r w:rsidR="00C80B71" w:rsidRPr="00212F8B">
        <w:rPr>
          <w:rFonts w:ascii="Times New Roman" w:hAnsi="Times New Roman" w:cs="Times New Roman"/>
          <w:color w:val="000000" w:themeColor="text1"/>
          <w:sz w:val="24"/>
          <w:szCs w:val="24"/>
          <w:lang w:val="en-US"/>
        </w:rPr>
        <w:t>and increases in</w:t>
      </w:r>
      <w:r w:rsidR="009231E2" w:rsidRPr="00212F8B">
        <w:rPr>
          <w:rFonts w:ascii="Times New Roman" w:hAnsi="Times New Roman" w:cs="Times New Roman"/>
          <w:color w:val="000000" w:themeColor="text1"/>
          <w:sz w:val="24"/>
          <w:szCs w:val="24"/>
          <w:lang w:val="en-US"/>
        </w:rPr>
        <w:t>,</w:t>
      </w:r>
      <w:r w:rsidR="00C80B71" w:rsidRPr="00212F8B">
        <w:rPr>
          <w:rFonts w:ascii="Times New Roman" w:hAnsi="Times New Roman" w:cs="Times New Roman"/>
          <w:color w:val="000000" w:themeColor="text1"/>
          <w:sz w:val="24"/>
          <w:szCs w:val="24"/>
          <w:lang w:val="en-US"/>
        </w:rPr>
        <w:t xml:space="preserve"> CRP</w:t>
      </w:r>
      <w:r w:rsidRPr="00212F8B">
        <w:rPr>
          <w:rFonts w:ascii="Times New Roman" w:hAnsi="Times New Roman" w:cs="Times New Roman"/>
          <w:color w:val="000000" w:themeColor="text1"/>
          <w:sz w:val="24"/>
          <w:szCs w:val="24"/>
          <w:lang w:val="en-US"/>
        </w:rPr>
        <w:t xml:space="preserve">. </w:t>
      </w:r>
    </w:p>
    <w:p w14:paraId="12CF206B" w14:textId="77777777" w:rsidR="00391405" w:rsidRPr="009B6DD0" w:rsidRDefault="00D86737" w:rsidP="0056055F">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In the context of generally low cortisol levels, by contrast, v</w:t>
      </w:r>
      <w:r w:rsidR="00936787" w:rsidRPr="00212F8B">
        <w:rPr>
          <w:rFonts w:ascii="Times New Roman" w:hAnsi="Times New Roman" w:cs="Times New Roman"/>
          <w:color w:val="000000" w:themeColor="text1"/>
          <w:sz w:val="24"/>
          <w:szCs w:val="24"/>
          <w:lang w:val="en-US"/>
        </w:rPr>
        <w:t xml:space="preserve">ariability in cortisol </w:t>
      </w:r>
      <w:r w:rsidR="00A36732" w:rsidRPr="00212F8B">
        <w:rPr>
          <w:rFonts w:ascii="Times New Roman" w:hAnsi="Times New Roman" w:cs="Times New Roman"/>
          <w:color w:val="000000" w:themeColor="text1"/>
          <w:sz w:val="24"/>
          <w:szCs w:val="24"/>
          <w:lang w:val="en-US"/>
        </w:rPr>
        <w:t xml:space="preserve">could </w:t>
      </w:r>
      <w:r w:rsidR="004910BD" w:rsidRPr="00212F8B">
        <w:rPr>
          <w:rFonts w:ascii="Times New Roman" w:hAnsi="Times New Roman" w:cs="Times New Roman"/>
          <w:color w:val="000000" w:themeColor="text1"/>
          <w:sz w:val="24"/>
          <w:szCs w:val="24"/>
          <w:lang w:val="en-US"/>
        </w:rPr>
        <w:t>reflect</w:t>
      </w:r>
      <w:r w:rsidR="00A36732" w:rsidRPr="00212F8B">
        <w:rPr>
          <w:rFonts w:ascii="Times New Roman" w:hAnsi="Times New Roman" w:cs="Times New Roman"/>
          <w:color w:val="000000" w:themeColor="text1"/>
          <w:sz w:val="24"/>
          <w:szCs w:val="24"/>
          <w:lang w:val="en-US"/>
        </w:rPr>
        <w:t xml:space="preserve"> </w:t>
      </w:r>
      <w:r w:rsidR="009802FB" w:rsidRPr="00212F8B">
        <w:rPr>
          <w:rFonts w:ascii="Times New Roman" w:hAnsi="Times New Roman" w:cs="Times New Roman"/>
          <w:color w:val="000000" w:themeColor="text1"/>
          <w:sz w:val="24"/>
          <w:szCs w:val="24"/>
          <w:lang w:val="en-US"/>
        </w:rPr>
        <w:t xml:space="preserve">entirely </w:t>
      </w:r>
      <w:r w:rsidR="00A36732" w:rsidRPr="00212F8B">
        <w:rPr>
          <w:rFonts w:ascii="Times New Roman" w:hAnsi="Times New Roman" w:cs="Times New Roman"/>
          <w:color w:val="000000" w:themeColor="text1"/>
          <w:sz w:val="24"/>
          <w:szCs w:val="24"/>
          <w:lang w:val="en-US"/>
        </w:rPr>
        <w:t>different processes</w:t>
      </w:r>
      <w:r w:rsidR="00622F76" w:rsidRPr="00212F8B">
        <w:rPr>
          <w:rFonts w:ascii="Times New Roman" w:hAnsi="Times New Roman" w:cs="Times New Roman"/>
          <w:color w:val="000000" w:themeColor="text1"/>
          <w:sz w:val="24"/>
          <w:szCs w:val="24"/>
          <w:lang w:val="en-US"/>
        </w:rPr>
        <w:t>.</w:t>
      </w:r>
      <w:r w:rsidR="00A36732" w:rsidRPr="00212F8B">
        <w:rPr>
          <w:rFonts w:ascii="Times New Roman" w:hAnsi="Times New Roman" w:cs="Times New Roman"/>
          <w:color w:val="000000" w:themeColor="text1"/>
          <w:sz w:val="24"/>
          <w:szCs w:val="24"/>
          <w:lang w:val="en-US"/>
        </w:rPr>
        <w:t xml:space="preserve"> </w:t>
      </w:r>
      <w:r w:rsidR="009802FB" w:rsidRPr="00212F8B">
        <w:rPr>
          <w:rFonts w:ascii="Times New Roman" w:hAnsi="Times New Roman" w:cs="Times New Roman"/>
          <w:color w:val="000000" w:themeColor="text1"/>
          <w:sz w:val="24"/>
          <w:szCs w:val="24"/>
          <w:lang w:val="en-US"/>
        </w:rPr>
        <w:t>Here</w:t>
      </w:r>
      <w:r w:rsidR="009231E2" w:rsidRPr="00212F8B">
        <w:rPr>
          <w:rFonts w:ascii="Times New Roman" w:hAnsi="Times New Roman" w:cs="Times New Roman"/>
          <w:color w:val="000000" w:themeColor="text1"/>
          <w:sz w:val="24"/>
          <w:szCs w:val="24"/>
          <w:lang w:val="en-US"/>
        </w:rPr>
        <w:t xml:space="preserve">, variability in cortisol levels </w:t>
      </w:r>
      <w:r w:rsidR="0055778E" w:rsidRPr="00212F8B">
        <w:rPr>
          <w:rFonts w:ascii="Times New Roman" w:hAnsi="Times New Roman" w:cs="Times New Roman"/>
          <w:color w:val="000000" w:themeColor="text1"/>
          <w:sz w:val="24"/>
          <w:szCs w:val="24"/>
          <w:lang w:val="en-US"/>
        </w:rPr>
        <w:t xml:space="preserve">over time </w:t>
      </w:r>
      <w:r w:rsidR="009231E2" w:rsidRPr="00212F8B">
        <w:rPr>
          <w:rFonts w:ascii="Times New Roman" w:hAnsi="Times New Roman" w:cs="Times New Roman"/>
          <w:color w:val="000000" w:themeColor="text1"/>
          <w:sz w:val="24"/>
          <w:szCs w:val="24"/>
          <w:lang w:val="en-US"/>
        </w:rPr>
        <w:t xml:space="preserve">may not </w:t>
      </w:r>
      <w:r w:rsidR="0062251F" w:rsidRPr="00212F8B">
        <w:rPr>
          <w:rFonts w:ascii="Times New Roman" w:hAnsi="Times New Roman" w:cs="Times New Roman"/>
          <w:color w:val="000000" w:themeColor="text1"/>
          <w:sz w:val="24"/>
          <w:szCs w:val="24"/>
          <w:lang w:val="en-US"/>
        </w:rPr>
        <w:t>contribute to pathology</w:t>
      </w:r>
      <w:r w:rsidR="009231E2" w:rsidRPr="00212F8B">
        <w:rPr>
          <w:rFonts w:ascii="Times New Roman" w:hAnsi="Times New Roman" w:cs="Times New Roman"/>
          <w:color w:val="000000" w:themeColor="text1"/>
          <w:sz w:val="24"/>
          <w:szCs w:val="24"/>
          <w:lang w:val="en-US"/>
        </w:rPr>
        <w:t xml:space="preserve">, but instead </w:t>
      </w:r>
      <w:r w:rsidR="00E04AE0" w:rsidRPr="00212F8B">
        <w:rPr>
          <w:rFonts w:ascii="Times New Roman" w:hAnsi="Times New Roman" w:cs="Times New Roman"/>
          <w:color w:val="000000" w:themeColor="text1"/>
          <w:sz w:val="24"/>
          <w:szCs w:val="24"/>
          <w:lang w:val="en-US"/>
        </w:rPr>
        <w:t>could</w:t>
      </w:r>
      <w:r w:rsidR="00585A83" w:rsidRPr="00212F8B">
        <w:rPr>
          <w:rFonts w:ascii="Times New Roman" w:hAnsi="Times New Roman" w:cs="Times New Roman"/>
          <w:color w:val="000000" w:themeColor="text1"/>
          <w:sz w:val="24"/>
          <w:szCs w:val="24"/>
          <w:lang w:val="en-US"/>
        </w:rPr>
        <w:t>, at least at times,</w:t>
      </w:r>
      <w:r w:rsidR="00E04AE0" w:rsidRPr="00212F8B">
        <w:rPr>
          <w:rFonts w:ascii="Times New Roman" w:hAnsi="Times New Roman" w:cs="Times New Roman"/>
          <w:color w:val="000000" w:themeColor="text1"/>
          <w:sz w:val="24"/>
          <w:szCs w:val="24"/>
          <w:lang w:val="en-US"/>
        </w:rPr>
        <w:t xml:space="preserve"> </w:t>
      </w:r>
      <w:r w:rsidR="009231E2" w:rsidRPr="00212F8B">
        <w:rPr>
          <w:rFonts w:ascii="Times New Roman" w:hAnsi="Times New Roman" w:cs="Times New Roman"/>
          <w:color w:val="000000" w:themeColor="text1"/>
          <w:sz w:val="24"/>
          <w:szCs w:val="24"/>
          <w:lang w:val="en-US"/>
        </w:rPr>
        <w:t xml:space="preserve">serve adaptive function if it </w:t>
      </w:r>
      <w:r w:rsidR="00ED44A0" w:rsidRPr="00212F8B">
        <w:rPr>
          <w:rFonts w:ascii="Times New Roman" w:hAnsi="Times New Roman" w:cs="Times New Roman"/>
          <w:color w:val="000000" w:themeColor="text1"/>
          <w:sz w:val="24"/>
          <w:szCs w:val="24"/>
          <w:lang w:val="en-US"/>
        </w:rPr>
        <w:t>is associated with</w:t>
      </w:r>
      <w:r w:rsidR="009231E2" w:rsidRPr="00212F8B">
        <w:rPr>
          <w:rFonts w:ascii="Times New Roman" w:hAnsi="Times New Roman" w:cs="Times New Roman"/>
          <w:color w:val="000000" w:themeColor="text1"/>
          <w:sz w:val="24"/>
          <w:szCs w:val="24"/>
          <w:lang w:val="en-US"/>
        </w:rPr>
        <w:t xml:space="preserve"> effective adjustment to changing environmental stressors (e.g., as a reaction to a specific threat, Adam et al., 2006). </w:t>
      </w:r>
      <w:r w:rsidR="009802FB" w:rsidRPr="00212F8B">
        <w:rPr>
          <w:rFonts w:ascii="Times New Roman" w:hAnsi="Times New Roman" w:cs="Times New Roman"/>
          <w:color w:val="000000" w:themeColor="text1"/>
          <w:sz w:val="24"/>
          <w:szCs w:val="24"/>
          <w:lang w:val="en-US"/>
        </w:rPr>
        <w:t xml:space="preserve">Such a process </w:t>
      </w:r>
      <w:r w:rsidR="004349A7" w:rsidRPr="00212F8B">
        <w:rPr>
          <w:rFonts w:ascii="Times New Roman" w:hAnsi="Times New Roman" w:cs="Times New Roman"/>
          <w:color w:val="000000" w:themeColor="text1"/>
          <w:sz w:val="24"/>
          <w:szCs w:val="24"/>
          <w:lang w:val="en-US"/>
        </w:rPr>
        <w:t>would be consistent with research indicating that</w:t>
      </w:r>
      <w:r w:rsidR="009802FB" w:rsidRPr="00212F8B">
        <w:rPr>
          <w:rFonts w:ascii="Times New Roman" w:hAnsi="Times New Roman" w:cs="Times New Roman"/>
          <w:color w:val="000000" w:themeColor="text1"/>
          <w:sz w:val="24"/>
          <w:szCs w:val="24"/>
          <w:lang w:val="en-US"/>
        </w:rPr>
        <w:t xml:space="preserve"> physiological variability can also be indicative of adaptive functioning (e.g., heart-rate variability; </w:t>
      </w:r>
      <w:r w:rsidR="009802FB" w:rsidRPr="00212F8B">
        <w:rPr>
          <w:rFonts w:ascii="Times New Roman" w:hAnsi="Times New Roman" w:cs="Times New Roman"/>
          <w:color w:val="000000" w:themeColor="text1"/>
          <w:sz w:val="24"/>
          <w:szCs w:val="24"/>
          <w:shd w:val="clear" w:color="auto" w:fill="FFFFFF"/>
        </w:rPr>
        <w:t>Thayer et al., 2012</w:t>
      </w:r>
      <w:r w:rsidR="009802FB" w:rsidRPr="00212F8B">
        <w:rPr>
          <w:rFonts w:ascii="Times New Roman" w:hAnsi="Times New Roman" w:cs="Times New Roman"/>
          <w:color w:val="000000" w:themeColor="text1"/>
          <w:sz w:val="24"/>
          <w:szCs w:val="24"/>
          <w:lang w:val="en-US"/>
        </w:rPr>
        <w:t>)</w:t>
      </w:r>
      <w:r w:rsidR="00C010F5" w:rsidRPr="00212F8B">
        <w:rPr>
          <w:rFonts w:ascii="Times New Roman" w:hAnsi="Times New Roman" w:cs="Times New Roman"/>
          <w:color w:val="000000" w:themeColor="text1"/>
          <w:sz w:val="24"/>
          <w:szCs w:val="24"/>
          <w:lang w:val="en-US"/>
        </w:rPr>
        <w:t>, and thus</w:t>
      </w:r>
      <w:r w:rsidR="00E000D5" w:rsidRPr="00212F8B">
        <w:rPr>
          <w:rFonts w:ascii="Times New Roman" w:hAnsi="Times New Roman" w:cs="Times New Roman"/>
          <w:color w:val="000000" w:themeColor="text1"/>
          <w:sz w:val="24"/>
          <w:szCs w:val="24"/>
          <w:lang w:val="en-US"/>
        </w:rPr>
        <w:t xml:space="preserve"> </w:t>
      </w:r>
      <w:r w:rsidR="00F74030" w:rsidRPr="00212F8B">
        <w:rPr>
          <w:rFonts w:ascii="Times New Roman" w:hAnsi="Times New Roman" w:cs="Times New Roman"/>
          <w:color w:val="000000" w:themeColor="text1"/>
          <w:sz w:val="24"/>
          <w:szCs w:val="24"/>
          <w:lang w:val="en-US"/>
        </w:rPr>
        <w:t>may explain the</w:t>
      </w:r>
      <w:r w:rsidR="006D7B69" w:rsidRPr="00212F8B">
        <w:rPr>
          <w:rFonts w:ascii="Times New Roman" w:hAnsi="Times New Roman" w:cs="Times New Roman"/>
          <w:color w:val="000000" w:themeColor="text1"/>
          <w:sz w:val="24"/>
          <w:szCs w:val="24"/>
          <w:lang w:val="en-US"/>
        </w:rPr>
        <w:t xml:space="preserve"> non-significant or rever</w:t>
      </w:r>
      <w:r w:rsidR="007D190A" w:rsidRPr="00212F8B">
        <w:rPr>
          <w:rFonts w:ascii="Times New Roman" w:hAnsi="Times New Roman" w:cs="Times New Roman"/>
          <w:color w:val="000000" w:themeColor="text1"/>
          <w:sz w:val="24"/>
          <w:szCs w:val="24"/>
          <w:lang w:val="en-US"/>
        </w:rPr>
        <w:t>s</w:t>
      </w:r>
      <w:r w:rsidR="006D7B69" w:rsidRPr="00212F8B">
        <w:rPr>
          <w:rFonts w:ascii="Times New Roman" w:hAnsi="Times New Roman" w:cs="Times New Roman"/>
          <w:color w:val="000000" w:themeColor="text1"/>
          <w:sz w:val="24"/>
          <w:szCs w:val="24"/>
          <w:lang w:val="en-US"/>
        </w:rPr>
        <w:t>ed effect</w:t>
      </w:r>
      <w:r w:rsidR="00532773" w:rsidRPr="00212F8B">
        <w:rPr>
          <w:rFonts w:ascii="Times New Roman" w:hAnsi="Times New Roman" w:cs="Times New Roman"/>
          <w:color w:val="000000" w:themeColor="text1"/>
          <w:sz w:val="24"/>
          <w:szCs w:val="24"/>
          <w:lang w:val="en-US"/>
        </w:rPr>
        <w:t>s</w:t>
      </w:r>
      <w:r w:rsidR="006D7B69" w:rsidRPr="00212F8B">
        <w:rPr>
          <w:rFonts w:ascii="Times New Roman" w:hAnsi="Times New Roman" w:cs="Times New Roman"/>
          <w:color w:val="000000" w:themeColor="text1"/>
          <w:sz w:val="24"/>
          <w:szCs w:val="24"/>
          <w:lang w:val="en-US"/>
        </w:rPr>
        <w:t xml:space="preserve"> </w:t>
      </w:r>
      <w:r w:rsidR="00F74030" w:rsidRPr="00212F8B">
        <w:rPr>
          <w:rFonts w:ascii="Times New Roman" w:hAnsi="Times New Roman" w:cs="Times New Roman"/>
          <w:color w:val="000000" w:themeColor="text1"/>
          <w:sz w:val="24"/>
          <w:szCs w:val="24"/>
          <w:lang w:val="en-US"/>
        </w:rPr>
        <w:t xml:space="preserve">of cortisol variability </w:t>
      </w:r>
      <w:r w:rsidR="006D7B69" w:rsidRPr="00212F8B">
        <w:rPr>
          <w:rFonts w:ascii="Times New Roman" w:hAnsi="Times New Roman" w:cs="Times New Roman"/>
          <w:color w:val="000000" w:themeColor="text1"/>
          <w:sz w:val="24"/>
          <w:szCs w:val="24"/>
          <w:lang w:val="en-US"/>
        </w:rPr>
        <w:t>on levels</w:t>
      </w:r>
      <w:r w:rsidR="00E02D56" w:rsidRPr="00212F8B">
        <w:rPr>
          <w:rFonts w:ascii="Times New Roman" w:hAnsi="Times New Roman" w:cs="Times New Roman"/>
          <w:color w:val="000000" w:themeColor="text1"/>
          <w:sz w:val="24"/>
          <w:szCs w:val="24"/>
          <w:lang w:val="en-US"/>
        </w:rPr>
        <w:t xml:space="preserve"> of,</w:t>
      </w:r>
      <w:r w:rsidR="006D7B69" w:rsidRPr="00212F8B">
        <w:rPr>
          <w:rFonts w:ascii="Times New Roman" w:hAnsi="Times New Roman" w:cs="Times New Roman"/>
          <w:color w:val="000000" w:themeColor="text1"/>
          <w:sz w:val="24"/>
          <w:szCs w:val="24"/>
          <w:lang w:val="en-US"/>
        </w:rPr>
        <w:t xml:space="preserve"> and changes in</w:t>
      </w:r>
      <w:r w:rsidR="00E02D56" w:rsidRPr="00212F8B">
        <w:rPr>
          <w:rFonts w:ascii="Times New Roman" w:hAnsi="Times New Roman" w:cs="Times New Roman"/>
          <w:color w:val="000000" w:themeColor="text1"/>
          <w:sz w:val="24"/>
          <w:szCs w:val="24"/>
          <w:lang w:val="en-US"/>
        </w:rPr>
        <w:t>,</w:t>
      </w:r>
      <w:r w:rsidR="006D7B69" w:rsidRPr="00212F8B">
        <w:rPr>
          <w:rFonts w:ascii="Times New Roman" w:hAnsi="Times New Roman" w:cs="Times New Roman"/>
          <w:color w:val="000000" w:themeColor="text1"/>
          <w:sz w:val="24"/>
          <w:szCs w:val="24"/>
          <w:lang w:val="en-US"/>
        </w:rPr>
        <w:t xml:space="preserve"> CRP </w:t>
      </w:r>
      <w:r w:rsidR="00E000D5" w:rsidRPr="00212F8B">
        <w:rPr>
          <w:rFonts w:ascii="Times New Roman" w:hAnsi="Times New Roman" w:cs="Times New Roman"/>
          <w:color w:val="000000" w:themeColor="text1"/>
          <w:sz w:val="24"/>
          <w:szCs w:val="24"/>
          <w:lang w:val="en-US"/>
        </w:rPr>
        <w:t>among older adults who secret</w:t>
      </w:r>
      <w:r w:rsidR="00EB4984" w:rsidRPr="00212F8B">
        <w:rPr>
          <w:rFonts w:ascii="Times New Roman" w:hAnsi="Times New Roman" w:cs="Times New Roman"/>
          <w:color w:val="000000" w:themeColor="text1"/>
          <w:sz w:val="24"/>
          <w:szCs w:val="24"/>
          <w:lang w:val="en-US"/>
        </w:rPr>
        <w:t>ed</w:t>
      </w:r>
      <w:r w:rsidR="006D7B69" w:rsidRPr="00212F8B">
        <w:rPr>
          <w:rFonts w:ascii="Times New Roman" w:hAnsi="Times New Roman" w:cs="Times New Roman"/>
          <w:color w:val="000000" w:themeColor="text1"/>
          <w:sz w:val="24"/>
          <w:szCs w:val="24"/>
          <w:lang w:val="en-US"/>
        </w:rPr>
        <w:t xml:space="preserve"> relatively low levels of </w:t>
      </w:r>
      <w:r w:rsidR="006D7B69" w:rsidRPr="009B6DD0">
        <w:rPr>
          <w:rFonts w:ascii="Times New Roman" w:hAnsi="Times New Roman" w:cs="Times New Roman"/>
          <w:color w:val="000000" w:themeColor="text1"/>
          <w:sz w:val="24"/>
          <w:szCs w:val="24"/>
          <w:lang w:val="en-US"/>
        </w:rPr>
        <w:t>cortisol</w:t>
      </w:r>
      <w:r w:rsidR="009802FB" w:rsidRPr="009B6DD0">
        <w:rPr>
          <w:rFonts w:ascii="Times New Roman" w:hAnsi="Times New Roman" w:cs="Times New Roman"/>
          <w:color w:val="000000" w:themeColor="text1"/>
          <w:sz w:val="24"/>
          <w:szCs w:val="24"/>
          <w:lang w:val="en-US"/>
        </w:rPr>
        <w:t>.</w:t>
      </w:r>
      <w:r w:rsidR="0062251F" w:rsidRPr="009B6DD0">
        <w:rPr>
          <w:rFonts w:ascii="Times New Roman" w:hAnsi="Times New Roman" w:cs="Times New Roman"/>
          <w:color w:val="000000" w:themeColor="text1"/>
          <w:sz w:val="24"/>
          <w:szCs w:val="24"/>
          <w:lang w:val="en-US"/>
        </w:rPr>
        <w:t xml:space="preserve"> </w:t>
      </w:r>
    </w:p>
    <w:p w14:paraId="16AC5ABE" w14:textId="1FC9DCE0" w:rsidR="009231E2" w:rsidRPr="009B6DD0" w:rsidRDefault="004A044C" w:rsidP="00391405">
      <w:pPr>
        <w:widowControl w:val="0"/>
        <w:spacing w:after="0" w:line="480" w:lineRule="auto"/>
        <w:ind w:firstLine="720"/>
        <w:rPr>
          <w:rFonts w:ascii="Times New Roman" w:hAnsi="Times New Roman" w:cs="Times New Roman"/>
          <w:color w:val="000000" w:themeColor="text1"/>
          <w:sz w:val="24"/>
          <w:szCs w:val="24"/>
          <w:lang w:val="en-US"/>
        </w:rPr>
      </w:pPr>
      <w:r w:rsidRPr="009B6DD0">
        <w:rPr>
          <w:rFonts w:ascii="Times New Roman" w:hAnsi="Times New Roman" w:cs="Times New Roman"/>
          <w:color w:val="000000" w:themeColor="text1"/>
          <w:sz w:val="24"/>
          <w:szCs w:val="24"/>
          <w:lang w:val="en-US"/>
        </w:rPr>
        <w:t xml:space="preserve">Note that </w:t>
      </w:r>
      <w:r w:rsidR="0062251F" w:rsidRPr="009B6DD0">
        <w:rPr>
          <w:rFonts w:ascii="Times New Roman" w:hAnsi="Times New Roman" w:cs="Times New Roman"/>
          <w:color w:val="000000" w:themeColor="text1"/>
          <w:sz w:val="24"/>
          <w:szCs w:val="24"/>
          <w:lang w:val="en-US"/>
        </w:rPr>
        <w:t xml:space="preserve">our </w:t>
      </w:r>
      <w:r w:rsidR="009231E2" w:rsidRPr="009B6DD0">
        <w:rPr>
          <w:rFonts w:ascii="Times New Roman" w:hAnsi="Times New Roman" w:cs="Times New Roman"/>
          <w:color w:val="000000" w:themeColor="text1"/>
          <w:sz w:val="24"/>
          <w:szCs w:val="24"/>
          <w:lang w:val="en-US"/>
        </w:rPr>
        <w:t xml:space="preserve">data </w:t>
      </w:r>
      <w:r w:rsidR="00B77A32" w:rsidRPr="009B6DD0">
        <w:rPr>
          <w:rFonts w:ascii="Times New Roman" w:hAnsi="Times New Roman" w:cs="Times New Roman"/>
          <w:color w:val="000000" w:themeColor="text1"/>
          <w:sz w:val="24"/>
          <w:szCs w:val="24"/>
          <w:lang w:val="en-US"/>
        </w:rPr>
        <w:t>can</w:t>
      </w:r>
      <w:r w:rsidR="00752325" w:rsidRPr="009B6DD0">
        <w:rPr>
          <w:rFonts w:ascii="Times New Roman" w:hAnsi="Times New Roman" w:cs="Times New Roman"/>
          <w:color w:val="000000" w:themeColor="text1"/>
          <w:sz w:val="24"/>
          <w:szCs w:val="24"/>
          <w:lang w:val="en-US"/>
        </w:rPr>
        <w:t xml:space="preserve"> not </w:t>
      </w:r>
      <w:r w:rsidR="001B7930" w:rsidRPr="009B6DD0">
        <w:rPr>
          <w:rFonts w:ascii="Times New Roman" w:hAnsi="Times New Roman" w:cs="Times New Roman"/>
          <w:color w:val="000000" w:themeColor="text1"/>
          <w:sz w:val="24"/>
          <w:szCs w:val="24"/>
          <w:lang w:val="en-US"/>
        </w:rPr>
        <w:t xml:space="preserve">provide much </w:t>
      </w:r>
      <w:r w:rsidR="00D56E84" w:rsidRPr="009B6DD0">
        <w:rPr>
          <w:rFonts w:ascii="Times New Roman" w:hAnsi="Times New Roman" w:cs="Times New Roman"/>
          <w:color w:val="000000" w:themeColor="text1"/>
          <w:sz w:val="24"/>
          <w:szCs w:val="24"/>
          <w:lang w:val="en-US"/>
        </w:rPr>
        <w:t xml:space="preserve">empirical </w:t>
      </w:r>
      <w:r w:rsidR="001B7930" w:rsidRPr="009B6DD0">
        <w:rPr>
          <w:rFonts w:ascii="Times New Roman" w:hAnsi="Times New Roman" w:cs="Times New Roman"/>
          <w:color w:val="000000" w:themeColor="text1"/>
          <w:sz w:val="24"/>
          <w:szCs w:val="24"/>
          <w:lang w:val="en-US"/>
        </w:rPr>
        <w:t xml:space="preserve">support for </w:t>
      </w:r>
      <w:r w:rsidR="00752325" w:rsidRPr="009B6DD0">
        <w:rPr>
          <w:rFonts w:ascii="Times New Roman" w:hAnsi="Times New Roman" w:cs="Times New Roman"/>
          <w:color w:val="000000" w:themeColor="text1"/>
          <w:sz w:val="24"/>
          <w:szCs w:val="24"/>
          <w:lang w:val="en-US"/>
        </w:rPr>
        <w:t>th</w:t>
      </w:r>
      <w:r w:rsidR="00391405" w:rsidRPr="009B6DD0">
        <w:rPr>
          <w:rFonts w:ascii="Times New Roman" w:hAnsi="Times New Roman" w:cs="Times New Roman"/>
          <w:color w:val="000000" w:themeColor="text1"/>
          <w:sz w:val="24"/>
          <w:szCs w:val="24"/>
          <w:lang w:val="en-US"/>
        </w:rPr>
        <w:t>e latter</w:t>
      </w:r>
      <w:r w:rsidR="00752325" w:rsidRPr="009B6DD0">
        <w:rPr>
          <w:rFonts w:ascii="Times New Roman" w:hAnsi="Times New Roman" w:cs="Times New Roman"/>
          <w:color w:val="000000" w:themeColor="text1"/>
          <w:sz w:val="24"/>
          <w:szCs w:val="24"/>
          <w:lang w:val="en-US"/>
        </w:rPr>
        <w:t xml:space="preserve"> </w:t>
      </w:r>
      <w:r w:rsidR="00B6694C" w:rsidRPr="009B6DD0">
        <w:rPr>
          <w:rFonts w:ascii="Times New Roman" w:hAnsi="Times New Roman" w:cs="Times New Roman"/>
          <w:color w:val="000000" w:themeColor="text1"/>
          <w:sz w:val="24"/>
          <w:szCs w:val="24"/>
          <w:lang w:val="en-US"/>
        </w:rPr>
        <w:t>conclusion</w:t>
      </w:r>
      <w:r w:rsidR="00752325" w:rsidRPr="009B6DD0">
        <w:rPr>
          <w:rFonts w:ascii="Times New Roman" w:hAnsi="Times New Roman" w:cs="Times New Roman"/>
          <w:color w:val="000000" w:themeColor="text1"/>
          <w:sz w:val="24"/>
          <w:szCs w:val="24"/>
          <w:lang w:val="en-US"/>
        </w:rPr>
        <w:t>, since</w:t>
      </w:r>
      <w:r w:rsidR="00B750DE" w:rsidRPr="009B6DD0">
        <w:rPr>
          <w:rFonts w:ascii="Times New Roman" w:hAnsi="Times New Roman" w:cs="Times New Roman"/>
          <w:color w:val="000000" w:themeColor="text1"/>
          <w:sz w:val="24"/>
          <w:szCs w:val="24"/>
          <w:lang w:val="en-US"/>
        </w:rPr>
        <w:t xml:space="preserve"> </w:t>
      </w:r>
      <w:r w:rsidR="00391405" w:rsidRPr="009B6DD0">
        <w:rPr>
          <w:rFonts w:ascii="Times New Roman" w:hAnsi="Times New Roman" w:cs="Times New Roman"/>
          <w:color w:val="000000" w:themeColor="text1"/>
          <w:sz w:val="24"/>
          <w:szCs w:val="24"/>
          <w:lang w:val="en-US"/>
        </w:rPr>
        <w:t>there were no significant within-person associations between stress and cortisol in our data</w:t>
      </w:r>
      <w:r w:rsidR="00E31149" w:rsidRPr="009B6DD0">
        <w:rPr>
          <w:rFonts w:ascii="Times New Roman" w:hAnsi="Times New Roman" w:cs="Times New Roman"/>
          <w:color w:val="000000" w:themeColor="text1"/>
          <w:sz w:val="24"/>
          <w:szCs w:val="24"/>
          <w:lang w:val="en-US"/>
        </w:rPr>
        <w:t xml:space="preserve"> (see methods section)</w:t>
      </w:r>
      <w:r w:rsidR="00391405" w:rsidRPr="009B6DD0">
        <w:rPr>
          <w:rFonts w:ascii="Times New Roman" w:hAnsi="Times New Roman" w:cs="Times New Roman"/>
          <w:color w:val="000000" w:themeColor="text1"/>
          <w:sz w:val="24"/>
          <w:szCs w:val="24"/>
          <w:lang w:val="en-US"/>
        </w:rPr>
        <w:t xml:space="preserve">, and </w:t>
      </w:r>
      <w:r w:rsidR="00AC081E" w:rsidRPr="009B6DD0">
        <w:rPr>
          <w:rFonts w:ascii="Times New Roman" w:hAnsi="Times New Roman" w:cs="Times New Roman"/>
          <w:color w:val="000000" w:themeColor="text1"/>
          <w:sz w:val="24"/>
          <w:szCs w:val="24"/>
          <w:lang w:val="en-US"/>
        </w:rPr>
        <w:t>levels of, or variability in,</w:t>
      </w:r>
      <w:r w:rsidR="006767FA" w:rsidRPr="009B6DD0">
        <w:rPr>
          <w:rFonts w:ascii="Times New Roman" w:hAnsi="Times New Roman" w:cs="Times New Roman"/>
          <w:color w:val="000000" w:themeColor="text1"/>
          <w:sz w:val="24"/>
          <w:szCs w:val="24"/>
          <w:lang w:val="en-US"/>
        </w:rPr>
        <w:t xml:space="preserve"> </w:t>
      </w:r>
      <w:r w:rsidR="00B750DE" w:rsidRPr="009B6DD0">
        <w:rPr>
          <w:rFonts w:ascii="Times New Roman" w:hAnsi="Times New Roman" w:cs="Times New Roman"/>
          <w:color w:val="000000" w:themeColor="text1"/>
          <w:sz w:val="24"/>
          <w:szCs w:val="24"/>
          <w:lang w:val="en-US"/>
        </w:rPr>
        <w:t>perceived</w:t>
      </w:r>
      <w:r w:rsidR="00F46670" w:rsidRPr="009B6DD0">
        <w:rPr>
          <w:rFonts w:ascii="Times New Roman" w:hAnsi="Times New Roman" w:cs="Times New Roman"/>
          <w:color w:val="000000" w:themeColor="text1"/>
          <w:sz w:val="24"/>
          <w:szCs w:val="24"/>
          <w:lang w:val="en-US"/>
        </w:rPr>
        <w:t xml:space="preserve"> stress </w:t>
      </w:r>
      <w:r w:rsidR="004C4457" w:rsidRPr="009B6DD0">
        <w:rPr>
          <w:rFonts w:ascii="Times New Roman" w:hAnsi="Times New Roman" w:cs="Times New Roman"/>
          <w:color w:val="000000" w:themeColor="text1"/>
          <w:sz w:val="24"/>
          <w:szCs w:val="24"/>
          <w:lang w:val="en-US"/>
        </w:rPr>
        <w:t>were not associated with</w:t>
      </w:r>
      <w:r w:rsidR="009231E2" w:rsidRPr="009B6DD0">
        <w:rPr>
          <w:rFonts w:ascii="Times New Roman" w:hAnsi="Times New Roman" w:cs="Times New Roman"/>
          <w:color w:val="000000" w:themeColor="text1"/>
          <w:sz w:val="24"/>
          <w:szCs w:val="24"/>
          <w:lang w:val="en-US"/>
        </w:rPr>
        <w:t xml:space="preserve"> the </w:t>
      </w:r>
      <w:r w:rsidR="00F36FFB" w:rsidRPr="009B6DD0">
        <w:rPr>
          <w:rFonts w:ascii="Times New Roman" w:hAnsi="Times New Roman" w:cs="Times New Roman"/>
          <w:color w:val="000000" w:themeColor="text1"/>
          <w:sz w:val="24"/>
          <w:szCs w:val="24"/>
          <w:lang w:val="en-US"/>
        </w:rPr>
        <w:t xml:space="preserve">observed </w:t>
      </w:r>
      <w:r w:rsidR="009231E2" w:rsidRPr="009B6DD0">
        <w:rPr>
          <w:rFonts w:ascii="Times New Roman" w:hAnsi="Times New Roman" w:cs="Times New Roman"/>
          <w:color w:val="000000" w:themeColor="text1"/>
          <w:sz w:val="24"/>
          <w:szCs w:val="24"/>
          <w:lang w:val="en-US"/>
        </w:rPr>
        <w:t>effects</w:t>
      </w:r>
      <w:r w:rsidRPr="009B6DD0">
        <w:rPr>
          <w:rFonts w:ascii="Times New Roman" w:hAnsi="Times New Roman" w:cs="Times New Roman"/>
          <w:color w:val="000000" w:themeColor="text1"/>
          <w:sz w:val="24"/>
          <w:szCs w:val="24"/>
          <w:lang w:val="en-US"/>
        </w:rPr>
        <w:t xml:space="preserve">. </w:t>
      </w:r>
      <w:r w:rsidR="007B4764" w:rsidRPr="009B6DD0">
        <w:rPr>
          <w:rFonts w:ascii="Times New Roman" w:hAnsi="Times New Roman" w:cs="Times New Roman"/>
          <w:color w:val="000000" w:themeColor="text1"/>
          <w:sz w:val="24"/>
          <w:szCs w:val="24"/>
          <w:lang w:val="en-US"/>
        </w:rPr>
        <w:t>However, the stress measure used in this study was based on only two self-report items, and</w:t>
      </w:r>
      <w:r w:rsidR="0056055F" w:rsidRPr="009B6DD0">
        <w:rPr>
          <w:rFonts w:ascii="Times New Roman" w:hAnsi="Times New Roman" w:cs="Times New Roman"/>
          <w:color w:val="000000" w:themeColor="text1"/>
          <w:sz w:val="24"/>
          <w:szCs w:val="24"/>
          <w:lang w:val="en-US"/>
        </w:rPr>
        <w:t xml:space="preserve"> </w:t>
      </w:r>
      <w:r w:rsidR="008D4D41" w:rsidRPr="009B6DD0">
        <w:rPr>
          <w:rFonts w:ascii="Times New Roman" w:hAnsi="Times New Roman" w:cs="Times New Roman"/>
          <w:color w:val="000000" w:themeColor="text1"/>
          <w:sz w:val="24"/>
          <w:szCs w:val="24"/>
          <w:lang w:val="en-US"/>
        </w:rPr>
        <w:t xml:space="preserve">future research </w:t>
      </w:r>
      <w:r w:rsidR="007B4764" w:rsidRPr="009B6DD0">
        <w:rPr>
          <w:rFonts w:ascii="Times New Roman" w:hAnsi="Times New Roman" w:cs="Times New Roman"/>
          <w:color w:val="000000" w:themeColor="text1"/>
          <w:sz w:val="24"/>
          <w:szCs w:val="24"/>
          <w:lang w:val="en-US"/>
        </w:rPr>
        <w:t>should incorporate</w:t>
      </w:r>
      <w:r w:rsidR="00910253" w:rsidRPr="009B6DD0">
        <w:rPr>
          <w:rFonts w:ascii="Times New Roman" w:hAnsi="Times New Roman" w:cs="Times New Roman"/>
          <w:color w:val="000000" w:themeColor="text1"/>
          <w:sz w:val="24"/>
          <w:szCs w:val="24"/>
          <w:lang w:val="en-US"/>
        </w:rPr>
        <w:t xml:space="preserve"> a more comprehensive stress assessment </w:t>
      </w:r>
      <w:r w:rsidR="00D763A2" w:rsidRPr="009B6DD0">
        <w:rPr>
          <w:rFonts w:ascii="Times New Roman" w:hAnsi="Times New Roman" w:cs="Times New Roman"/>
          <w:color w:val="000000" w:themeColor="text1"/>
          <w:sz w:val="24"/>
          <w:szCs w:val="24"/>
          <w:lang w:val="en-US"/>
        </w:rPr>
        <w:t xml:space="preserve">and associated </w:t>
      </w:r>
      <w:r w:rsidR="00B86AD1" w:rsidRPr="009B6DD0">
        <w:rPr>
          <w:rFonts w:ascii="Times New Roman" w:hAnsi="Times New Roman" w:cs="Times New Roman"/>
          <w:color w:val="000000" w:themeColor="text1"/>
          <w:sz w:val="24"/>
          <w:szCs w:val="24"/>
          <w:lang w:val="en-US"/>
        </w:rPr>
        <w:t xml:space="preserve">individual </w:t>
      </w:r>
      <w:r w:rsidR="00D763A2" w:rsidRPr="009B6DD0">
        <w:rPr>
          <w:rFonts w:ascii="Times New Roman" w:hAnsi="Times New Roman" w:cs="Times New Roman"/>
          <w:color w:val="000000" w:themeColor="text1"/>
          <w:sz w:val="24"/>
          <w:szCs w:val="24"/>
          <w:lang w:val="en-US"/>
        </w:rPr>
        <w:t xml:space="preserve">responses and outcomes </w:t>
      </w:r>
      <w:r w:rsidR="00910253" w:rsidRPr="009B6DD0">
        <w:rPr>
          <w:rFonts w:ascii="Times New Roman" w:hAnsi="Times New Roman" w:cs="Times New Roman"/>
          <w:color w:val="000000" w:themeColor="text1"/>
          <w:sz w:val="24"/>
          <w:szCs w:val="24"/>
          <w:lang w:val="en-US"/>
        </w:rPr>
        <w:t xml:space="preserve">to </w:t>
      </w:r>
      <w:r w:rsidR="00B15200" w:rsidRPr="009B6DD0">
        <w:rPr>
          <w:rFonts w:ascii="Times New Roman" w:hAnsi="Times New Roman" w:cs="Times New Roman"/>
          <w:color w:val="000000" w:themeColor="text1"/>
          <w:sz w:val="24"/>
          <w:szCs w:val="24"/>
          <w:lang w:val="en-US"/>
        </w:rPr>
        <w:t xml:space="preserve">shed light on the </w:t>
      </w:r>
      <w:r w:rsidRPr="009B6DD0">
        <w:rPr>
          <w:rFonts w:ascii="Times New Roman" w:hAnsi="Times New Roman" w:cs="Times New Roman"/>
          <w:color w:val="000000" w:themeColor="text1"/>
          <w:sz w:val="24"/>
          <w:szCs w:val="24"/>
          <w:lang w:val="en-US"/>
        </w:rPr>
        <w:t xml:space="preserve">processes underlying </w:t>
      </w:r>
      <w:r w:rsidR="00B15200" w:rsidRPr="009B6DD0">
        <w:rPr>
          <w:rFonts w:ascii="Times New Roman" w:hAnsi="Times New Roman" w:cs="Times New Roman"/>
          <w:color w:val="000000" w:themeColor="text1"/>
          <w:sz w:val="24"/>
          <w:szCs w:val="24"/>
          <w:lang w:val="en-US"/>
        </w:rPr>
        <w:t>maladaptive and adaptive effects of cortisol variability</w:t>
      </w:r>
      <w:r w:rsidR="009231E2" w:rsidRPr="009B6DD0">
        <w:rPr>
          <w:rFonts w:ascii="Times New Roman" w:hAnsi="Times New Roman" w:cs="Times New Roman"/>
          <w:color w:val="000000" w:themeColor="text1"/>
          <w:sz w:val="24"/>
          <w:szCs w:val="24"/>
          <w:lang w:val="en-US"/>
        </w:rPr>
        <w:t xml:space="preserve">. </w:t>
      </w:r>
      <w:r w:rsidR="00A90CFA" w:rsidRPr="009B6DD0">
        <w:rPr>
          <w:rFonts w:ascii="Times New Roman" w:hAnsi="Times New Roman" w:cs="Times New Roman"/>
          <w:color w:val="000000" w:themeColor="text1"/>
          <w:sz w:val="24"/>
          <w:szCs w:val="24"/>
          <w:lang w:val="en-US"/>
        </w:rPr>
        <w:t xml:space="preserve">In addition, we acknowledge that the findings concerning short-term cortisol variability were based on </w:t>
      </w:r>
      <w:r w:rsidR="008C7C41" w:rsidRPr="009B6DD0">
        <w:rPr>
          <w:rFonts w:ascii="Times New Roman" w:hAnsi="Times New Roman" w:cs="Times New Roman"/>
          <w:color w:val="000000" w:themeColor="text1"/>
          <w:sz w:val="24"/>
          <w:szCs w:val="24"/>
          <w:lang w:val="en-US"/>
        </w:rPr>
        <w:t xml:space="preserve">only </w:t>
      </w:r>
      <w:r w:rsidR="00A90CFA" w:rsidRPr="009B6DD0">
        <w:rPr>
          <w:rFonts w:ascii="Times New Roman" w:hAnsi="Times New Roman" w:cs="Times New Roman"/>
          <w:color w:val="000000" w:themeColor="text1"/>
          <w:sz w:val="24"/>
          <w:szCs w:val="24"/>
          <w:lang w:val="en-US"/>
        </w:rPr>
        <w:t xml:space="preserve">three days of cortisol </w:t>
      </w:r>
      <w:r w:rsidR="009F581F" w:rsidRPr="009B6DD0">
        <w:rPr>
          <w:rFonts w:ascii="Times New Roman" w:hAnsi="Times New Roman" w:cs="Times New Roman"/>
          <w:color w:val="000000" w:themeColor="text1"/>
          <w:sz w:val="24"/>
          <w:szCs w:val="24"/>
          <w:lang w:val="en-US"/>
        </w:rPr>
        <w:t>collection</w:t>
      </w:r>
      <w:r w:rsidR="00A90CFA" w:rsidRPr="009B6DD0">
        <w:rPr>
          <w:rFonts w:ascii="Times New Roman" w:hAnsi="Times New Roman" w:cs="Times New Roman"/>
          <w:color w:val="000000" w:themeColor="text1"/>
          <w:sz w:val="24"/>
          <w:szCs w:val="24"/>
          <w:lang w:val="en-US"/>
        </w:rPr>
        <w:t xml:space="preserve">, and therefore the reliability of our indicator of short-term cortisol variability </w:t>
      </w:r>
      <w:r w:rsidR="007A0570" w:rsidRPr="009B6DD0">
        <w:rPr>
          <w:rFonts w:ascii="Times New Roman" w:hAnsi="Times New Roman" w:cs="Times New Roman"/>
          <w:color w:val="000000" w:themeColor="text1"/>
          <w:sz w:val="24"/>
          <w:szCs w:val="24"/>
          <w:lang w:val="en-US"/>
        </w:rPr>
        <w:t>(</w:t>
      </w:r>
      <w:r w:rsidR="00D67611" w:rsidRPr="009B6DD0">
        <w:rPr>
          <w:rFonts w:ascii="Times New Roman" w:hAnsi="Times New Roman" w:cs="Times New Roman"/>
          <w:color w:val="000000" w:themeColor="text1"/>
          <w:sz w:val="24"/>
          <w:szCs w:val="24"/>
          <w:lang w:val="en-US"/>
        </w:rPr>
        <w:t xml:space="preserve">see </w:t>
      </w:r>
      <w:r w:rsidR="007A0570" w:rsidRPr="009B6DD0">
        <w:rPr>
          <w:rFonts w:ascii="Times New Roman" w:hAnsi="Times New Roman" w:cs="Times New Roman"/>
          <w:color w:val="000000" w:themeColor="text1"/>
          <w:sz w:val="24"/>
          <w:szCs w:val="24"/>
          <w:lang w:val="en-US"/>
        </w:rPr>
        <w:t>Wang et al., 20</w:t>
      </w:r>
      <w:r w:rsidR="00B621A5" w:rsidRPr="009B6DD0">
        <w:rPr>
          <w:rFonts w:ascii="Times New Roman" w:hAnsi="Times New Roman" w:cs="Times New Roman"/>
          <w:color w:val="000000" w:themeColor="text1"/>
          <w:sz w:val="24"/>
          <w:szCs w:val="24"/>
          <w:lang w:val="en-US"/>
        </w:rPr>
        <w:t>12</w:t>
      </w:r>
      <w:r w:rsidR="007A0570" w:rsidRPr="009B6DD0">
        <w:rPr>
          <w:rFonts w:ascii="Times New Roman" w:hAnsi="Times New Roman" w:cs="Times New Roman"/>
          <w:color w:val="000000" w:themeColor="text1"/>
          <w:sz w:val="24"/>
          <w:szCs w:val="24"/>
          <w:lang w:val="en-US"/>
        </w:rPr>
        <w:t xml:space="preserve">) </w:t>
      </w:r>
      <w:r w:rsidR="00A90CFA" w:rsidRPr="009B6DD0">
        <w:rPr>
          <w:rFonts w:ascii="Times New Roman" w:hAnsi="Times New Roman" w:cs="Times New Roman"/>
          <w:color w:val="000000" w:themeColor="text1"/>
          <w:sz w:val="24"/>
          <w:szCs w:val="24"/>
          <w:lang w:val="en-US"/>
        </w:rPr>
        <w:t>should be considered with caution</w:t>
      </w:r>
      <w:r w:rsidR="00414738" w:rsidRPr="009B6DD0">
        <w:rPr>
          <w:rFonts w:ascii="Times New Roman" w:hAnsi="Times New Roman" w:cs="Times New Roman"/>
          <w:color w:val="000000" w:themeColor="text1"/>
          <w:sz w:val="24"/>
          <w:szCs w:val="24"/>
          <w:lang w:val="en-US"/>
        </w:rPr>
        <w:t xml:space="preserve"> (but </w:t>
      </w:r>
      <w:r w:rsidR="00D67611" w:rsidRPr="009B6DD0">
        <w:rPr>
          <w:rFonts w:ascii="Times New Roman" w:hAnsi="Times New Roman" w:cs="Times New Roman"/>
          <w:color w:val="000000" w:themeColor="text1"/>
          <w:sz w:val="24"/>
          <w:szCs w:val="24"/>
          <w:lang w:val="en-US"/>
        </w:rPr>
        <w:t xml:space="preserve">also </w:t>
      </w:r>
      <w:r w:rsidR="00414738" w:rsidRPr="009B6DD0">
        <w:rPr>
          <w:rFonts w:ascii="Times New Roman" w:hAnsi="Times New Roman" w:cs="Times New Roman"/>
          <w:color w:val="000000" w:themeColor="text1"/>
          <w:sz w:val="24"/>
          <w:szCs w:val="24"/>
          <w:lang w:val="en-US"/>
        </w:rPr>
        <w:t>see</w:t>
      </w:r>
      <w:r w:rsidR="00C52A50" w:rsidRPr="009B6DD0">
        <w:rPr>
          <w:rFonts w:ascii="Times New Roman" w:hAnsi="Times New Roman" w:cs="Times New Roman"/>
          <w:color w:val="000000" w:themeColor="text1"/>
          <w:sz w:val="24"/>
          <w:szCs w:val="24"/>
          <w:lang w:val="en-US"/>
        </w:rPr>
        <w:t xml:space="preserve"> </w:t>
      </w:r>
      <w:r w:rsidR="001151C1" w:rsidRPr="009B6DD0">
        <w:rPr>
          <w:rFonts w:ascii="Times New Roman" w:hAnsi="Times New Roman" w:cs="Times New Roman"/>
          <w:color w:val="000000" w:themeColor="text1"/>
          <w:sz w:val="24"/>
          <w:szCs w:val="24"/>
          <w:shd w:val="clear" w:color="auto" w:fill="FFFFFF"/>
        </w:rPr>
        <w:t>Almeida et al., 2009</w:t>
      </w:r>
      <w:r w:rsidR="001151C1" w:rsidRPr="009B6DD0">
        <w:rPr>
          <w:rFonts w:ascii="Times New Roman" w:hAnsi="Times New Roman" w:cs="Times New Roman"/>
          <w:color w:val="000000" w:themeColor="text1"/>
          <w:shd w:val="clear" w:color="auto" w:fill="FFFFFF"/>
        </w:rPr>
        <w:t xml:space="preserve">; Ice et al., 2004; </w:t>
      </w:r>
      <w:r w:rsidR="001151C1" w:rsidRPr="009B6DD0">
        <w:rPr>
          <w:rFonts w:ascii="Times New Roman" w:eastAsia="Times New Roman" w:hAnsi="Times New Roman" w:cs="Times New Roman"/>
          <w:color w:val="000000" w:themeColor="text1"/>
          <w:sz w:val="24"/>
          <w:szCs w:val="24"/>
          <w:shd w:val="clear" w:color="auto" w:fill="FFFFFF"/>
          <w:lang w:val="en-US"/>
        </w:rPr>
        <w:t>Peeters et al., 2004; Sannes et al., 201</w:t>
      </w:r>
      <w:r w:rsidR="00B7576F" w:rsidRPr="009B6DD0">
        <w:rPr>
          <w:rFonts w:ascii="Times New Roman" w:eastAsia="Times New Roman" w:hAnsi="Times New Roman" w:cs="Times New Roman"/>
          <w:color w:val="000000" w:themeColor="text1"/>
          <w:sz w:val="24"/>
          <w:szCs w:val="24"/>
          <w:shd w:val="clear" w:color="auto" w:fill="FFFFFF"/>
          <w:lang w:val="en-US"/>
        </w:rPr>
        <w:t>6</w:t>
      </w:r>
      <w:r w:rsidR="00F8706D" w:rsidRPr="009B6DD0">
        <w:rPr>
          <w:rFonts w:ascii="Times New Roman" w:eastAsia="Times New Roman" w:hAnsi="Times New Roman" w:cs="Times New Roman"/>
          <w:color w:val="000000" w:themeColor="text1"/>
          <w:sz w:val="24"/>
          <w:szCs w:val="24"/>
          <w:shd w:val="clear" w:color="auto" w:fill="FFFFFF"/>
          <w:lang w:val="en-US"/>
        </w:rPr>
        <w:t>)</w:t>
      </w:r>
      <w:r w:rsidR="00A90CFA" w:rsidRPr="009B6DD0">
        <w:rPr>
          <w:rFonts w:ascii="Times New Roman" w:hAnsi="Times New Roman" w:cs="Times New Roman"/>
          <w:color w:val="000000" w:themeColor="text1"/>
          <w:sz w:val="24"/>
          <w:szCs w:val="24"/>
          <w:lang w:val="en-US"/>
        </w:rPr>
        <w:t>.</w:t>
      </w:r>
      <w:r w:rsidR="00C464C8" w:rsidRPr="009B6DD0">
        <w:rPr>
          <w:rFonts w:ascii="Times New Roman" w:hAnsi="Times New Roman" w:cs="Times New Roman"/>
          <w:color w:val="000000" w:themeColor="text1"/>
          <w:sz w:val="24"/>
          <w:szCs w:val="24"/>
          <w:lang w:val="en-US"/>
        </w:rPr>
        <w:t xml:space="preserve"> Research should </w:t>
      </w:r>
      <w:r w:rsidR="00AB7433" w:rsidRPr="009B6DD0">
        <w:rPr>
          <w:rFonts w:ascii="Times New Roman" w:hAnsi="Times New Roman" w:cs="Times New Roman"/>
          <w:color w:val="000000" w:themeColor="text1"/>
          <w:sz w:val="24"/>
          <w:szCs w:val="24"/>
          <w:lang w:val="en-US"/>
        </w:rPr>
        <w:t>address this issue by conducting</w:t>
      </w:r>
      <w:r w:rsidR="00C464C8" w:rsidRPr="009B6DD0">
        <w:rPr>
          <w:rFonts w:ascii="Times New Roman" w:hAnsi="Times New Roman" w:cs="Times New Roman"/>
          <w:color w:val="000000" w:themeColor="text1"/>
          <w:sz w:val="24"/>
          <w:szCs w:val="24"/>
          <w:lang w:val="en-US"/>
        </w:rPr>
        <w:t xml:space="preserve"> studies </w:t>
      </w:r>
      <w:r w:rsidR="00AB7433" w:rsidRPr="009B6DD0">
        <w:rPr>
          <w:rFonts w:ascii="Times New Roman" w:hAnsi="Times New Roman" w:cs="Times New Roman"/>
          <w:color w:val="000000" w:themeColor="text1"/>
          <w:sz w:val="24"/>
          <w:szCs w:val="24"/>
          <w:lang w:val="en-US"/>
        </w:rPr>
        <w:t>that include</w:t>
      </w:r>
      <w:r w:rsidR="00C464C8" w:rsidRPr="009B6DD0">
        <w:rPr>
          <w:rFonts w:ascii="Times New Roman" w:hAnsi="Times New Roman" w:cs="Times New Roman"/>
          <w:color w:val="000000" w:themeColor="text1"/>
          <w:sz w:val="24"/>
          <w:szCs w:val="24"/>
          <w:lang w:val="en-US"/>
        </w:rPr>
        <w:t xml:space="preserve"> </w:t>
      </w:r>
      <w:r w:rsidR="00516E00" w:rsidRPr="009B6DD0">
        <w:rPr>
          <w:rFonts w:ascii="Times New Roman" w:hAnsi="Times New Roman" w:cs="Times New Roman"/>
          <w:color w:val="000000" w:themeColor="text1"/>
          <w:sz w:val="24"/>
          <w:szCs w:val="24"/>
          <w:lang w:val="en-US"/>
        </w:rPr>
        <w:t>a larger number of</w:t>
      </w:r>
      <w:r w:rsidR="00C464C8" w:rsidRPr="009B6DD0">
        <w:rPr>
          <w:rFonts w:ascii="Times New Roman" w:hAnsi="Times New Roman" w:cs="Times New Roman"/>
          <w:color w:val="000000" w:themeColor="text1"/>
          <w:sz w:val="24"/>
          <w:szCs w:val="24"/>
          <w:lang w:val="en-US"/>
        </w:rPr>
        <w:t xml:space="preserve"> assessment days </w:t>
      </w:r>
      <w:r w:rsidR="00414738" w:rsidRPr="009B6DD0">
        <w:rPr>
          <w:rFonts w:ascii="Times New Roman" w:hAnsi="Times New Roman" w:cs="Times New Roman"/>
          <w:color w:val="000000" w:themeColor="text1"/>
          <w:sz w:val="24"/>
          <w:szCs w:val="24"/>
          <w:lang w:val="en-US"/>
        </w:rPr>
        <w:t xml:space="preserve">to </w:t>
      </w:r>
      <w:r w:rsidR="0053429F" w:rsidRPr="009B6DD0">
        <w:rPr>
          <w:rFonts w:ascii="Times New Roman" w:hAnsi="Times New Roman" w:cs="Times New Roman"/>
          <w:color w:val="000000" w:themeColor="text1"/>
          <w:sz w:val="24"/>
          <w:szCs w:val="24"/>
          <w:lang w:val="en-US"/>
        </w:rPr>
        <w:t>provide guideline</w:t>
      </w:r>
      <w:r w:rsidR="004E4EAA" w:rsidRPr="009B6DD0">
        <w:rPr>
          <w:rFonts w:ascii="Times New Roman" w:hAnsi="Times New Roman" w:cs="Times New Roman"/>
          <w:color w:val="000000" w:themeColor="text1"/>
          <w:sz w:val="24"/>
          <w:szCs w:val="24"/>
          <w:lang w:val="en-US"/>
        </w:rPr>
        <w:t>s</w:t>
      </w:r>
      <w:r w:rsidR="0053429F" w:rsidRPr="009B6DD0">
        <w:rPr>
          <w:rFonts w:ascii="Times New Roman" w:hAnsi="Times New Roman" w:cs="Times New Roman"/>
          <w:color w:val="000000" w:themeColor="text1"/>
          <w:sz w:val="24"/>
          <w:szCs w:val="24"/>
          <w:lang w:val="en-US"/>
        </w:rPr>
        <w:t xml:space="preserve"> for the assessment of cortisol variability and to </w:t>
      </w:r>
      <w:r w:rsidR="00414738" w:rsidRPr="009B6DD0">
        <w:rPr>
          <w:rFonts w:ascii="Times New Roman" w:hAnsi="Times New Roman" w:cs="Times New Roman"/>
          <w:color w:val="000000" w:themeColor="text1"/>
          <w:sz w:val="24"/>
          <w:szCs w:val="24"/>
          <w:lang w:val="en-US"/>
        </w:rPr>
        <w:t>substantiate the conclusions derived from our study.</w:t>
      </w:r>
    </w:p>
    <w:p w14:paraId="2D8A2446" w14:textId="28C3963B" w:rsidR="00FB3BDD" w:rsidRPr="00212F8B" w:rsidRDefault="00FB3BDD" w:rsidP="00FB3BDD">
      <w:pPr>
        <w:widowControl w:val="0"/>
        <w:spacing w:after="0" w:line="480" w:lineRule="auto"/>
        <w:ind w:firstLine="720"/>
        <w:rPr>
          <w:rFonts w:ascii="Times New Roman" w:hAnsi="Times New Roman" w:cs="Times New Roman"/>
          <w:color w:val="000000" w:themeColor="text1"/>
          <w:sz w:val="24"/>
          <w:szCs w:val="24"/>
          <w:lang w:val="en-US"/>
        </w:rPr>
      </w:pPr>
      <w:r w:rsidRPr="009B6DD0">
        <w:rPr>
          <w:rFonts w:ascii="Times New Roman" w:hAnsi="Times New Roman" w:cs="Times New Roman"/>
          <w:color w:val="000000" w:themeColor="text1"/>
          <w:sz w:val="24"/>
          <w:szCs w:val="24"/>
          <w:lang w:val="en-US"/>
        </w:rPr>
        <w:t xml:space="preserve">There may also be other explanations for </w:t>
      </w:r>
      <w:r w:rsidR="005A5612" w:rsidRPr="009B6DD0">
        <w:rPr>
          <w:rFonts w:ascii="Times New Roman" w:hAnsi="Times New Roman" w:cs="Times New Roman"/>
          <w:color w:val="000000" w:themeColor="text1"/>
          <w:sz w:val="24"/>
          <w:szCs w:val="24"/>
          <w:lang w:val="en-US"/>
        </w:rPr>
        <w:t>an enhanced</w:t>
      </w:r>
      <w:r w:rsidR="005A5612" w:rsidRPr="00212F8B">
        <w:rPr>
          <w:rFonts w:ascii="Times New Roman" w:hAnsi="Times New Roman" w:cs="Times New Roman"/>
          <w:color w:val="000000" w:themeColor="text1"/>
          <w:sz w:val="24"/>
          <w:szCs w:val="24"/>
          <w:lang w:val="en-US"/>
        </w:rPr>
        <w:t xml:space="preserve"> effect of cortisol variability on CRP in the context of high levels of cortisol</w:t>
      </w:r>
      <w:r w:rsidRPr="00212F8B">
        <w:rPr>
          <w:rFonts w:ascii="Times New Roman" w:hAnsi="Times New Roman" w:cs="Times New Roman"/>
          <w:color w:val="000000" w:themeColor="text1"/>
          <w:sz w:val="24"/>
          <w:szCs w:val="24"/>
          <w:lang w:val="en-US"/>
        </w:rPr>
        <w:t xml:space="preserve">. For example, it could be possible that intra-individual cortisol variability affects immune cells’ ability to register cortisol signals and habituate to stressors. Considering that it is an adaptive reaction for an organism to habituate to chronic stress </w:t>
      </w:r>
      <w:r w:rsidRPr="00212F8B">
        <w:rPr>
          <w:rFonts w:ascii="Times New Roman" w:eastAsia="Times New Roman" w:hAnsi="Times New Roman" w:cs="Times New Roman"/>
          <w:color w:val="000000" w:themeColor="text1"/>
          <w:sz w:val="24"/>
          <w:szCs w:val="24"/>
          <w:shd w:val="clear" w:color="auto" w:fill="FFFFFF"/>
          <w:lang w:val="en-US"/>
        </w:rPr>
        <w:t>(Nesse, Bhatnagar, &amp; Young, 2006)</w:t>
      </w:r>
      <w:r w:rsidRPr="00212F8B">
        <w:rPr>
          <w:rFonts w:ascii="Times New Roman" w:hAnsi="Times New Roman" w:cs="Times New Roman"/>
          <w:color w:val="000000" w:themeColor="text1"/>
          <w:sz w:val="24"/>
          <w:szCs w:val="24"/>
          <w:lang w:val="en-US"/>
        </w:rPr>
        <w:t>, a reliable and strong cortisol response could enable individuals to effectively manage stressful experiences and allow tissues to habituate over time to the hormonal consequences of a stressor. In the context of high, but erratic, cortisol output; however, such a habituation process could be compromised, potentially modulating inflammatory processes. Note that although plausible, these explanations for the occurrence of the observed interaction effects are preliminary and need to be substantiated in future research.</w:t>
      </w:r>
    </w:p>
    <w:p w14:paraId="70055B37" w14:textId="2F5A55AD" w:rsidR="00541BDF" w:rsidRPr="00212F8B" w:rsidRDefault="00541BDF" w:rsidP="00291B9C">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 xml:space="preserve">We </w:t>
      </w:r>
      <w:r w:rsidR="007828E6" w:rsidRPr="00212F8B">
        <w:rPr>
          <w:rFonts w:ascii="Times New Roman" w:hAnsi="Times New Roman" w:cs="Times New Roman"/>
          <w:color w:val="000000" w:themeColor="text1"/>
          <w:sz w:val="24"/>
          <w:szCs w:val="24"/>
          <w:lang w:val="en-US"/>
        </w:rPr>
        <w:t xml:space="preserve">further </w:t>
      </w:r>
      <w:r w:rsidRPr="00212F8B">
        <w:rPr>
          <w:rFonts w:ascii="Times New Roman" w:hAnsi="Times New Roman" w:cs="Times New Roman"/>
          <w:color w:val="000000" w:themeColor="text1"/>
          <w:sz w:val="24"/>
          <w:szCs w:val="24"/>
          <w:lang w:val="en-US"/>
        </w:rPr>
        <w:t xml:space="preserve">acknowledge that </w:t>
      </w:r>
      <w:r w:rsidR="00C945D5" w:rsidRPr="00212F8B">
        <w:rPr>
          <w:rFonts w:ascii="Times New Roman" w:hAnsi="Times New Roman" w:cs="Times New Roman"/>
          <w:color w:val="000000" w:themeColor="text1"/>
          <w:sz w:val="24"/>
          <w:szCs w:val="24"/>
          <w:lang w:val="en-US"/>
        </w:rPr>
        <w:t>the main effect</w:t>
      </w:r>
      <w:r w:rsidRPr="00212F8B">
        <w:rPr>
          <w:rFonts w:ascii="Times New Roman" w:hAnsi="Times New Roman" w:cs="Times New Roman"/>
          <w:color w:val="000000" w:themeColor="text1"/>
          <w:sz w:val="24"/>
          <w:szCs w:val="24"/>
          <w:lang w:val="en-US"/>
        </w:rPr>
        <w:t xml:space="preserve"> </w:t>
      </w:r>
      <w:r w:rsidR="00AB09EB" w:rsidRPr="00212F8B">
        <w:rPr>
          <w:rFonts w:ascii="Times New Roman" w:hAnsi="Times New Roman" w:cs="Times New Roman"/>
          <w:color w:val="000000" w:themeColor="text1"/>
          <w:sz w:val="24"/>
          <w:szCs w:val="24"/>
          <w:lang w:val="en-US"/>
        </w:rPr>
        <w:t xml:space="preserve">(but not the interaction) </w:t>
      </w:r>
      <w:r w:rsidR="004C0D38" w:rsidRPr="00212F8B">
        <w:rPr>
          <w:rFonts w:ascii="Times New Roman" w:hAnsi="Times New Roman" w:cs="Times New Roman"/>
          <w:color w:val="000000" w:themeColor="text1"/>
          <w:sz w:val="24"/>
          <w:szCs w:val="24"/>
          <w:lang w:val="en-US"/>
        </w:rPr>
        <w:t>of</w:t>
      </w:r>
      <w:r w:rsidRPr="00212F8B">
        <w:rPr>
          <w:rFonts w:ascii="Times New Roman" w:hAnsi="Times New Roman" w:cs="Times New Roman"/>
          <w:color w:val="000000" w:themeColor="text1"/>
          <w:sz w:val="24"/>
          <w:szCs w:val="24"/>
          <w:lang w:val="en-US"/>
        </w:rPr>
        <w:t xml:space="preserve"> long-term variability in cortisol </w:t>
      </w:r>
      <w:r w:rsidR="004C0D38" w:rsidRPr="00212F8B">
        <w:rPr>
          <w:rFonts w:ascii="Times New Roman" w:hAnsi="Times New Roman" w:cs="Times New Roman"/>
          <w:color w:val="000000" w:themeColor="text1"/>
          <w:sz w:val="24"/>
          <w:szCs w:val="24"/>
          <w:lang w:val="en-US"/>
        </w:rPr>
        <w:t>on</w:t>
      </w:r>
      <w:r w:rsidRPr="00212F8B">
        <w:rPr>
          <w:rFonts w:ascii="Times New Roman" w:hAnsi="Times New Roman" w:cs="Times New Roman"/>
          <w:color w:val="000000" w:themeColor="text1"/>
          <w:sz w:val="24"/>
          <w:szCs w:val="24"/>
          <w:lang w:val="en-US"/>
        </w:rPr>
        <w:t xml:space="preserve"> C</w:t>
      </w:r>
      <w:r w:rsidR="000E5BCF" w:rsidRPr="00212F8B">
        <w:rPr>
          <w:rFonts w:ascii="Times New Roman" w:hAnsi="Times New Roman" w:cs="Times New Roman"/>
          <w:color w:val="000000" w:themeColor="text1"/>
          <w:sz w:val="24"/>
          <w:szCs w:val="24"/>
          <w:lang w:val="en-US"/>
        </w:rPr>
        <w:t xml:space="preserve">RP </w:t>
      </w:r>
      <w:r w:rsidR="00C945D5" w:rsidRPr="00212F8B">
        <w:rPr>
          <w:rFonts w:ascii="Times New Roman" w:hAnsi="Times New Roman" w:cs="Times New Roman"/>
          <w:color w:val="000000" w:themeColor="text1"/>
          <w:sz w:val="24"/>
          <w:szCs w:val="24"/>
          <w:lang w:val="en-US"/>
        </w:rPr>
        <w:t>was</w:t>
      </w:r>
      <w:r w:rsidR="000E5BCF" w:rsidRPr="00212F8B">
        <w:rPr>
          <w:rFonts w:ascii="Times New Roman" w:hAnsi="Times New Roman" w:cs="Times New Roman"/>
          <w:color w:val="000000" w:themeColor="text1"/>
          <w:sz w:val="24"/>
          <w:szCs w:val="24"/>
          <w:lang w:val="en-US"/>
        </w:rPr>
        <w:t xml:space="preserve"> rendered non-significant</w:t>
      </w:r>
      <w:r w:rsidRPr="00212F8B">
        <w:rPr>
          <w:rFonts w:ascii="Times New Roman" w:hAnsi="Times New Roman" w:cs="Times New Roman"/>
          <w:color w:val="000000" w:themeColor="text1"/>
          <w:sz w:val="24"/>
          <w:szCs w:val="24"/>
          <w:lang w:val="en-US"/>
        </w:rPr>
        <w:t xml:space="preserve"> if the</w:t>
      </w:r>
      <w:r w:rsidR="009A5322" w:rsidRPr="00212F8B">
        <w:rPr>
          <w:rFonts w:ascii="Times New Roman" w:hAnsi="Times New Roman" w:cs="Times New Roman"/>
          <w:color w:val="000000" w:themeColor="text1"/>
          <w:sz w:val="24"/>
          <w:szCs w:val="24"/>
          <w:lang w:val="en-US"/>
        </w:rPr>
        <w:t xml:space="preserve"> data were detrended, that is </w:t>
      </w:r>
      <w:r w:rsidR="00B95D03" w:rsidRPr="00212F8B">
        <w:rPr>
          <w:rFonts w:ascii="Times New Roman" w:hAnsi="Times New Roman" w:cs="Times New Roman"/>
          <w:color w:val="000000" w:themeColor="text1"/>
          <w:sz w:val="24"/>
          <w:szCs w:val="24"/>
          <w:lang w:val="en-US"/>
        </w:rPr>
        <w:t xml:space="preserve">if </w:t>
      </w:r>
      <w:r w:rsidR="009A5322" w:rsidRPr="00212F8B">
        <w:rPr>
          <w:rFonts w:ascii="Times New Roman" w:hAnsi="Times New Roman" w:cs="Times New Roman"/>
          <w:color w:val="000000" w:themeColor="text1"/>
          <w:sz w:val="24"/>
          <w:szCs w:val="24"/>
          <w:lang w:val="en-US"/>
        </w:rPr>
        <w:t>the</w:t>
      </w:r>
      <w:r w:rsidRPr="00212F8B">
        <w:rPr>
          <w:rFonts w:ascii="Times New Roman" w:hAnsi="Times New Roman" w:cs="Times New Roman"/>
          <w:color w:val="000000" w:themeColor="text1"/>
          <w:sz w:val="24"/>
          <w:szCs w:val="24"/>
          <w:lang w:val="en-US"/>
        </w:rPr>
        <w:t xml:space="preserve"> variance associated with</w:t>
      </w:r>
      <w:r w:rsidR="009A5322" w:rsidRPr="00212F8B">
        <w:rPr>
          <w:rFonts w:ascii="Times New Roman" w:hAnsi="Times New Roman" w:cs="Times New Roman"/>
          <w:color w:val="000000" w:themeColor="text1"/>
          <w:sz w:val="24"/>
          <w:szCs w:val="24"/>
          <w:lang w:val="en-US"/>
        </w:rPr>
        <w:t xml:space="preserve"> changes in</w:t>
      </w:r>
      <w:r w:rsidRPr="00212F8B">
        <w:rPr>
          <w:rFonts w:ascii="Times New Roman" w:hAnsi="Times New Roman" w:cs="Times New Roman"/>
          <w:color w:val="000000" w:themeColor="text1"/>
          <w:sz w:val="24"/>
          <w:szCs w:val="24"/>
          <w:lang w:val="en-US"/>
        </w:rPr>
        <w:t xml:space="preserve"> </w:t>
      </w:r>
      <w:r w:rsidR="00291B9C" w:rsidRPr="00212F8B">
        <w:rPr>
          <w:rFonts w:ascii="Times New Roman" w:hAnsi="Times New Roman" w:cs="Times New Roman"/>
          <w:color w:val="000000" w:themeColor="text1"/>
          <w:sz w:val="24"/>
          <w:szCs w:val="24"/>
          <w:lang w:val="en-US"/>
        </w:rPr>
        <w:t xml:space="preserve">mean </w:t>
      </w:r>
      <w:r w:rsidRPr="00212F8B">
        <w:rPr>
          <w:rFonts w:ascii="Times New Roman" w:hAnsi="Times New Roman" w:cs="Times New Roman"/>
          <w:color w:val="000000" w:themeColor="text1"/>
          <w:sz w:val="24"/>
          <w:szCs w:val="24"/>
          <w:lang w:val="en-US"/>
        </w:rPr>
        <w:t xml:space="preserve">cortisol levels across waves was </w:t>
      </w:r>
      <w:r w:rsidR="00B95D03" w:rsidRPr="00212F8B">
        <w:rPr>
          <w:rFonts w:ascii="Times New Roman" w:hAnsi="Times New Roman" w:cs="Times New Roman"/>
          <w:color w:val="000000" w:themeColor="text1"/>
          <w:sz w:val="24"/>
          <w:szCs w:val="24"/>
          <w:lang w:val="en-US"/>
        </w:rPr>
        <w:t>partialled out</w:t>
      </w:r>
      <w:r w:rsidRPr="00212F8B">
        <w:rPr>
          <w:rFonts w:ascii="Times New Roman" w:hAnsi="Times New Roman" w:cs="Times New Roman"/>
          <w:color w:val="000000" w:themeColor="text1"/>
          <w:sz w:val="24"/>
          <w:szCs w:val="24"/>
          <w:lang w:val="en-US"/>
        </w:rPr>
        <w:t xml:space="preserve"> (</w:t>
      </w:r>
      <w:r w:rsidR="007C43F6" w:rsidRPr="00212F8B">
        <w:rPr>
          <w:rFonts w:ascii="Times New Roman" w:hAnsi="Times New Roman" w:cs="Times New Roman"/>
          <w:color w:val="000000" w:themeColor="text1"/>
          <w:sz w:val="24"/>
          <w:szCs w:val="24"/>
          <w:lang w:val="en-US"/>
        </w:rPr>
        <w:t xml:space="preserve">see Footnote </w:t>
      </w:r>
      <w:r w:rsidR="00146380" w:rsidRPr="00212F8B">
        <w:rPr>
          <w:rFonts w:ascii="Times New Roman" w:hAnsi="Times New Roman" w:cs="Times New Roman"/>
          <w:color w:val="000000" w:themeColor="text1"/>
          <w:sz w:val="24"/>
          <w:szCs w:val="24"/>
          <w:lang w:val="en-US"/>
        </w:rPr>
        <w:t>3</w:t>
      </w:r>
      <w:r w:rsidRPr="00212F8B">
        <w:rPr>
          <w:rFonts w:ascii="Times New Roman" w:hAnsi="Times New Roman" w:cs="Times New Roman"/>
          <w:color w:val="000000" w:themeColor="text1"/>
          <w:sz w:val="24"/>
          <w:szCs w:val="24"/>
          <w:lang w:val="en-US"/>
        </w:rPr>
        <w:t>).</w:t>
      </w:r>
      <w:r w:rsidR="007A1698" w:rsidRPr="00212F8B">
        <w:rPr>
          <w:rFonts w:ascii="Times New Roman" w:hAnsi="Times New Roman" w:cs="Times New Roman"/>
          <w:color w:val="000000" w:themeColor="text1"/>
          <w:sz w:val="24"/>
          <w:szCs w:val="24"/>
          <w:lang w:val="en-US"/>
        </w:rPr>
        <w:t xml:space="preserve"> </w:t>
      </w:r>
      <w:r w:rsidR="006F15CA" w:rsidRPr="00212F8B">
        <w:rPr>
          <w:rFonts w:ascii="Times New Roman" w:hAnsi="Times New Roman" w:cs="Times New Roman"/>
          <w:color w:val="000000" w:themeColor="text1"/>
          <w:sz w:val="24"/>
          <w:szCs w:val="24"/>
          <w:lang w:val="en-US"/>
        </w:rPr>
        <w:t xml:space="preserve">This </w:t>
      </w:r>
      <w:r w:rsidR="00907396" w:rsidRPr="00212F8B">
        <w:rPr>
          <w:rFonts w:ascii="Times New Roman" w:hAnsi="Times New Roman" w:cs="Times New Roman"/>
          <w:color w:val="000000" w:themeColor="text1"/>
          <w:sz w:val="24"/>
          <w:szCs w:val="24"/>
          <w:lang w:val="en-US"/>
        </w:rPr>
        <w:t xml:space="preserve">finding </w:t>
      </w:r>
      <w:r w:rsidR="00291B9C" w:rsidRPr="00212F8B">
        <w:rPr>
          <w:rFonts w:ascii="Times New Roman" w:hAnsi="Times New Roman" w:cs="Times New Roman"/>
          <w:color w:val="000000" w:themeColor="text1"/>
          <w:sz w:val="24"/>
          <w:szCs w:val="24"/>
          <w:lang w:val="en-US"/>
        </w:rPr>
        <w:t>suggests that</w:t>
      </w:r>
      <w:r w:rsidR="00B14507" w:rsidRPr="00212F8B">
        <w:rPr>
          <w:rFonts w:ascii="Times New Roman" w:hAnsi="Times New Roman" w:cs="Times New Roman"/>
          <w:color w:val="000000" w:themeColor="text1"/>
          <w:sz w:val="24"/>
          <w:szCs w:val="24"/>
          <w:lang w:val="en-US"/>
        </w:rPr>
        <w:t xml:space="preserve"> </w:t>
      </w:r>
      <w:r w:rsidR="00020484" w:rsidRPr="00212F8B">
        <w:rPr>
          <w:rFonts w:ascii="Times New Roman" w:hAnsi="Times New Roman" w:cs="Times New Roman"/>
          <w:color w:val="000000" w:themeColor="text1"/>
          <w:sz w:val="24"/>
          <w:szCs w:val="24"/>
          <w:lang w:val="en-US"/>
        </w:rPr>
        <w:t>the relatively strong main effect</w:t>
      </w:r>
      <w:r w:rsidR="006F15CA" w:rsidRPr="00212F8B">
        <w:rPr>
          <w:rFonts w:ascii="Times New Roman" w:hAnsi="Times New Roman" w:cs="Times New Roman"/>
          <w:color w:val="000000" w:themeColor="text1"/>
          <w:sz w:val="24"/>
          <w:szCs w:val="24"/>
          <w:lang w:val="en-US"/>
        </w:rPr>
        <w:t xml:space="preserve"> of intra-individual cortisol variability</w:t>
      </w:r>
      <w:r w:rsidR="00272C50" w:rsidRPr="00212F8B">
        <w:rPr>
          <w:rFonts w:ascii="Times New Roman" w:hAnsi="Times New Roman" w:cs="Times New Roman"/>
          <w:color w:val="000000" w:themeColor="text1"/>
          <w:sz w:val="24"/>
          <w:szCs w:val="24"/>
          <w:lang w:val="en-US"/>
        </w:rPr>
        <w:t>, explaining 11.4% of the variance in CRP levels,</w:t>
      </w:r>
      <w:r w:rsidR="006F15CA" w:rsidRPr="00212F8B">
        <w:rPr>
          <w:rFonts w:ascii="Times New Roman" w:hAnsi="Times New Roman" w:cs="Times New Roman"/>
          <w:color w:val="000000" w:themeColor="text1"/>
          <w:sz w:val="24"/>
          <w:szCs w:val="24"/>
          <w:lang w:val="en-US"/>
        </w:rPr>
        <w:t xml:space="preserve"> may </w:t>
      </w:r>
      <w:r w:rsidR="00450D92" w:rsidRPr="00212F8B">
        <w:rPr>
          <w:rFonts w:ascii="Times New Roman" w:hAnsi="Times New Roman" w:cs="Times New Roman"/>
          <w:color w:val="000000" w:themeColor="text1"/>
          <w:sz w:val="24"/>
          <w:szCs w:val="24"/>
          <w:lang w:val="en-US"/>
        </w:rPr>
        <w:t xml:space="preserve">be </w:t>
      </w:r>
      <w:r w:rsidR="006F15CA" w:rsidRPr="00212F8B">
        <w:rPr>
          <w:rFonts w:ascii="Times New Roman" w:hAnsi="Times New Roman" w:cs="Times New Roman"/>
          <w:color w:val="000000" w:themeColor="text1"/>
          <w:sz w:val="24"/>
          <w:szCs w:val="24"/>
          <w:lang w:val="en-US"/>
        </w:rPr>
        <w:t>more likely to occur over longer, as compared to shorter, periods</w:t>
      </w:r>
      <w:r w:rsidR="00450D92" w:rsidRPr="00212F8B">
        <w:rPr>
          <w:rFonts w:ascii="Times New Roman" w:hAnsi="Times New Roman" w:cs="Times New Roman"/>
          <w:color w:val="000000" w:themeColor="text1"/>
          <w:sz w:val="24"/>
          <w:szCs w:val="24"/>
          <w:lang w:val="en-US"/>
        </w:rPr>
        <w:t xml:space="preserve"> of</w:t>
      </w:r>
      <w:r w:rsidR="006F15CA" w:rsidRPr="00212F8B">
        <w:rPr>
          <w:rFonts w:ascii="Times New Roman" w:hAnsi="Times New Roman" w:cs="Times New Roman"/>
          <w:color w:val="000000" w:themeColor="text1"/>
          <w:sz w:val="24"/>
          <w:szCs w:val="24"/>
          <w:lang w:val="en-US"/>
        </w:rPr>
        <w:t xml:space="preserve"> time. </w:t>
      </w:r>
      <w:r w:rsidR="007C4815" w:rsidRPr="00212F8B">
        <w:rPr>
          <w:rFonts w:ascii="Times New Roman" w:hAnsi="Times New Roman" w:cs="Times New Roman"/>
          <w:color w:val="000000" w:themeColor="text1"/>
          <w:sz w:val="24"/>
          <w:szCs w:val="24"/>
          <w:lang w:val="en-US"/>
        </w:rPr>
        <w:t xml:space="preserve">A potential explanation for this pattern may </w:t>
      </w:r>
      <w:r w:rsidR="00F85FFE" w:rsidRPr="00212F8B">
        <w:rPr>
          <w:rFonts w:ascii="Times New Roman" w:hAnsi="Times New Roman" w:cs="Times New Roman"/>
          <w:color w:val="000000" w:themeColor="text1"/>
          <w:sz w:val="24"/>
          <w:szCs w:val="24"/>
          <w:lang w:val="en-US"/>
        </w:rPr>
        <w:t xml:space="preserve">be found in research, </w:t>
      </w:r>
      <w:r w:rsidR="00F85FFE" w:rsidRPr="00E125EB">
        <w:rPr>
          <w:rFonts w:ascii="Times New Roman" w:hAnsi="Times New Roman" w:cs="Times New Roman"/>
          <w:color w:val="000000" w:themeColor="text1"/>
          <w:sz w:val="24"/>
          <w:szCs w:val="24"/>
          <w:lang w:val="en-US"/>
        </w:rPr>
        <w:t>documenting that cortisol variability can increase with age (see research on CAR, Almeida et al., 2009).</w:t>
      </w:r>
      <w:r w:rsidR="00522AFC" w:rsidRPr="00212F8B">
        <w:rPr>
          <w:rFonts w:ascii="Times New Roman" w:hAnsi="Times New Roman" w:cs="Times New Roman"/>
          <w:color w:val="000000" w:themeColor="text1"/>
          <w:sz w:val="24"/>
          <w:szCs w:val="24"/>
          <w:lang w:val="en-US"/>
        </w:rPr>
        <w:t xml:space="preserve"> Thus, </w:t>
      </w:r>
      <w:r w:rsidR="00B14507" w:rsidRPr="00212F8B">
        <w:rPr>
          <w:rFonts w:ascii="Times New Roman" w:hAnsi="Times New Roman" w:cs="Times New Roman"/>
          <w:color w:val="000000" w:themeColor="text1"/>
          <w:sz w:val="24"/>
          <w:szCs w:val="24"/>
          <w:lang w:val="en-US"/>
        </w:rPr>
        <w:t xml:space="preserve">among older adults, the </w:t>
      </w:r>
      <w:r w:rsidR="00DA6D78" w:rsidRPr="00212F8B">
        <w:rPr>
          <w:rFonts w:ascii="Times New Roman" w:hAnsi="Times New Roman" w:cs="Times New Roman"/>
          <w:color w:val="000000" w:themeColor="text1"/>
          <w:sz w:val="24"/>
          <w:szCs w:val="24"/>
          <w:lang w:val="en-US"/>
        </w:rPr>
        <w:t xml:space="preserve">health-relevant implications </w:t>
      </w:r>
      <w:r w:rsidR="006E6865" w:rsidRPr="00212F8B">
        <w:rPr>
          <w:rFonts w:ascii="Times New Roman" w:hAnsi="Times New Roman" w:cs="Times New Roman"/>
          <w:color w:val="000000" w:themeColor="text1"/>
          <w:sz w:val="24"/>
          <w:szCs w:val="24"/>
          <w:lang w:val="en-US"/>
        </w:rPr>
        <w:t xml:space="preserve">of </w:t>
      </w:r>
      <w:r w:rsidR="00BA5285" w:rsidRPr="00212F8B">
        <w:rPr>
          <w:rFonts w:ascii="Times New Roman" w:hAnsi="Times New Roman" w:cs="Times New Roman"/>
          <w:color w:val="000000" w:themeColor="text1"/>
          <w:sz w:val="24"/>
          <w:szCs w:val="24"/>
          <w:lang w:val="en-US"/>
        </w:rPr>
        <w:t xml:space="preserve">intra-individual </w:t>
      </w:r>
      <w:r w:rsidR="006E6865" w:rsidRPr="00212F8B">
        <w:rPr>
          <w:rFonts w:ascii="Times New Roman" w:hAnsi="Times New Roman" w:cs="Times New Roman"/>
          <w:color w:val="000000" w:themeColor="text1"/>
          <w:sz w:val="24"/>
          <w:szCs w:val="24"/>
          <w:lang w:val="en-US"/>
        </w:rPr>
        <w:t xml:space="preserve">cortisol variability </w:t>
      </w:r>
      <w:r w:rsidR="00BF3F68" w:rsidRPr="00212F8B">
        <w:rPr>
          <w:rFonts w:ascii="Times New Roman" w:hAnsi="Times New Roman" w:cs="Times New Roman"/>
          <w:color w:val="000000" w:themeColor="text1"/>
          <w:sz w:val="24"/>
          <w:szCs w:val="24"/>
          <w:lang w:val="en-US"/>
        </w:rPr>
        <w:t>may be more likely observed over longer periods of time</w:t>
      </w:r>
      <w:r w:rsidR="00B317BD" w:rsidRPr="00212F8B">
        <w:rPr>
          <w:rFonts w:ascii="Times New Roman" w:hAnsi="Times New Roman" w:cs="Times New Roman"/>
          <w:color w:val="000000" w:themeColor="text1"/>
          <w:sz w:val="24"/>
          <w:szCs w:val="24"/>
          <w:lang w:val="en-US"/>
        </w:rPr>
        <w:t>,</w:t>
      </w:r>
      <w:r w:rsidR="00BA5285" w:rsidRPr="00212F8B">
        <w:rPr>
          <w:rFonts w:ascii="Times New Roman" w:hAnsi="Times New Roman" w:cs="Times New Roman"/>
          <w:color w:val="000000" w:themeColor="text1"/>
          <w:sz w:val="24"/>
          <w:szCs w:val="24"/>
          <w:lang w:val="en-US"/>
        </w:rPr>
        <w:t xml:space="preserve"> as </w:t>
      </w:r>
      <w:r w:rsidR="00D11445" w:rsidRPr="00212F8B">
        <w:rPr>
          <w:rFonts w:ascii="Times New Roman" w:hAnsi="Times New Roman" w:cs="Times New Roman"/>
          <w:color w:val="000000" w:themeColor="text1"/>
          <w:sz w:val="24"/>
          <w:szCs w:val="24"/>
          <w:lang w:val="en-US"/>
        </w:rPr>
        <w:t>such variability</w:t>
      </w:r>
      <w:r w:rsidR="00BA5285" w:rsidRPr="00212F8B">
        <w:rPr>
          <w:rFonts w:ascii="Times New Roman" w:hAnsi="Times New Roman" w:cs="Times New Roman"/>
          <w:color w:val="000000" w:themeColor="text1"/>
          <w:sz w:val="24"/>
          <w:szCs w:val="24"/>
          <w:lang w:val="en-US"/>
        </w:rPr>
        <w:t xml:space="preserve"> could reflect an age-related dysregulation of the HPA axis</w:t>
      </w:r>
      <w:r w:rsidR="00BF3F68" w:rsidRPr="00212F8B">
        <w:rPr>
          <w:rFonts w:ascii="Times New Roman" w:hAnsi="Times New Roman" w:cs="Times New Roman"/>
          <w:color w:val="000000" w:themeColor="text1"/>
          <w:sz w:val="24"/>
          <w:szCs w:val="24"/>
          <w:lang w:val="en-US"/>
        </w:rPr>
        <w:t>.</w:t>
      </w:r>
    </w:p>
    <w:p w14:paraId="5FAAA47A" w14:textId="3955C4E6" w:rsidR="00541CB0" w:rsidRPr="00212F8B" w:rsidRDefault="00541CB0">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 xml:space="preserve">Overall, the reported findings have important implications for theory and research on cortisol secretion and physical health. Stress-related </w:t>
      </w:r>
      <w:r w:rsidR="0004398C" w:rsidRPr="00212F8B">
        <w:rPr>
          <w:rFonts w:ascii="Times New Roman" w:hAnsi="Times New Roman" w:cs="Times New Roman"/>
          <w:color w:val="000000" w:themeColor="text1"/>
          <w:sz w:val="24"/>
          <w:szCs w:val="24"/>
          <w:lang w:val="en-US"/>
        </w:rPr>
        <w:t>modulation of</w:t>
      </w:r>
      <w:r w:rsidRPr="00212F8B">
        <w:rPr>
          <w:rFonts w:ascii="Times New Roman" w:hAnsi="Times New Roman" w:cs="Times New Roman"/>
          <w:color w:val="000000" w:themeColor="text1"/>
          <w:sz w:val="24"/>
          <w:szCs w:val="24"/>
          <w:lang w:val="en-US"/>
        </w:rPr>
        <w:t xml:space="preserve"> cortisol secretion ha</w:t>
      </w:r>
      <w:r w:rsidR="0004398C" w:rsidRPr="00212F8B">
        <w:rPr>
          <w:rFonts w:ascii="Times New Roman" w:hAnsi="Times New Roman" w:cs="Times New Roman"/>
          <w:color w:val="000000" w:themeColor="text1"/>
          <w:sz w:val="24"/>
          <w:szCs w:val="24"/>
          <w:lang w:val="en-US"/>
        </w:rPr>
        <w:t>s</w:t>
      </w:r>
      <w:r w:rsidRPr="00212F8B">
        <w:rPr>
          <w:rFonts w:ascii="Times New Roman" w:hAnsi="Times New Roman" w:cs="Times New Roman"/>
          <w:color w:val="000000" w:themeColor="text1"/>
          <w:sz w:val="24"/>
          <w:szCs w:val="24"/>
          <w:lang w:val="en-US"/>
        </w:rPr>
        <w:t xml:space="preserve"> long been suspected to play a significant role in the development of disease-related processes (e.g., Cohen et al., 2007; Lupien et al., 2007; McEwan, 2007). Although research examining this possibility still remains inconclusive, our findings point to a more complex picture by suggesting that </w:t>
      </w:r>
      <w:r w:rsidR="0031093B" w:rsidRPr="00212F8B">
        <w:rPr>
          <w:rFonts w:ascii="Times New Roman" w:hAnsi="Times New Roman" w:cs="Times New Roman"/>
          <w:color w:val="000000" w:themeColor="text1"/>
          <w:sz w:val="24"/>
          <w:szCs w:val="24"/>
          <w:lang w:val="en-US"/>
        </w:rPr>
        <w:t xml:space="preserve">intra-individual </w:t>
      </w:r>
      <w:r w:rsidRPr="00212F8B">
        <w:rPr>
          <w:rFonts w:ascii="Times New Roman" w:hAnsi="Times New Roman" w:cs="Times New Roman"/>
          <w:color w:val="000000" w:themeColor="text1"/>
          <w:sz w:val="24"/>
          <w:szCs w:val="24"/>
          <w:lang w:val="en-US"/>
        </w:rPr>
        <w:t xml:space="preserve">variability in cortisol secretion across </w:t>
      </w:r>
      <w:r w:rsidR="00120616" w:rsidRPr="00212F8B">
        <w:rPr>
          <w:rFonts w:ascii="Times New Roman" w:hAnsi="Times New Roman" w:cs="Times New Roman"/>
          <w:color w:val="000000" w:themeColor="text1"/>
          <w:sz w:val="24"/>
          <w:szCs w:val="24"/>
          <w:lang w:val="en-US"/>
        </w:rPr>
        <w:t xml:space="preserve">days </w:t>
      </w:r>
      <w:r w:rsidRPr="00212F8B">
        <w:rPr>
          <w:rFonts w:ascii="Times New Roman" w:hAnsi="Times New Roman" w:cs="Times New Roman"/>
          <w:color w:val="000000" w:themeColor="text1"/>
          <w:sz w:val="24"/>
          <w:szCs w:val="24"/>
          <w:lang w:val="en-US"/>
        </w:rPr>
        <w:t>represent</w:t>
      </w:r>
      <w:r w:rsidR="009A290A" w:rsidRPr="00212F8B">
        <w:rPr>
          <w:rFonts w:ascii="Times New Roman" w:hAnsi="Times New Roman" w:cs="Times New Roman"/>
          <w:color w:val="000000" w:themeColor="text1"/>
          <w:sz w:val="24"/>
          <w:szCs w:val="24"/>
          <w:lang w:val="en-US"/>
        </w:rPr>
        <w:t>s</w:t>
      </w:r>
      <w:r w:rsidRPr="00212F8B">
        <w:rPr>
          <w:rFonts w:ascii="Times New Roman" w:hAnsi="Times New Roman" w:cs="Times New Roman"/>
          <w:color w:val="000000" w:themeColor="text1"/>
          <w:sz w:val="24"/>
          <w:szCs w:val="24"/>
          <w:lang w:val="en-US"/>
        </w:rPr>
        <w:t xml:space="preserve"> an additional </w:t>
      </w:r>
      <w:r w:rsidR="00BF3F28" w:rsidRPr="00212F8B">
        <w:rPr>
          <w:rFonts w:ascii="Times New Roman" w:hAnsi="Times New Roman" w:cs="Times New Roman"/>
          <w:color w:val="000000" w:themeColor="text1"/>
          <w:sz w:val="24"/>
          <w:szCs w:val="24"/>
          <w:lang w:val="en-US"/>
        </w:rPr>
        <w:t xml:space="preserve">important </w:t>
      </w:r>
      <w:r w:rsidRPr="00212F8B">
        <w:rPr>
          <w:rFonts w:ascii="Times New Roman" w:hAnsi="Times New Roman" w:cs="Times New Roman"/>
          <w:color w:val="000000" w:themeColor="text1"/>
          <w:sz w:val="24"/>
          <w:szCs w:val="24"/>
          <w:lang w:val="en-US"/>
        </w:rPr>
        <w:t xml:space="preserve">phenomenon that has been </w:t>
      </w:r>
      <w:r w:rsidR="0004398C" w:rsidRPr="00212F8B">
        <w:rPr>
          <w:rFonts w:ascii="Times New Roman" w:hAnsi="Times New Roman" w:cs="Times New Roman"/>
          <w:color w:val="000000" w:themeColor="text1"/>
          <w:sz w:val="24"/>
          <w:szCs w:val="24"/>
          <w:lang w:val="en-US"/>
        </w:rPr>
        <w:t xml:space="preserve">largely neglected </w:t>
      </w:r>
      <w:r w:rsidRPr="00212F8B">
        <w:rPr>
          <w:rFonts w:ascii="Times New Roman" w:hAnsi="Times New Roman" w:cs="Times New Roman"/>
          <w:color w:val="000000" w:themeColor="text1"/>
          <w:sz w:val="24"/>
          <w:szCs w:val="24"/>
          <w:lang w:val="en-US"/>
        </w:rPr>
        <w:t xml:space="preserve">in research on physical health. </w:t>
      </w:r>
      <w:r w:rsidR="00122259" w:rsidRPr="00212F8B">
        <w:rPr>
          <w:rFonts w:ascii="Times New Roman" w:hAnsi="Times New Roman" w:cs="Times New Roman"/>
          <w:color w:val="000000" w:themeColor="text1"/>
          <w:sz w:val="24"/>
          <w:szCs w:val="24"/>
          <w:lang w:val="en-US"/>
        </w:rPr>
        <w:t xml:space="preserve">To this end, the reported study </w:t>
      </w:r>
      <w:r w:rsidR="00D61770" w:rsidRPr="00212F8B">
        <w:rPr>
          <w:rFonts w:ascii="Times New Roman" w:hAnsi="Times New Roman" w:cs="Times New Roman"/>
          <w:color w:val="000000" w:themeColor="text1"/>
          <w:sz w:val="24"/>
          <w:szCs w:val="24"/>
          <w:lang w:val="en-US"/>
        </w:rPr>
        <w:t>builds on the literature of cortisol variability and mental health (</w:t>
      </w:r>
      <w:r w:rsidR="00D61770" w:rsidRPr="00212F8B">
        <w:rPr>
          <w:rFonts w:ascii="Times New Roman" w:hAnsi="Times New Roman" w:cs="Times New Roman"/>
          <w:color w:val="000000" w:themeColor="text1"/>
          <w:sz w:val="24"/>
          <w:szCs w:val="24"/>
          <w:shd w:val="clear" w:color="auto" w:fill="FFFFFF"/>
          <w:lang w:val="en-US"/>
        </w:rPr>
        <w:t>Sannes et al., 201</w:t>
      </w:r>
      <w:r w:rsidR="003D32A1">
        <w:rPr>
          <w:rFonts w:ascii="Times New Roman" w:hAnsi="Times New Roman" w:cs="Times New Roman"/>
          <w:color w:val="000000" w:themeColor="text1"/>
          <w:sz w:val="24"/>
          <w:szCs w:val="24"/>
          <w:shd w:val="clear" w:color="auto" w:fill="FFFFFF"/>
          <w:lang w:val="en-US"/>
        </w:rPr>
        <w:t>6</w:t>
      </w:r>
      <w:r w:rsidR="00D61770" w:rsidRPr="00212F8B">
        <w:rPr>
          <w:rFonts w:ascii="Times New Roman" w:hAnsi="Times New Roman" w:cs="Times New Roman"/>
          <w:color w:val="000000" w:themeColor="text1"/>
          <w:sz w:val="24"/>
          <w:szCs w:val="24"/>
          <w:shd w:val="clear" w:color="auto" w:fill="FFFFFF"/>
          <w:lang w:val="en-US"/>
        </w:rPr>
        <w:t xml:space="preserve">) </w:t>
      </w:r>
      <w:r w:rsidR="00D61770" w:rsidRPr="00212F8B">
        <w:rPr>
          <w:rFonts w:ascii="Times New Roman" w:hAnsi="Times New Roman" w:cs="Times New Roman"/>
          <w:color w:val="000000" w:themeColor="text1"/>
          <w:sz w:val="24"/>
          <w:szCs w:val="24"/>
          <w:lang w:val="en-US"/>
        </w:rPr>
        <w:t>and demonstrates that</w:t>
      </w:r>
      <w:r w:rsidRPr="00212F8B">
        <w:rPr>
          <w:rFonts w:ascii="Times New Roman" w:hAnsi="Times New Roman" w:cs="Times New Roman"/>
          <w:color w:val="000000" w:themeColor="text1"/>
          <w:sz w:val="24"/>
          <w:szCs w:val="24"/>
          <w:shd w:val="clear" w:color="auto" w:fill="FFFFFF"/>
          <w:lang w:val="en-US"/>
        </w:rPr>
        <w:t xml:space="preserve"> intra-individual cortisol variability </w:t>
      </w:r>
      <w:r w:rsidR="00D61770" w:rsidRPr="00212F8B">
        <w:rPr>
          <w:rFonts w:ascii="Times New Roman" w:hAnsi="Times New Roman" w:cs="Times New Roman"/>
          <w:color w:val="000000" w:themeColor="text1"/>
          <w:sz w:val="24"/>
          <w:szCs w:val="24"/>
          <w:shd w:val="clear" w:color="auto" w:fill="FFFFFF"/>
          <w:lang w:val="en-US"/>
        </w:rPr>
        <w:t xml:space="preserve">can </w:t>
      </w:r>
      <w:r w:rsidR="00B13966" w:rsidRPr="00212F8B">
        <w:rPr>
          <w:rFonts w:ascii="Times New Roman" w:hAnsi="Times New Roman" w:cs="Times New Roman"/>
          <w:color w:val="000000" w:themeColor="text1"/>
          <w:sz w:val="24"/>
          <w:szCs w:val="24"/>
          <w:shd w:val="clear" w:color="auto" w:fill="FFFFFF"/>
          <w:lang w:val="en-US"/>
        </w:rPr>
        <w:t>predict</w:t>
      </w:r>
      <w:r w:rsidR="004E1739" w:rsidRPr="00212F8B">
        <w:rPr>
          <w:rFonts w:ascii="Times New Roman" w:hAnsi="Times New Roman" w:cs="Times New Roman"/>
          <w:color w:val="000000" w:themeColor="text1"/>
          <w:sz w:val="24"/>
          <w:szCs w:val="24"/>
          <w:shd w:val="clear" w:color="auto" w:fill="FFFFFF"/>
          <w:lang w:val="en-US"/>
        </w:rPr>
        <w:t>, independently</w:t>
      </w:r>
      <w:r w:rsidR="00D61770" w:rsidRPr="00212F8B">
        <w:rPr>
          <w:rFonts w:ascii="Times New Roman" w:hAnsi="Times New Roman" w:cs="Times New Roman"/>
          <w:color w:val="000000" w:themeColor="text1"/>
          <w:sz w:val="24"/>
          <w:szCs w:val="24"/>
          <w:shd w:val="clear" w:color="auto" w:fill="FFFFFF"/>
          <w:lang w:val="en-US"/>
        </w:rPr>
        <w:t xml:space="preserve"> and in interaction with cortisol level, </w:t>
      </w:r>
      <w:r w:rsidRPr="00212F8B">
        <w:rPr>
          <w:rFonts w:ascii="Times New Roman" w:hAnsi="Times New Roman" w:cs="Times New Roman"/>
          <w:color w:val="000000" w:themeColor="text1"/>
          <w:sz w:val="24"/>
          <w:szCs w:val="24"/>
          <w:shd w:val="clear" w:color="auto" w:fill="FFFFFF"/>
          <w:lang w:val="en-US"/>
        </w:rPr>
        <w:t>a biomarker of risk for diseases associated with aging (</w:t>
      </w:r>
      <w:r w:rsidR="00D61770" w:rsidRPr="00212F8B">
        <w:rPr>
          <w:rFonts w:ascii="Times New Roman" w:hAnsi="Times New Roman" w:cs="Times New Roman"/>
          <w:color w:val="000000" w:themeColor="text1"/>
          <w:sz w:val="24"/>
          <w:szCs w:val="24"/>
          <w:shd w:val="clear" w:color="auto" w:fill="FFFFFF"/>
          <w:lang w:val="en-US"/>
        </w:rPr>
        <w:t xml:space="preserve">i.e., CRP, </w:t>
      </w:r>
      <w:r w:rsidRPr="00212F8B">
        <w:rPr>
          <w:rFonts w:ascii="Times New Roman" w:eastAsia="Times New Roman" w:hAnsi="Times New Roman" w:cs="Times New Roman"/>
          <w:color w:val="000000" w:themeColor="text1"/>
          <w:sz w:val="24"/>
          <w:szCs w:val="24"/>
          <w:shd w:val="clear" w:color="auto" w:fill="FFFFFF"/>
          <w:lang w:val="en-US"/>
        </w:rPr>
        <w:t>Libby, Ridker, &amp; Maseri</w:t>
      </w:r>
      <w:r w:rsidRPr="00212F8B">
        <w:rPr>
          <w:rFonts w:ascii="Times New Roman" w:hAnsi="Times New Roman" w:cs="Times New Roman"/>
          <w:color w:val="000000" w:themeColor="text1"/>
          <w:sz w:val="24"/>
          <w:szCs w:val="24"/>
          <w:lang w:val="en-US"/>
        </w:rPr>
        <w:t>, 2002). Thus, in addition to other more commonly studied inter-individual aspects of cortisol secretion, intra-individual cortisol variability merits attention in future research on physical health.</w:t>
      </w:r>
    </w:p>
    <w:p w14:paraId="712110F1" w14:textId="6059F4F6" w:rsidR="00B576C0" w:rsidRPr="00212F8B" w:rsidRDefault="00B576C0" w:rsidP="00B576C0">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In addition, the study’s findings may have some implications for the assessment of intra-in</w:t>
      </w:r>
      <w:r w:rsidR="009A290A" w:rsidRPr="00212F8B">
        <w:rPr>
          <w:rFonts w:ascii="Times New Roman" w:hAnsi="Times New Roman" w:cs="Times New Roman"/>
          <w:color w:val="000000" w:themeColor="text1"/>
          <w:sz w:val="24"/>
          <w:szCs w:val="24"/>
          <w:lang w:val="en-US"/>
        </w:rPr>
        <w:t>dividual cortisol variability. Although both indicators of cortisol variability significantly contributed to individual differences in CRP,</w:t>
      </w:r>
      <w:r w:rsidR="009A290A" w:rsidRPr="00212F8B" w:rsidDel="00B576C0">
        <w:rPr>
          <w:rFonts w:ascii="Times New Roman" w:hAnsi="Times New Roman" w:cs="Times New Roman"/>
          <w:color w:val="000000" w:themeColor="text1"/>
          <w:sz w:val="24"/>
          <w:szCs w:val="24"/>
          <w:lang w:val="en-US"/>
        </w:rPr>
        <w:t xml:space="preserve"> </w:t>
      </w:r>
      <w:r w:rsidR="00517E97" w:rsidRPr="00212F8B">
        <w:rPr>
          <w:rFonts w:ascii="Times New Roman" w:hAnsi="Times New Roman" w:cs="Times New Roman"/>
          <w:color w:val="000000" w:themeColor="text1"/>
          <w:sz w:val="24"/>
          <w:szCs w:val="24"/>
          <w:lang w:val="en-US"/>
        </w:rPr>
        <w:t xml:space="preserve">short-term cortisol variability only exhibited an effect in the context of high cortisol level, while </w:t>
      </w:r>
      <w:r w:rsidRPr="00212F8B">
        <w:rPr>
          <w:rFonts w:ascii="Times New Roman" w:hAnsi="Times New Roman" w:cs="Times New Roman"/>
          <w:color w:val="000000" w:themeColor="text1"/>
          <w:sz w:val="24"/>
          <w:szCs w:val="24"/>
          <w:lang w:val="en-US"/>
        </w:rPr>
        <w:t xml:space="preserve">long-term cortisol variability exerted a stronger main effect </w:t>
      </w:r>
      <w:r w:rsidR="00FC5197" w:rsidRPr="00212F8B">
        <w:rPr>
          <w:rFonts w:ascii="Times New Roman" w:hAnsi="Times New Roman" w:cs="Times New Roman"/>
          <w:color w:val="000000" w:themeColor="text1"/>
          <w:sz w:val="24"/>
          <w:szCs w:val="24"/>
          <w:lang w:val="en-US"/>
        </w:rPr>
        <w:t>on CRP</w:t>
      </w:r>
      <w:r w:rsidR="00517E97" w:rsidRPr="00212F8B">
        <w:rPr>
          <w:rFonts w:ascii="Times New Roman" w:hAnsi="Times New Roman" w:cs="Times New Roman"/>
          <w:color w:val="000000" w:themeColor="text1"/>
          <w:sz w:val="24"/>
          <w:szCs w:val="24"/>
          <w:lang w:val="en-US"/>
        </w:rPr>
        <w:t xml:space="preserve"> regardless of cortisol levels</w:t>
      </w:r>
      <w:r w:rsidRPr="00212F8B">
        <w:rPr>
          <w:rFonts w:ascii="Times New Roman" w:hAnsi="Times New Roman" w:cs="Times New Roman"/>
          <w:color w:val="000000" w:themeColor="text1"/>
          <w:sz w:val="24"/>
          <w:szCs w:val="24"/>
          <w:lang w:val="en-US"/>
        </w:rPr>
        <w:t>.</w:t>
      </w:r>
      <w:r w:rsidR="00710FC3" w:rsidRPr="00212F8B">
        <w:rPr>
          <w:rFonts w:ascii="Times New Roman" w:hAnsi="Times New Roman" w:cs="Times New Roman"/>
          <w:color w:val="000000" w:themeColor="text1"/>
          <w:sz w:val="24"/>
          <w:szCs w:val="24"/>
          <w:lang w:val="en-US"/>
        </w:rPr>
        <w:t xml:space="preserve"> </w:t>
      </w:r>
      <w:r w:rsidR="00BC7008" w:rsidRPr="00212F8B">
        <w:rPr>
          <w:rFonts w:ascii="Times New Roman" w:hAnsi="Times New Roman" w:cs="Times New Roman"/>
          <w:color w:val="000000" w:themeColor="text1"/>
          <w:sz w:val="24"/>
          <w:szCs w:val="24"/>
          <w:lang w:val="en-US"/>
        </w:rPr>
        <w:t>T</w:t>
      </w:r>
      <w:r w:rsidR="00710FC3" w:rsidRPr="00212F8B">
        <w:rPr>
          <w:rFonts w:ascii="Times New Roman" w:hAnsi="Times New Roman" w:cs="Times New Roman"/>
          <w:color w:val="000000" w:themeColor="text1"/>
          <w:sz w:val="24"/>
          <w:szCs w:val="24"/>
          <w:lang w:val="en-US"/>
        </w:rPr>
        <w:t xml:space="preserve">he </w:t>
      </w:r>
      <w:r w:rsidR="001D60F7" w:rsidRPr="00212F8B">
        <w:rPr>
          <w:rFonts w:ascii="Times New Roman" w:hAnsi="Times New Roman" w:cs="Times New Roman"/>
          <w:color w:val="000000" w:themeColor="text1"/>
          <w:sz w:val="24"/>
          <w:szCs w:val="24"/>
          <w:lang w:val="en-US"/>
        </w:rPr>
        <w:t>latter</w:t>
      </w:r>
      <w:r w:rsidR="00710FC3" w:rsidRPr="00212F8B">
        <w:rPr>
          <w:rFonts w:ascii="Times New Roman" w:hAnsi="Times New Roman" w:cs="Times New Roman"/>
          <w:color w:val="000000" w:themeColor="text1"/>
          <w:sz w:val="24"/>
          <w:szCs w:val="24"/>
          <w:lang w:val="en-US"/>
        </w:rPr>
        <w:t xml:space="preserve"> effect may reflect a developmental process of aging</w:t>
      </w:r>
      <w:r w:rsidR="00BC7008" w:rsidRPr="00212F8B">
        <w:rPr>
          <w:rFonts w:ascii="Times New Roman" w:hAnsi="Times New Roman" w:cs="Times New Roman"/>
          <w:color w:val="000000" w:themeColor="text1"/>
          <w:sz w:val="24"/>
          <w:szCs w:val="24"/>
          <w:lang w:val="en-US"/>
        </w:rPr>
        <w:t xml:space="preserve"> and </w:t>
      </w:r>
      <w:r w:rsidRPr="00212F8B">
        <w:rPr>
          <w:rFonts w:ascii="Times New Roman" w:hAnsi="Times New Roman" w:cs="Times New Roman"/>
          <w:color w:val="000000" w:themeColor="text1"/>
          <w:sz w:val="24"/>
          <w:szCs w:val="24"/>
          <w:lang w:val="en-US"/>
        </w:rPr>
        <w:t xml:space="preserve">may </w:t>
      </w:r>
      <w:r w:rsidR="00BC7008" w:rsidRPr="00212F8B">
        <w:rPr>
          <w:rFonts w:ascii="Times New Roman" w:hAnsi="Times New Roman" w:cs="Times New Roman"/>
          <w:color w:val="000000" w:themeColor="text1"/>
          <w:sz w:val="24"/>
          <w:szCs w:val="24"/>
          <w:lang w:val="en-US"/>
        </w:rPr>
        <w:t>further</w:t>
      </w:r>
      <w:r w:rsidR="00710FC3"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imply that health-relevant intra-individual variability in cortisol can be more reliably assessed through multiple assessments over a longer period of time.</w:t>
      </w:r>
      <w:r w:rsidR="00B134E0" w:rsidRPr="00212F8B">
        <w:rPr>
          <w:rFonts w:ascii="Times New Roman" w:hAnsi="Times New Roman" w:cs="Times New Roman"/>
          <w:color w:val="000000" w:themeColor="text1"/>
          <w:sz w:val="24"/>
          <w:szCs w:val="24"/>
          <w:lang w:val="en-US"/>
        </w:rPr>
        <w:t xml:space="preserve"> </w:t>
      </w:r>
      <w:r w:rsidR="002F149A" w:rsidRPr="00212F8B">
        <w:rPr>
          <w:rFonts w:ascii="Times New Roman" w:hAnsi="Times New Roman" w:cs="Times New Roman"/>
          <w:color w:val="000000" w:themeColor="text1"/>
          <w:sz w:val="24"/>
          <w:szCs w:val="24"/>
          <w:lang w:val="en-US"/>
        </w:rPr>
        <w:t xml:space="preserve">In support of </w:t>
      </w:r>
      <w:r w:rsidR="005C5439" w:rsidRPr="00212F8B">
        <w:rPr>
          <w:rFonts w:ascii="Times New Roman" w:hAnsi="Times New Roman" w:cs="Times New Roman"/>
          <w:color w:val="000000" w:themeColor="text1"/>
          <w:sz w:val="24"/>
          <w:szCs w:val="24"/>
          <w:lang w:val="en-US"/>
        </w:rPr>
        <w:t>this possibility</w:t>
      </w:r>
      <w:r w:rsidR="00B134E0" w:rsidRPr="00212F8B">
        <w:rPr>
          <w:rFonts w:ascii="Times New Roman" w:hAnsi="Times New Roman" w:cs="Times New Roman"/>
          <w:color w:val="000000" w:themeColor="text1"/>
          <w:sz w:val="24"/>
          <w:szCs w:val="24"/>
          <w:lang w:val="en-US"/>
        </w:rPr>
        <w:t xml:space="preserve">, the intra-class coefficients suggested that </w:t>
      </w:r>
      <w:r w:rsidR="00452583" w:rsidRPr="00212F8B">
        <w:rPr>
          <w:rFonts w:ascii="Times New Roman" w:hAnsi="Times New Roman" w:cs="Times New Roman"/>
          <w:color w:val="000000" w:themeColor="text1"/>
          <w:sz w:val="24"/>
          <w:szCs w:val="24"/>
          <w:lang w:val="en-US"/>
        </w:rPr>
        <w:t xml:space="preserve">intra- as compared to inter-individual variability was </w:t>
      </w:r>
      <w:r w:rsidR="00562501" w:rsidRPr="00212F8B">
        <w:rPr>
          <w:rFonts w:ascii="Times New Roman" w:hAnsi="Times New Roman" w:cs="Times New Roman"/>
          <w:color w:val="000000" w:themeColor="text1"/>
          <w:sz w:val="24"/>
          <w:szCs w:val="24"/>
          <w:lang w:val="en-US"/>
        </w:rPr>
        <w:t xml:space="preserve">substantially </w:t>
      </w:r>
      <w:r w:rsidR="00452583" w:rsidRPr="00212F8B">
        <w:rPr>
          <w:rFonts w:ascii="Times New Roman" w:hAnsi="Times New Roman" w:cs="Times New Roman"/>
          <w:color w:val="000000" w:themeColor="text1"/>
          <w:sz w:val="24"/>
          <w:szCs w:val="24"/>
          <w:lang w:val="en-US"/>
        </w:rPr>
        <w:t>greater for the obtained indicator of long-term, as compared to short-term, cortisol variability</w:t>
      </w:r>
      <w:r w:rsidR="00346D3E" w:rsidRPr="00212F8B">
        <w:rPr>
          <w:rFonts w:ascii="Times New Roman" w:hAnsi="Times New Roman" w:cs="Times New Roman"/>
          <w:color w:val="000000" w:themeColor="text1"/>
          <w:sz w:val="24"/>
          <w:szCs w:val="24"/>
          <w:lang w:val="en-US"/>
        </w:rPr>
        <w:t>.</w:t>
      </w:r>
    </w:p>
    <w:p w14:paraId="3074D2A3" w14:textId="7BE5A619" w:rsidR="00541CB0" w:rsidRPr="00212F8B" w:rsidRDefault="00B576C0">
      <w:pPr>
        <w:widowControl w:val="0"/>
        <w:spacing w:after="0" w:line="480" w:lineRule="auto"/>
        <w:ind w:firstLine="720"/>
        <w:rPr>
          <w:rFonts w:ascii="Times New Roman" w:eastAsia="Times New Roman" w:hAnsi="Times New Roman" w:cs="Times New Roman"/>
          <w:color w:val="000000" w:themeColor="text1"/>
          <w:sz w:val="24"/>
          <w:szCs w:val="24"/>
          <w:shd w:val="clear" w:color="auto" w:fill="FFFFFF"/>
          <w:lang w:val="en-US"/>
        </w:rPr>
      </w:pPr>
      <w:r w:rsidRPr="00212F8B">
        <w:rPr>
          <w:rFonts w:ascii="Times New Roman" w:hAnsi="Times New Roman" w:cs="Times New Roman"/>
          <w:color w:val="000000" w:themeColor="text1"/>
          <w:sz w:val="24"/>
          <w:szCs w:val="24"/>
          <w:shd w:val="clear" w:color="auto" w:fill="FFFFFF"/>
          <w:lang w:val="en-US"/>
        </w:rPr>
        <w:t>Finally</w:t>
      </w:r>
      <w:r w:rsidR="00541CB0" w:rsidRPr="00212F8B">
        <w:rPr>
          <w:rFonts w:ascii="Times New Roman" w:hAnsi="Times New Roman" w:cs="Times New Roman"/>
          <w:color w:val="000000" w:themeColor="text1"/>
          <w:sz w:val="24"/>
          <w:szCs w:val="24"/>
          <w:shd w:val="clear" w:color="auto" w:fill="FFFFFF"/>
          <w:lang w:val="en-US"/>
        </w:rPr>
        <w:t>, the reported results inform theories and research on successful aging. The term “inflammaging” has been coined to represent the characteristic low-grade chronic inflammation among elderly individuals, which is indicative of a significant risk factor for morbidity and mortality (</w:t>
      </w:r>
      <w:r w:rsidR="00541CB0" w:rsidRPr="00212F8B">
        <w:rPr>
          <w:rFonts w:ascii="Times New Roman" w:eastAsia="Times New Roman" w:hAnsi="Times New Roman" w:cs="Times New Roman"/>
          <w:color w:val="000000" w:themeColor="text1"/>
          <w:sz w:val="24"/>
          <w:szCs w:val="24"/>
          <w:shd w:val="clear" w:color="auto" w:fill="FFFFFF"/>
          <w:lang w:val="en-US"/>
        </w:rPr>
        <w:t xml:space="preserve">Franceschi, 2007). </w:t>
      </w:r>
      <w:r w:rsidR="00C04DE8" w:rsidRPr="00212F8B">
        <w:rPr>
          <w:rFonts w:ascii="Times New Roman" w:eastAsia="Times New Roman" w:hAnsi="Times New Roman" w:cs="Times New Roman"/>
          <w:color w:val="000000" w:themeColor="text1"/>
          <w:sz w:val="24"/>
          <w:szCs w:val="24"/>
          <w:shd w:val="clear" w:color="auto" w:fill="FFFFFF"/>
          <w:lang w:val="en-US"/>
        </w:rPr>
        <w:t>O</w:t>
      </w:r>
      <w:r w:rsidR="00541CB0" w:rsidRPr="00212F8B">
        <w:rPr>
          <w:rFonts w:ascii="Times New Roman" w:eastAsia="Times New Roman" w:hAnsi="Times New Roman" w:cs="Times New Roman"/>
          <w:color w:val="000000" w:themeColor="text1"/>
          <w:sz w:val="24"/>
          <w:szCs w:val="24"/>
          <w:shd w:val="clear" w:color="auto" w:fill="FFFFFF"/>
          <w:lang w:val="en-US"/>
        </w:rPr>
        <w:t xml:space="preserve">ur findings </w:t>
      </w:r>
      <w:r w:rsidR="00206C38" w:rsidRPr="00212F8B">
        <w:rPr>
          <w:rFonts w:ascii="Times New Roman" w:eastAsia="Times New Roman" w:hAnsi="Times New Roman" w:cs="Times New Roman"/>
          <w:color w:val="000000" w:themeColor="text1"/>
          <w:sz w:val="24"/>
          <w:szCs w:val="24"/>
          <w:shd w:val="clear" w:color="auto" w:fill="FFFFFF"/>
          <w:lang w:val="en-US"/>
        </w:rPr>
        <w:t>support previous theories</w:t>
      </w:r>
      <w:r w:rsidR="002F4C4A" w:rsidRPr="00212F8B">
        <w:rPr>
          <w:rFonts w:ascii="Times New Roman" w:eastAsia="Times New Roman" w:hAnsi="Times New Roman" w:cs="Times New Roman"/>
          <w:color w:val="000000" w:themeColor="text1"/>
          <w:sz w:val="24"/>
          <w:szCs w:val="24"/>
          <w:shd w:val="clear" w:color="auto" w:fill="FFFFFF"/>
          <w:lang w:val="en-US"/>
        </w:rPr>
        <w:t>,</w:t>
      </w:r>
      <w:r w:rsidR="00206C38" w:rsidRPr="00212F8B">
        <w:rPr>
          <w:rFonts w:ascii="Times New Roman" w:eastAsia="Times New Roman" w:hAnsi="Times New Roman" w:cs="Times New Roman"/>
          <w:color w:val="000000" w:themeColor="text1"/>
          <w:sz w:val="24"/>
          <w:szCs w:val="24"/>
          <w:shd w:val="clear" w:color="auto" w:fill="FFFFFF"/>
          <w:lang w:val="en-US"/>
        </w:rPr>
        <w:t xml:space="preserve"> which suggest that age-related dysregulation of cortisol may have implications for </w:t>
      </w:r>
      <w:r w:rsidR="00277A67" w:rsidRPr="00212F8B">
        <w:rPr>
          <w:rFonts w:ascii="Times New Roman" w:eastAsia="Times New Roman" w:hAnsi="Times New Roman" w:cs="Times New Roman"/>
          <w:color w:val="000000" w:themeColor="text1"/>
          <w:sz w:val="24"/>
          <w:szCs w:val="24"/>
          <w:shd w:val="clear" w:color="auto" w:fill="FFFFFF"/>
          <w:lang w:val="en-US"/>
        </w:rPr>
        <w:t>this process</w:t>
      </w:r>
      <w:r w:rsidR="00206C38" w:rsidRPr="00212F8B">
        <w:rPr>
          <w:rFonts w:ascii="Times New Roman" w:eastAsia="Times New Roman" w:hAnsi="Times New Roman" w:cs="Times New Roman"/>
          <w:color w:val="000000" w:themeColor="text1"/>
          <w:sz w:val="24"/>
          <w:szCs w:val="24"/>
          <w:shd w:val="clear" w:color="auto" w:fill="FFFFFF"/>
          <w:lang w:val="en-US"/>
        </w:rPr>
        <w:t xml:space="preserve"> (</w:t>
      </w:r>
      <w:r w:rsidR="00206C38" w:rsidRPr="00212F8B">
        <w:rPr>
          <w:rFonts w:ascii="Times New Roman" w:hAnsi="Times New Roman" w:cs="Times New Roman"/>
          <w:color w:val="000000" w:themeColor="text1"/>
          <w:sz w:val="24"/>
          <w:szCs w:val="24"/>
          <w:shd w:val="clear" w:color="auto" w:fill="FFFFFF"/>
        </w:rPr>
        <w:t>Heffner, 2011; Straub, Miller, Schölmerich, &amp; Zietz, 2000)</w:t>
      </w:r>
      <w:r w:rsidR="00206C38" w:rsidRPr="00212F8B">
        <w:rPr>
          <w:rFonts w:ascii="Times New Roman" w:eastAsia="Times New Roman" w:hAnsi="Times New Roman" w:cs="Times New Roman"/>
          <w:color w:val="000000" w:themeColor="text1"/>
          <w:sz w:val="24"/>
          <w:szCs w:val="24"/>
          <w:shd w:val="clear" w:color="auto" w:fill="FFFFFF"/>
          <w:lang w:val="en-US"/>
        </w:rPr>
        <w:t xml:space="preserve">. </w:t>
      </w:r>
      <w:r w:rsidR="002F4C4A" w:rsidRPr="00212F8B">
        <w:rPr>
          <w:rFonts w:ascii="Times New Roman" w:eastAsia="Times New Roman" w:hAnsi="Times New Roman" w:cs="Times New Roman"/>
          <w:color w:val="000000" w:themeColor="text1"/>
          <w:sz w:val="24"/>
          <w:szCs w:val="24"/>
          <w:shd w:val="clear" w:color="auto" w:fill="FFFFFF"/>
          <w:lang w:val="en-US"/>
        </w:rPr>
        <w:t xml:space="preserve">Thus, </w:t>
      </w:r>
      <w:r w:rsidR="00541CB0" w:rsidRPr="00212F8B">
        <w:rPr>
          <w:rFonts w:ascii="Times New Roman" w:eastAsia="Times New Roman" w:hAnsi="Times New Roman" w:cs="Times New Roman"/>
          <w:color w:val="000000" w:themeColor="text1"/>
          <w:sz w:val="24"/>
          <w:szCs w:val="24"/>
          <w:shd w:val="clear" w:color="auto" w:fill="FFFFFF"/>
          <w:lang w:val="en-US"/>
        </w:rPr>
        <w:t xml:space="preserve">a dysregulation of the HPA axis, as indicated by greater </w:t>
      </w:r>
      <w:r w:rsidR="00AE1C66" w:rsidRPr="00212F8B">
        <w:rPr>
          <w:rFonts w:ascii="Times New Roman" w:eastAsia="Times New Roman" w:hAnsi="Times New Roman" w:cs="Times New Roman"/>
          <w:color w:val="000000" w:themeColor="text1"/>
          <w:sz w:val="24"/>
          <w:szCs w:val="24"/>
          <w:shd w:val="clear" w:color="auto" w:fill="FFFFFF"/>
          <w:lang w:val="en-US"/>
        </w:rPr>
        <w:t xml:space="preserve">intra-individual </w:t>
      </w:r>
      <w:r w:rsidR="00541CB0" w:rsidRPr="00212F8B">
        <w:rPr>
          <w:rFonts w:ascii="Times New Roman" w:eastAsia="Times New Roman" w:hAnsi="Times New Roman" w:cs="Times New Roman"/>
          <w:color w:val="000000" w:themeColor="text1"/>
          <w:sz w:val="24"/>
          <w:szCs w:val="24"/>
          <w:shd w:val="clear" w:color="auto" w:fill="FFFFFF"/>
          <w:lang w:val="en-US"/>
        </w:rPr>
        <w:t xml:space="preserve">cortisol variability, is one pathway through which age-related chronic inflammation could emerge and increase older adults’ risk for developing physical health problems. </w:t>
      </w:r>
    </w:p>
    <w:p w14:paraId="0CC171D0" w14:textId="4DA0E98D" w:rsidR="00541CB0" w:rsidRPr="0005357B" w:rsidRDefault="00541CB0">
      <w:pPr>
        <w:widowControl w:val="0"/>
        <w:spacing w:after="0" w:line="480" w:lineRule="auto"/>
        <w:ind w:firstLine="720"/>
        <w:rPr>
          <w:rFonts w:ascii="Times New Roman" w:hAnsi="Times New Roman" w:cs="Times New Roman"/>
          <w:color w:val="000000" w:themeColor="text1"/>
          <w:sz w:val="24"/>
          <w:szCs w:val="24"/>
          <w:lang w:val="en-US"/>
        </w:rPr>
      </w:pPr>
      <w:r w:rsidRPr="00212F8B">
        <w:rPr>
          <w:rFonts w:ascii="Times New Roman" w:hAnsi="Times New Roman" w:cs="Times New Roman"/>
          <w:color w:val="000000" w:themeColor="text1"/>
          <w:sz w:val="24"/>
          <w:szCs w:val="24"/>
          <w:lang w:val="en-US"/>
        </w:rPr>
        <w:t xml:space="preserve">There are limitations to the present study that need to be addressed in future research. First, our study did not include a baseline measure of CRP, which leaves unexamined the possibility that some participants may already had high levels of CRP at baseline. Second, although the reported findings are based on longitudinal data, </w:t>
      </w:r>
      <w:r w:rsidR="00CC0528" w:rsidRPr="00212F8B">
        <w:rPr>
          <w:rFonts w:ascii="Times New Roman" w:hAnsi="Times New Roman" w:cs="Times New Roman"/>
          <w:color w:val="000000" w:themeColor="text1"/>
          <w:sz w:val="24"/>
          <w:szCs w:val="24"/>
          <w:lang w:val="en-US"/>
        </w:rPr>
        <w:t xml:space="preserve">the long-term indicator of cortisol variability partially overlapped with the measurement of CRP, which makes it difficult to </w:t>
      </w:r>
      <w:r w:rsidRPr="00212F8B">
        <w:rPr>
          <w:rFonts w:ascii="Times New Roman" w:hAnsi="Times New Roman" w:cs="Times New Roman"/>
          <w:color w:val="000000" w:themeColor="text1"/>
          <w:sz w:val="24"/>
          <w:szCs w:val="24"/>
          <w:lang w:val="en-US"/>
        </w:rPr>
        <w:t xml:space="preserve">draw </w:t>
      </w:r>
      <w:r w:rsidR="000E5BCF" w:rsidRPr="00212F8B">
        <w:rPr>
          <w:rFonts w:ascii="Times New Roman" w:hAnsi="Times New Roman" w:cs="Times New Roman"/>
          <w:color w:val="000000" w:themeColor="text1"/>
          <w:sz w:val="24"/>
          <w:szCs w:val="24"/>
          <w:lang w:val="en-US"/>
        </w:rPr>
        <w:t>directional</w:t>
      </w:r>
      <w:r w:rsidRPr="00212F8B">
        <w:rPr>
          <w:rFonts w:ascii="Times New Roman" w:hAnsi="Times New Roman" w:cs="Times New Roman"/>
          <w:color w:val="000000" w:themeColor="text1"/>
          <w:sz w:val="24"/>
          <w:szCs w:val="24"/>
          <w:lang w:val="en-US"/>
        </w:rPr>
        <w:t xml:space="preserve"> conclusions about the relation between cortisol and CRP. Third, our sample was modest in size and restricted to a normative sample of community-dwelling older adults. Fourth, the reported study included only one indicator of inflammatory processes (i.e., CRP), and did not consist of a more comprehensive battery of pro- and anti-inflammatory markers (e.g., IL-6 or IL-10).</w:t>
      </w:r>
      <w:r w:rsidR="008F4340" w:rsidRPr="00212F8B">
        <w:rPr>
          <w:rFonts w:ascii="Times New Roman" w:hAnsi="Times New Roman" w:cs="Times New Roman"/>
          <w:color w:val="000000" w:themeColor="text1"/>
          <w:sz w:val="24"/>
          <w:szCs w:val="24"/>
          <w:lang w:val="en-US"/>
        </w:rPr>
        <w:t xml:space="preserve"> </w:t>
      </w:r>
      <w:r w:rsidRPr="00212F8B">
        <w:rPr>
          <w:rFonts w:ascii="Times New Roman" w:hAnsi="Times New Roman" w:cs="Times New Roman"/>
          <w:color w:val="000000" w:themeColor="text1"/>
          <w:sz w:val="24"/>
          <w:szCs w:val="24"/>
          <w:lang w:val="en-US"/>
        </w:rPr>
        <w:t xml:space="preserve">Finally, our analyses did not examine whether high levels of CRP observed in the later waves of the study contribute over longer periods of time to patterns of morbidity and mortality. To address these issues and substantiate our conclusions, future research should conduct fine-grained analyses in long-term longitudinal and experimental studies </w:t>
      </w:r>
      <w:r w:rsidRPr="00212F8B">
        <w:rPr>
          <w:rFonts w:ascii="Times New Roman" w:eastAsia="Times New Roman" w:hAnsi="Times New Roman" w:cs="Times New Roman"/>
          <w:color w:val="000000" w:themeColor="text1"/>
          <w:sz w:val="24"/>
          <w:szCs w:val="24"/>
          <w:shd w:val="clear" w:color="auto" w:fill="FFFFFF"/>
          <w:lang w:val="en-US"/>
        </w:rPr>
        <w:t>with a variety of normative and at-risk populations across the lifespan to predict a greater variety of biological processes and long-term outcomes of physical health. We feel that research along these lines is warranted as it may identify the mechanisms underlying an association between cortisol secretion, inflammatory processes, and physical health.</w:t>
      </w:r>
      <w:r w:rsidRPr="00B86F56">
        <w:rPr>
          <w:rFonts w:ascii="Times New Roman" w:eastAsia="Times New Roman" w:hAnsi="Times New Roman" w:cs="Times New Roman"/>
          <w:color w:val="000000" w:themeColor="text1"/>
          <w:sz w:val="24"/>
          <w:szCs w:val="24"/>
          <w:shd w:val="clear" w:color="auto" w:fill="FFFFFF"/>
          <w:lang w:val="en-US"/>
        </w:rPr>
        <w:t xml:space="preserve"> </w:t>
      </w:r>
    </w:p>
    <w:p w14:paraId="45014655" w14:textId="77777777" w:rsidR="000574B5" w:rsidRDefault="000574B5" w:rsidP="00527EE1">
      <w:pPr>
        <w:widowControl w:val="0"/>
        <w:spacing w:after="0" w:line="240" w:lineRule="auto"/>
        <w:rPr>
          <w:rFonts w:ascii="Times New Roman" w:eastAsia="Times New Roman" w:hAnsi="Times New Roman" w:cs="Times New Roman"/>
          <w:color w:val="000000" w:themeColor="text1"/>
          <w:sz w:val="24"/>
          <w:szCs w:val="24"/>
          <w:lang w:val="en-US" w:eastAsia="en-CA"/>
        </w:rPr>
      </w:pPr>
    </w:p>
    <w:p w14:paraId="1516B1EF" w14:textId="77777777" w:rsidR="00E5074C" w:rsidRDefault="00E5074C" w:rsidP="006F7631">
      <w:pPr>
        <w:widowControl w:val="0"/>
        <w:spacing w:after="0" w:line="240" w:lineRule="auto"/>
        <w:jc w:val="center"/>
        <w:rPr>
          <w:rFonts w:ascii="Times New Roman" w:eastAsia="Times New Roman" w:hAnsi="Times New Roman" w:cs="Times New Roman"/>
          <w:color w:val="000000" w:themeColor="text1"/>
          <w:sz w:val="24"/>
          <w:szCs w:val="24"/>
          <w:lang w:val="en-US" w:eastAsia="en-CA"/>
        </w:rPr>
      </w:pPr>
    </w:p>
    <w:p w14:paraId="1067A317" w14:textId="77777777" w:rsidR="006759EB" w:rsidRDefault="006759EB">
      <w:pPr>
        <w:spacing w:after="0" w:line="240" w:lineRule="auto"/>
        <w:rPr>
          <w:rFonts w:ascii="Times New Roman" w:eastAsia="Times New Roman" w:hAnsi="Times New Roman" w:cs="Times New Roman"/>
          <w:b/>
          <w:color w:val="000000" w:themeColor="text1"/>
          <w:sz w:val="24"/>
          <w:szCs w:val="24"/>
          <w:lang w:val="en-US" w:eastAsia="en-CA"/>
        </w:rPr>
      </w:pPr>
      <w:r>
        <w:rPr>
          <w:rFonts w:ascii="Times New Roman" w:eastAsia="Times New Roman" w:hAnsi="Times New Roman" w:cs="Times New Roman"/>
          <w:b/>
          <w:color w:val="000000" w:themeColor="text1"/>
          <w:sz w:val="24"/>
          <w:szCs w:val="24"/>
          <w:lang w:val="en-US" w:eastAsia="en-CA"/>
        </w:rPr>
        <w:br w:type="page"/>
      </w:r>
    </w:p>
    <w:p w14:paraId="4F611A0F" w14:textId="6663740A" w:rsidR="000574B5" w:rsidRPr="006F7631" w:rsidRDefault="00445B13" w:rsidP="006F7631">
      <w:pPr>
        <w:widowControl w:val="0"/>
        <w:spacing w:after="0" w:line="240" w:lineRule="auto"/>
        <w:jc w:val="center"/>
        <w:rPr>
          <w:rFonts w:ascii="Times New Roman" w:eastAsia="Times New Roman" w:hAnsi="Times New Roman" w:cs="Times New Roman"/>
          <w:b/>
          <w:color w:val="000000" w:themeColor="text1"/>
          <w:sz w:val="24"/>
          <w:szCs w:val="24"/>
          <w:lang w:val="en-US" w:eastAsia="en-CA"/>
        </w:rPr>
      </w:pPr>
      <w:r w:rsidRPr="006F7631">
        <w:rPr>
          <w:rFonts w:ascii="Times New Roman" w:eastAsia="Times New Roman" w:hAnsi="Times New Roman" w:cs="Times New Roman"/>
          <w:b/>
          <w:color w:val="000000" w:themeColor="text1"/>
          <w:sz w:val="24"/>
          <w:szCs w:val="24"/>
          <w:lang w:val="en-US" w:eastAsia="en-CA"/>
        </w:rPr>
        <w:t>Footnotes</w:t>
      </w:r>
    </w:p>
    <w:p w14:paraId="36DC1C36" w14:textId="77777777" w:rsidR="000574B5" w:rsidRDefault="000574B5" w:rsidP="00527EE1">
      <w:pPr>
        <w:widowControl w:val="0"/>
        <w:spacing w:after="0" w:line="240" w:lineRule="auto"/>
        <w:rPr>
          <w:rFonts w:ascii="Times New Roman" w:eastAsia="Times New Roman" w:hAnsi="Times New Roman" w:cs="Times New Roman"/>
          <w:color w:val="000000" w:themeColor="text1"/>
          <w:sz w:val="24"/>
          <w:szCs w:val="24"/>
          <w:lang w:val="en-US" w:eastAsia="en-CA"/>
        </w:rPr>
      </w:pPr>
    </w:p>
    <w:p w14:paraId="661B3BE6" w14:textId="77777777" w:rsidR="000574B5" w:rsidRDefault="000574B5" w:rsidP="00527EE1">
      <w:pPr>
        <w:widowControl w:val="0"/>
        <w:spacing w:after="0" w:line="240" w:lineRule="auto"/>
        <w:rPr>
          <w:rFonts w:ascii="Times New Roman" w:eastAsia="Times New Roman" w:hAnsi="Times New Roman" w:cs="Times New Roman"/>
          <w:color w:val="000000" w:themeColor="text1"/>
          <w:sz w:val="24"/>
          <w:szCs w:val="24"/>
          <w:lang w:val="en-US" w:eastAsia="en-CA"/>
        </w:rPr>
        <w:sectPr w:rsidR="000574B5" w:rsidSect="00D432FA">
          <w:headerReference w:type="even" r:id="rId10"/>
          <w:headerReference w:type="default" r:id="rId11"/>
          <w:endnotePr>
            <w:numFmt w:val="decimal"/>
          </w:endnotePr>
          <w:pgSz w:w="12240" w:h="15840"/>
          <w:pgMar w:top="1440" w:right="1440" w:bottom="1152" w:left="1440" w:header="706" w:footer="706" w:gutter="0"/>
          <w:cols w:space="708"/>
          <w:titlePg/>
          <w:docGrid w:linePitch="360"/>
        </w:sectPr>
      </w:pPr>
    </w:p>
    <w:p w14:paraId="27E62705" w14:textId="7F2866BC" w:rsidR="008C7DD5" w:rsidRPr="0005357B" w:rsidRDefault="008C7DD5" w:rsidP="0005357B">
      <w:pPr>
        <w:spacing w:after="0" w:line="480" w:lineRule="auto"/>
        <w:jc w:val="center"/>
        <w:rPr>
          <w:color w:val="000000" w:themeColor="text1"/>
          <w:lang w:val="en-US"/>
        </w:rPr>
      </w:pPr>
      <w:r w:rsidRPr="0005357B">
        <w:rPr>
          <w:rFonts w:ascii="Times New Roman" w:hAnsi="Times New Roman" w:cs="Times New Roman"/>
          <w:color w:val="000000" w:themeColor="text1"/>
          <w:sz w:val="24"/>
          <w:szCs w:val="24"/>
          <w:lang w:val="en-US"/>
        </w:rPr>
        <w:t>References</w:t>
      </w:r>
    </w:p>
    <w:p w14:paraId="7B8FC1D7" w14:textId="77777777" w:rsidR="001F2A3B" w:rsidRPr="0005357B" w:rsidRDefault="001F2A3B">
      <w:pPr>
        <w:widowControl w:val="0"/>
        <w:spacing w:after="0" w:line="480" w:lineRule="auto"/>
        <w:ind w:left="709" w:hanging="709"/>
        <w:rPr>
          <w:rFonts w:ascii="Times New Roman" w:eastAsia="Times New Roman" w:hAnsi="Times New Roman" w:cs="Times New Roman"/>
          <w:color w:val="000000" w:themeColor="text1"/>
          <w:sz w:val="24"/>
          <w:szCs w:val="24"/>
          <w:lang w:val="en-US"/>
        </w:rPr>
      </w:pPr>
      <w:r w:rsidRPr="0005357B">
        <w:rPr>
          <w:rFonts w:ascii="Times New Roman" w:eastAsia="Times New Roman" w:hAnsi="Times New Roman" w:cs="Times New Roman"/>
          <w:color w:val="000000" w:themeColor="text1"/>
          <w:sz w:val="24"/>
          <w:szCs w:val="24"/>
          <w:shd w:val="clear" w:color="auto" w:fill="FFFFFF"/>
          <w:lang w:val="en-US"/>
        </w:rPr>
        <w:t>Adam, E. K., Hawkley, L. C., Kudielka, B. M., &amp; Cacioppo, J. T. (2006). Day-to-day dynamics of experience–cortisol associations in a population-based sample of older adults. </w:t>
      </w:r>
      <w:r w:rsidRPr="0005357B">
        <w:rPr>
          <w:rFonts w:ascii="Times New Roman" w:eastAsia="Times New Roman" w:hAnsi="Times New Roman" w:cs="Times New Roman"/>
          <w:i/>
          <w:iCs/>
          <w:color w:val="000000" w:themeColor="text1"/>
          <w:sz w:val="24"/>
          <w:szCs w:val="24"/>
          <w:shd w:val="clear" w:color="auto" w:fill="FFFFFF"/>
          <w:lang w:val="en-US"/>
        </w:rPr>
        <w:t>Proceedings of the National Academy of Sciences</w:t>
      </w:r>
      <w:r w:rsidRPr="0005357B">
        <w:rPr>
          <w:rFonts w:ascii="Times New Roman" w:eastAsia="Times New Roman" w:hAnsi="Times New Roman" w:cs="Times New Roman"/>
          <w:color w:val="000000" w:themeColor="text1"/>
          <w:sz w:val="24"/>
          <w:szCs w:val="24"/>
          <w:shd w:val="clear" w:color="auto" w:fill="FFFFFF"/>
          <w:lang w:val="en-US"/>
        </w:rPr>
        <w:t xml:space="preserve">, </w:t>
      </w:r>
      <w:r w:rsidRPr="0005357B">
        <w:rPr>
          <w:rFonts w:ascii="Times New Roman" w:eastAsia="Times New Roman" w:hAnsi="Times New Roman" w:cs="Times New Roman"/>
          <w:i/>
          <w:iCs/>
          <w:color w:val="000000" w:themeColor="text1"/>
          <w:sz w:val="24"/>
          <w:szCs w:val="24"/>
          <w:shd w:val="clear" w:color="auto" w:fill="FFFFFF"/>
          <w:lang w:val="en-US"/>
        </w:rPr>
        <w:t>103</w:t>
      </w:r>
      <w:r w:rsidRPr="0005357B">
        <w:rPr>
          <w:rFonts w:ascii="Times New Roman" w:eastAsia="Times New Roman" w:hAnsi="Times New Roman" w:cs="Times New Roman"/>
          <w:color w:val="000000" w:themeColor="text1"/>
          <w:sz w:val="24"/>
          <w:szCs w:val="24"/>
          <w:shd w:val="clear" w:color="auto" w:fill="FFFFFF"/>
          <w:lang w:val="en-US"/>
        </w:rPr>
        <w:t>, 17058-17063.</w:t>
      </w:r>
    </w:p>
    <w:p w14:paraId="550C3E27" w14:textId="77777777" w:rsidR="001F2A3B" w:rsidRPr="0005357B" w:rsidRDefault="001F2A3B" w:rsidP="00781ED0">
      <w:pPr>
        <w:tabs>
          <w:tab w:val="left" w:pos="709"/>
        </w:tabs>
        <w:spacing w:after="0" w:line="480" w:lineRule="auto"/>
        <w:ind w:left="709" w:hanging="709"/>
        <w:rPr>
          <w:rFonts w:ascii="Times New Roman" w:eastAsia="Times New Roman" w:hAnsi="Times New Roman" w:cs="Times New Roman"/>
          <w:color w:val="000000" w:themeColor="text1"/>
          <w:sz w:val="24"/>
          <w:szCs w:val="24"/>
        </w:rPr>
      </w:pPr>
      <w:r w:rsidRPr="0005357B">
        <w:rPr>
          <w:rFonts w:ascii="Times New Roman" w:eastAsia="Times New Roman" w:hAnsi="Times New Roman" w:cs="Times New Roman"/>
          <w:color w:val="000000" w:themeColor="text1"/>
          <w:sz w:val="24"/>
          <w:szCs w:val="24"/>
          <w:shd w:val="clear" w:color="auto" w:fill="FFFFFF"/>
        </w:rPr>
        <w:t>Adler, N. E., &amp; Ostrove, J. M. (1999). Socioeconomic status and health: What we know and what we don't. </w:t>
      </w:r>
      <w:r w:rsidRPr="0005357B">
        <w:rPr>
          <w:rFonts w:ascii="Times New Roman" w:eastAsia="Times New Roman" w:hAnsi="Times New Roman" w:cs="Times New Roman"/>
          <w:i/>
          <w:iCs/>
          <w:color w:val="000000" w:themeColor="text1"/>
          <w:sz w:val="24"/>
          <w:szCs w:val="24"/>
          <w:shd w:val="clear" w:color="auto" w:fill="FFFFFF"/>
        </w:rPr>
        <w:t>Annals of the New York Academy of Sciences</w:t>
      </w:r>
      <w:r w:rsidRPr="0005357B">
        <w:rPr>
          <w:rFonts w:ascii="Times New Roman" w:eastAsia="Times New Roman" w:hAnsi="Times New Roman" w:cs="Times New Roman"/>
          <w:color w:val="000000" w:themeColor="text1"/>
          <w:sz w:val="24"/>
          <w:szCs w:val="24"/>
          <w:shd w:val="clear" w:color="auto" w:fill="FFFFFF"/>
        </w:rPr>
        <w:t xml:space="preserve">, </w:t>
      </w:r>
      <w:r w:rsidRPr="0005357B">
        <w:rPr>
          <w:rFonts w:ascii="Times New Roman" w:eastAsia="Times New Roman" w:hAnsi="Times New Roman" w:cs="Times New Roman"/>
          <w:i/>
          <w:iCs/>
          <w:color w:val="000000" w:themeColor="text1"/>
          <w:sz w:val="24"/>
          <w:szCs w:val="24"/>
          <w:shd w:val="clear" w:color="auto" w:fill="FFFFFF"/>
        </w:rPr>
        <w:t>896</w:t>
      </w:r>
      <w:r w:rsidRPr="0005357B">
        <w:rPr>
          <w:rFonts w:ascii="Times New Roman" w:eastAsia="Times New Roman" w:hAnsi="Times New Roman" w:cs="Times New Roman"/>
          <w:color w:val="000000" w:themeColor="text1"/>
          <w:sz w:val="24"/>
          <w:szCs w:val="24"/>
          <w:shd w:val="clear" w:color="auto" w:fill="FFFFFF"/>
        </w:rPr>
        <w:t>, 3-15.</w:t>
      </w:r>
    </w:p>
    <w:p w14:paraId="51B9517B" w14:textId="77777777" w:rsidR="001F2A3B" w:rsidRPr="00B86F56" w:rsidRDefault="001F2A3B" w:rsidP="00781ED0">
      <w:pPr>
        <w:widowControl w:val="0"/>
        <w:spacing w:after="0" w:line="480" w:lineRule="auto"/>
        <w:ind w:left="720" w:hanging="720"/>
        <w:rPr>
          <w:rFonts w:ascii="Times New Roman" w:hAnsi="Times New Roman" w:cs="Times New Roman"/>
          <w:color w:val="000000" w:themeColor="text1"/>
          <w:sz w:val="24"/>
          <w:szCs w:val="24"/>
          <w:shd w:val="clear" w:color="auto" w:fill="FFFFFF"/>
          <w:lang w:val="en-US"/>
        </w:rPr>
      </w:pPr>
      <w:r w:rsidRPr="00B86F56">
        <w:rPr>
          <w:rFonts w:ascii="Times New Roman" w:hAnsi="Times New Roman" w:cs="Times New Roman"/>
          <w:color w:val="000000" w:themeColor="text1"/>
          <w:sz w:val="24"/>
          <w:szCs w:val="24"/>
          <w:shd w:val="clear" w:color="auto" w:fill="FFFFFF"/>
          <w:lang w:val="en-US"/>
        </w:rPr>
        <w:t>Allin, K. H., &amp; Nordestgaard, B. G. (2011). Elevated C-reactive protein in the diagnosis, prognosis, and cause of cancer.</w:t>
      </w:r>
      <w:r w:rsidRPr="00B86F56">
        <w:rPr>
          <w:rStyle w:val="apple-converted-space"/>
          <w:rFonts w:ascii="Times New Roman" w:hAnsi="Times New Roman" w:cs="Times New Roman"/>
          <w:color w:val="000000" w:themeColor="text1"/>
          <w:sz w:val="24"/>
          <w:szCs w:val="24"/>
          <w:shd w:val="clear" w:color="auto" w:fill="FFFFFF"/>
          <w:lang w:val="en-US"/>
        </w:rPr>
        <w:t> </w:t>
      </w:r>
      <w:r w:rsidRPr="00B86F56">
        <w:rPr>
          <w:rFonts w:ascii="Times New Roman" w:hAnsi="Times New Roman" w:cs="Times New Roman"/>
          <w:i/>
          <w:iCs/>
          <w:color w:val="000000" w:themeColor="text1"/>
          <w:sz w:val="24"/>
          <w:szCs w:val="24"/>
          <w:shd w:val="clear" w:color="auto" w:fill="FFFFFF"/>
          <w:lang w:val="en-US"/>
        </w:rPr>
        <w:t>Critical Reviews in Clinical Laboratory Sciences</w:t>
      </w:r>
      <w:r w:rsidRPr="00B86F56">
        <w:rPr>
          <w:rFonts w:ascii="Times New Roman" w:hAnsi="Times New Roman" w:cs="Times New Roman"/>
          <w:color w:val="000000" w:themeColor="text1"/>
          <w:sz w:val="24"/>
          <w:szCs w:val="24"/>
          <w:shd w:val="clear" w:color="auto" w:fill="FFFFFF"/>
          <w:lang w:val="en-US"/>
        </w:rPr>
        <w:t>,</w:t>
      </w:r>
      <w:r w:rsidRPr="00B86F56">
        <w:rPr>
          <w:rStyle w:val="apple-converted-space"/>
          <w:rFonts w:ascii="Times New Roman" w:hAnsi="Times New Roman" w:cs="Times New Roman"/>
          <w:color w:val="000000" w:themeColor="text1"/>
          <w:sz w:val="24"/>
          <w:szCs w:val="24"/>
          <w:shd w:val="clear" w:color="auto" w:fill="FFFFFF"/>
          <w:lang w:val="en-US"/>
        </w:rPr>
        <w:t> </w:t>
      </w:r>
      <w:r w:rsidRPr="00B86F56">
        <w:rPr>
          <w:rFonts w:ascii="Times New Roman" w:hAnsi="Times New Roman" w:cs="Times New Roman"/>
          <w:i/>
          <w:iCs/>
          <w:color w:val="000000" w:themeColor="text1"/>
          <w:sz w:val="24"/>
          <w:szCs w:val="24"/>
          <w:shd w:val="clear" w:color="auto" w:fill="FFFFFF"/>
          <w:lang w:val="en-US"/>
        </w:rPr>
        <w:t>48</w:t>
      </w:r>
      <w:r w:rsidRPr="00B86F56">
        <w:rPr>
          <w:rFonts w:ascii="Times New Roman" w:hAnsi="Times New Roman" w:cs="Times New Roman"/>
          <w:color w:val="000000" w:themeColor="text1"/>
          <w:sz w:val="24"/>
          <w:szCs w:val="24"/>
          <w:shd w:val="clear" w:color="auto" w:fill="FFFFFF"/>
          <w:lang w:val="en-US"/>
        </w:rPr>
        <w:t>, 155-170.</w:t>
      </w:r>
    </w:p>
    <w:p w14:paraId="4D77CA6D" w14:textId="77777777" w:rsidR="001F2A3B" w:rsidRPr="0005357B" w:rsidRDefault="001F2A3B" w:rsidP="0005357B">
      <w:pPr>
        <w:spacing w:line="480" w:lineRule="auto"/>
        <w:ind w:left="709" w:hanging="709"/>
        <w:rPr>
          <w:rFonts w:ascii="Times New Roman" w:hAnsi="Times New Roman" w:cs="Times New Roman"/>
          <w:color w:val="000000" w:themeColor="text1"/>
          <w:sz w:val="24"/>
          <w:szCs w:val="24"/>
        </w:rPr>
      </w:pPr>
      <w:r w:rsidRPr="0005357B">
        <w:rPr>
          <w:rFonts w:ascii="Times New Roman" w:hAnsi="Times New Roman" w:cs="Times New Roman"/>
          <w:color w:val="000000" w:themeColor="text1"/>
          <w:sz w:val="24"/>
          <w:szCs w:val="24"/>
          <w:shd w:val="clear" w:color="auto" w:fill="FFFFFF"/>
        </w:rPr>
        <w:t>Almeida, D. M., Piazza, J. R., &amp; Stawski, R. S. (2009). Interindividual differences and intraindividual variability in the cortisol awakening response: an examination of age and gender.</w:t>
      </w:r>
      <w:r w:rsidRPr="0005357B">
        <w:rPr>
          <w:rStyle w:val="apple-converted-space"/>
          <w:rFonts w:ascii="Times New Roman" w:hAnsi="Times New Roman" w:cs="Times New Roman"/>
          <w:color w:val="000000" w:themeColor="text1"/>
          <w:sz w:val="24"/>
          <w:szCs w:val="24"/>
          <w:shd w:val="clear" w:color="auto" w:fill="FFFFFF"/>
        </w:rPr>
        <w:t> </w:t>
      </w:r>
      <w:r w:rsidRPr="00B86F56">
        <w:rPr>
          <w:rFonts w:ascii="Times New Roman" w:hAnsi="Times New Roman" w:cs="Times New Roman"/>
          <w:i/>
          <w:iCs/>
          <w:color w:val="000000" w:themeColor="text1"/>
          <w:sz w:val="24"/>
          <w:szCs w:val="24"/>
          <w:shd w:val="clear" w:color="auto" w:fill="FFFFFF"/>
        </w:rPr>
        <w:t>Psychology and A</w:t>
      </w:r>
      <w:r w:rsidRPr="0005357B">
        <w:rPr>
          <w:rFonts w:ascii="Times New Roman" w:hAnsi="Times New Roman" w:cs="Times New Roman"/>
          <w:i/>
          <w:iCs/>
          <w:color w:val="000000" w:themeColor="text1"/>
          <w:sz w:val="24"/>
          <w:szCs w:val="24"/>
          <w:shd w:val="clear" w:color="auto" w:fill="FFFFFF"/>
        </w:rPr>
        <w:t>ging</w:t>
      </w:r>
      <w:r w:rsidRPr="0005357B">
        <w:rPr>
          <w:rFonts w:ascii="Times New Roman" w:hAnsi="Times New Roman" w:cs="Times New Roman"/>
          <w:color w:val="000000" w:themeColor="text1"/>
          <w:sz w:val="24"/>
          <w:szCs w:val="24"/>
          <w:shd w:val="clear" w:color="auto" w:fill="FFFFFF"/>
        </w:rPr>
        <w:t>,</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24</w:t>
      </w:r>
      <w:r w:rsidRPr="0005357B">
        <w:rPr>
          <w:rFonts w:ascii="Times New Roman" w:hAnsi="Times New Roman" w:cs="Times New Roman"/>
          <w:color w:val="000000" w:themeColor="text1"/>
          <w:sz w:val="24"/>
          <w:szCs w:val="24"/>
          <w:shd w:val="clear" w:color="auto" w:fill="FFFFFF"/>
        </w:rPr>
        <w:t>(4), 819.</w:t>
      </w:r>
    </w:p>
    <w:p w14:paraId="079DA346" w14:textId="77777777" w:rsidR="001F2A3B" w:rsidRPr="0005357B" w:rsidRDefault="001F2A3B" w:rsidP="00781ED0">
      <w:pPr>
        <w:tabs>
          <w:tab w:val="left" w:pos="709"/>
        </w:tabs>
        <w:spacing w:after="0" w:line="480" w:lineRule="auto"/>
        <w:ind w:left="709" w:hanging="709"/>
        <w:rPr>
          <w:rFonts w:ascii="Times New Roman" w:eastAsia="Times New Roman" w:hAnsi="Times New Roman" w:cs="Times New Roman"/>
          <w:color w:val="000000" w:themeColor="text1"/>
          <w:sz w:val="24"/>
          <w:szCs w:val="24"/>
        </w:rPr>
      </w:pPr>
      <w:r w:rsidRPr="0005357B">
        <w:rPr>
          <w:rFonts w:ascii="Times New Roman" w:eastAsia="Times New Roman" w:hAnsi="Times New Roman" w:cs="Times New Roman"/>
          <w:color w:val="000000" w:themeColor="text1"/>
          <w:sz w:val="24"/>
          <w:szCs w:val="24"/>
          <w:shd w:val="clear" w:color="auto" w:fill="FFFFFF"/>
        </w:rPr>
        <w:t>Busillo, J. M., &amp; Cidlowski, J. A. (2013). The five Rs of glucocorticoid action during inflammation: Ready, reinforce, repress, resolve, and restore. </w:t>
      </w:r>
      <w:r w:rsidRPr="0005357B">
        <w:rPr>
          <w:rFonts w:ascii="Times New Roman" w:eastAsia="Times New Roman" w:hAnsi="Times New Roman" w:cs="Times New Roman"/>
          <w:i/>
          <w:iCs/>
          <w:color w:val="000000" w:themeColor="text1"/>
          <w:sz w:val="24"/>
          <w:szCs w:val="24"/>
          <w:shd w:val="clear" w:color="auto" w:fill="FFFFFF"/>
        </w:rPr>
        <w:t>Trends in Endocrinology &amp; Metabolism</w:t>
      </w:r>
      <w:r w:rsidRPr="0005357B">
        <w:rPr>
          <w:rFonts w:ascii="Times New Roman" w:eastAsia="Times New Roman" w:hAnsi="Times New Roman" w:cs="Times New Roman"/>
          <w:color w:val="000000" w:themeColor="text1"/>
          <w:sz w:val="24"/>
          <w:szCs w:val="24"/>
          <w:shd w:val="clear" w:color="auto" w:fill="FFFFFF"/>
        </w:rPr>
        <w:t>, </w:t>
      </w:r>
      <w:r w:rsidRPr="0005357B">
        <w:rPr>
          <w:rFonts w:ascii="Times New Roman" w:eastAsia="Times New Roman" w:hAnsi="Times New Roman" w:cs="Times New Roman"/>
          <w:i/>
          <w:iCs/>
          <w:color w:val="000000" w:themeColor="text1"/>
          <w:sz w:val="24"/>
          <w:szCs w:val="24"/>
          <w:shd w:val="clear" w:color="auto" w:fill="FFFFFF"/>
        </w:rPr>
        <w:t>24</w:t>
      </w:r>
      <w:r w:rsidRPr="0005357B">
        <w:rPr>
          <w:rFonts w:ascii="Times New Roman" w:eastAsia="Times New Roman" w:hAnsi="Times New Roman" w:cs="Times New Roman"/>
          <w:color w:val="000000" w:themeColor="text1"/>
          <w:sz w:val="24"/>
          <w:szCs w:val="24"/>
          <w:shd w:val="clear" w:color="auto" w:fill="FFFFFF"/>
        </w:rPr>
        <w:t>, 109-119.</w:t>
      </w:r>
    </w:p>
    <w:p w14:paraId="458D6894" w14:textId="77777777" w:rsidR="001F2A3B" w:rsidRPr="00B86F56" w:rsidRDefault="001F2A3B" w:rsidP="00781ED0">
      <w:pPr>
        <w:widowControl w:val="0"/>
        <w:spacing w:after="0" w:line="480" w:lineRule="auto"/>
        <w:ind w:left="720" w:hanging="720"/>
        <w:rPr>
          <w:rFonts w:ascii="Times New Roman" w:eastAsia="Times New Roman" w:hAnsi="Times New Roman" w:cs="Times New Roman"/>
          <w:color w:val="000000" w:themeColor="text1"/>
          <w:sz w:val="24"/>
          <w:szCs w:val="24"/>
          <w:lang w:val="en-US"/>
        </w:rPr>
      </w:pPr>
      <w:r w:rsidRPr="00B86F56">
        <w:rPr>
          <w:rFonts w:ascii="Times New Roman" w:eastAsia="Times New Roman" w:hAnsi="Times New Roman" w:cs="Times New Roman"/>
          <w:color w:val="000000" w:themeColor="text1"/>
          <w:sz w:val="24"/>
          <w:szCs w:val="24"/>
          <w:shd w:val="clear" w:color="auto" w:fill="FFFFFF"/>
          <w:lang w:val="en-US"/>
        </w:rPr>
        <w:t>Castanon-Cervantes, O., Wu, M., Ehlen, J. C., Paul, K., Gamble, K. L., Johnson, R. L., ... &amp; Davidson, A. J. (2010). Dysregulation of inflammatory responses by chronic circadian disruption. </w:t>
      </w:r>
      <w:r w:rsidRPr="00B86F56">
        <w:rPr>
          <w:rFonts w:ascii="Times New Roman" w:eastAsia="Times New Roman" w:hAnsi="Times New Roman" w:cs="Times New Roman"/>
          <w:i/>
          <w:iCs/>
          <w:color w:val="000000" w:themeColor="text1"/>
          <w:sz w:val="24"/>
          <w:szCs w:val="24"/>
          <w:shd w:val="clear" w:color="auto" w:fill="FFFFFF"/>
          <w:lang w:val="en-US"/>
        </w:rPr>
        <w:t>The Journal of Immunology</w:t>
      </w:r>
      <w:r w:rsidRPr="00B86F56">
        <w:rPr>
          <w:rFonts w:ascii="Times New Roman" w:eastAsia="Times New Roman" w:hAnsi="Times New Roman" w:cs="Times New Roman"/>
          <w:color w:val="000000" w:themeColor="text1"/>
          <w:sz w:val="24"/>
          <w:szCs w:val="24"/>
          <w:shd w:val="clear" w:color="auto" w:fill="FFFFFF"/>
          <w:lang w:val="en-US"/>
        </w:rPr>
        <w:t>, </w:t>
      </w:r>
      <w:r w:rsidRPr="00B86F56">
        <w:rPr>
          <w:rFonts w:ascii="Times New Roman" w:eastAsia="Times New Roman" w:hAnsi="Times New Roman" w:cs="Times New Roman"/>
          <w:i/>
          <w:iCs/>
          <w:color w:val="000000" w:themeColor="text1"/>
          <w:sz w:val="24"/>
          <w:szCs w:val="24"/>
          <w:shd w:val="clear" w:color="auto" w:fill="FFFFFF"/>
          <w:lang w:val="en-US"/>
        </w:rPr>
        <w:t>185</w:t>
      </w:r>
      <w:r w:rsidRPr="00B86F56">
        <w:rPr>
          <w:rFonts w:ascii="Times New Roman" w:eastAsia="Times New Roman" w:hAnsi="Times New Roman" w:cs="Times New Roman"/>
          <w:color w:val="000000" w:themeColor="text1"/>
          <w:sz w:val="24"/>
          <w:szCs w:val="24"/>
          <w:shd w:val="clear" w:color="auto" w:fill="FFFFFF"/>
          <w:lang w:val="en-US"/>
        </w:rPr>
        <w:t>, 5796-5805.</w:t>
      </w:r>
    </w:p>
    <w:p w14:paraId="5CF1DFCA" w14:textId="77777777" w:rsidR="001F2A3B" w:rsidRPr="0005357B" w:rsidRDefault="001F2A3B" w:rsidP="00781ED0">
      <w:pPr>
        <w:widowControl w:val="0"/>
        <w:spacing w:after="0" w:line="480" w:lineRule="auto"/>
        <w:ind w:left="709" w:hanging="709"/>
        <w:rPr>
          <w:rFonts w:ascii="Times New Roman" w:eastAsia="Times New Roman" w:hAnsi="Times New Roman" w:cs="Times New Roman"/>
          <w:color w:val="000000" w:themeColor="text1"/>
          <w:sz w:val="24"/>
          <w:szCs w:val="24"/>
          <w:lang w:val="en-US"/>
        </w:rPr>
      </w:pPr>
      <w:r w:rsidRPr="0005357B">
        <w:rPr>
          <w:rFonts w:ascii="Times New Roman" w:eastAsia="Times New Roman" w:hAnsi="Times New Roman" w:cs="Times New Roman"/>
          <w:color w:val="000000" w:themeColor="text1"/>
          <w:sz w:val="24"/>
          <w:szCs w:val="24"/>
          <w:shd w:val="clear" w:color="auto" w:fill="FFFFFF"/>
          <w:lang w:val="en-US"/>
        </w:rPr>
        <w:t>Chida, Y., &amp; Steptoe, A. (2009). Cortisol awakening response and psychosocial factors: A systematic review and meta-analysis. </w:t>
      </w:r>
      <w:r w:rsidRPr="0005357B">
        <w:rPr>
          <w:rFonts w:ascii="Times New Roman" w:eastAsia="Times New Roman" w:hAnsi="Times New Roman" w:cs="Times New Roman"/>
          <w:i/>
          <w:iCs/>
          <w:color w:val="000000" w:themeColor="text1"/>
          <w:sz w:val="24"/>
          <w:szCs w:val="24"/>
          <w:shd w:val="clear" w:color="auto" w:fill="FFFFFF"/>
          <w:lang w:val="en-US"/>
        </w:rPr>
        <w:t>Biological Psychology</w:t>
      </w:r>
      <w:r w:rsidRPr="0005357B">
        <w:rPr>
          <w:rFonts w:ascii="Times New Roman" w:eastAsia="Times New Roman" w:hAnsi="Times New Roman" w:cs="Times New Roman"/>
          <w:color w:val="000000" w:themeColor="text1"/>
          <w:sz w:val="24"/>
          <w:szCs w:val="24"/>
          <w:shd w:val="clear" w:color="auto" w:fill="FFFFFF"/>
          <w:lang w:val="en-US"/>
        </w:rPr>
        <w:t>, </w:t>
      </w:r>
      <w:r w:rsidRPr="0005357B">
        <w:rPr>
          <w:rFonts w:ascii="Times New Roman" w:eastAsia="Times New Roman" w:hAnsi="Times New Roman" w:cs="Times New Roman"/>
          <w:i/>
          <w:iCs/>
          <w:color w:val="000000" w:themeColor="text1"/>
          <w:sz w:val="24"/>
          <w:szCs w:val="24"/>
          <w:shd w:val="clear" w:color="auto" w:fill="FFFFFF"/>
          <w:lang w:val="en-US"/>
        </w:rPr>
        <w:t>80</w:t>
      </w:r>
      <w:r w:rsidRPr="0005357B">
        <w:rPr>
          <w:rFonts w:ascii="Times New Roman" w:eastAsia="Times New Roman" w:hAnsi="Times New Roman" w:cs="Times New Roman"/>
          <w:color w:val="000000" w:themeColor="text1"/>
          <w:sz w:val="24"/>
          <w:szCs w:val="24"/>
          <w:shd w:val="clear" w:color="auto" w:fill="FFFFFF"/>
          <w:lang w:val="en-US"/>
        </w:rPr>
        <w:t>, 265-278.</w:t>
      </w:r>
    </w:p>
    <w:p w14:paraId="4623230C" w14:textId="77777777" w:rsidR="001F2A3B" w:rsidRPr="00B86F56" w:rsidRDefault="001F2A3B" w:rsidP="00781ED0">
      <w:pPr>
        <w:widowControl w:val="0"/>
        <w:spacing w:after="0" w:line="480" w:lineRule="auto"/>
        <w:ind w:left="720" w:hanging="720"/>
        <w:rPr>
          <w:rFonts w:ascii="Times New Roman" w:hAnsi="Times New Roman" w:cs="Times New Roman"/>
          <w:color w:val="000000" w:themeColor="text1"/>
          <w:sz w:val="24"/>
          <w:szCs w:val="24"/>
          <w:lang w:val="en-US"/>
        </w:rPr>
      </w:pPr>
      <w:r w:rsidRPr="00B86F56">
        <w:rPr>
          <w:rFonts w:ascii="Times New Roman" w:hAnsi="Times New Roman" w:cs="Times New Roman"/>
          <w:color w:val="000000" w:themeColor="text1"/>
          <w:sz w:val="24"/>
          <w:szCs w:val="24"/>
          <w:lang w:val="en-US"/>
        </w:rPr>
        <w:t xml:space="preserve">Chrousos, G. P. (1995). The hypothalamic–pituitary–adrenal axis and immune mediated inflammation. </w:t>
      </w:r>
      <w:r w:rsidRPr="00B86F56">
        <w:rPr>
          <w:rFonts w:ascii="Times New Roman" w:hAnsi="Times New Roman" w:cs="Times New Roman"/>
          <w:i/>
          <w:color w:val="000000" w:themeColor="text1"/>
          <w:sz w:val="24"/>
          <w:szCs w:val="24"/>
          <w:lang w:val="en-US"/>
        </w:rPr>
        <w:t>New England Journal of Medicine, 332</w:t>
      </w:r>
      <w:r w:rsidRPr="00B86F56">
        <w:rPr>
          <w:rFonts w:ascii="Times New Roman" w:hAnsi="Times New Roman" w:cs="Times New Roman"/>
          <w:color w:val="000000" w:themeColor="text1"/>
          <w:sz w:val="24"/>
          <w:szCs w:val="24"/>
          <w:lang w:val="en-US"/>
        </w:rPr>
        <w:t>, 1351–1362.</w:t>
      </w:r>
    </w:p>
    <w:p w14:paraId="4D0454F5" w14:textId="77777777" w:rsidR="001F2A3B" w:rsidRPr="00B86F56" w:rsidRDefault="001F2A3B" w:rsidP="00781ED0">
      <w:pPr>
        <w:widowControl w:val="0"/>
        <w:spacing w:after="0" w:line="480" w:lineRule="auto"/>
        <w:ind w:left="720" w:hanging="720"/>
        <w:rPr>
          <w:rFonts w:ascii="Times New Roman" w:eastAsia="Times New Roman" w:hAnsi="Times New Roman" w:cs="Times New Roman"/>
          <w:color w:val="000000" w:themeColor="text1"/>
          <w:sz w:val="24"/>
          <w:szCs w:val="24"/>
          <w:lang w:val="en-US"/>
        </w:rPr>
      </w:pPr>
      <w:r w:rsidRPr="00B86F56">
        <w:rPr>
          <w:rFonts w:ascii="Times New Roman" w:eastAsia="Times New Roman" w:hAnsi="Times New Roman" w:cs="Times New Roman"/>
          <w:color w:val="000000" w:themeColor="text1"/>
          <w:sz w:val="24"/>
          <w:szCs w:val="24"/>
          <w:shd w:val="clear" w:color="auto" w:fill="FFFFFF"/>
          <w:lang w:val="en-US"/>
        </w:rPr>
        <w:t>Cohen, S., Janicki-Deverts, D., &amp; Miller, G. E. (2007). Psychological stress and disease. </w:t>
      </w:r>
      <w:r w:rsidRPr="00B86F56">
        <w:rPr>
          <w:rFonts w:ascii="Times New Roman" w:eastAsia="Times New Roman" w:hAnsi="Times New Roman" w:cs="Times New Roman"/>
          <w:i/>
          <w:iCs/>
          <w:color w:val="000000" w:themeColor="text1"/>
          <w:sz w:val="24"/>
          <w:szCs w:val="24"/>
          <w:shd w:val="clear" w:color="auto" w:fill="FFFFFF"/>
          <w:lang w:val="en-US"/>
        </w:rPr>
        <w:t>Journal of the American Medical Association</w:t>
      </w:r>
      <w:r w:rsidRPr="00B86F56">
        <w:rPr>
          <w:rFonts w:ascii="Times New Roman" w:eastAsia="Times New Roman" w:hAnsi="Times New Roman" w:cs="Times New Roman"/>
          <w:color w:val="000000" w:themeColor="text1"/>
          <w:sz w:val="24"/>
          <w:szCs w:val="24"/>
          <w:shd w:val="clear" w:color="auto" w:fill="FFFFFF"/>
          <w:lang w:val="en-US"/>
        </w:rPr>
        <w:t>, </w:t>
      </w:r>
      <w:r w:rsidRPr="00B86F56">
        <w:rPr>
          <w:rFonts w:ascii="Times New Roman" w:eastAsia="Times New Roman" w:hAnsi="Times New Roman" w:cs="Times New Roman"/>
          <w:i/>
          <w:iCs/>
          <w:color w:val="000000" w:themeColor="text1"/>
          <w:sz w:val="24"/>
          <w:szCs w:val="24"/>
          <w:shd w:val="clear" w:color="auto" w:fill="FFFFFF"/>
          <w:lang w:val="en-US"/>
        </w:rPr>
        <w:t>298</w:t>
      </w:r>
      <w:r w:rsidRPr="00B86F56">
        <w:rPr>
          <w:rFonts w:ascii="Times New Roman" w:eastAsia="Times New Roman" w:hAnsi="Times New Roman" w:cs="Times New Roman"/>
          <w:color w:val="000000" w:themeColor="text1"/>
          <w:sz w:val="24"/>
          <w:szCs w:val="24"/>
          <w:shd w:val="clear" w:color="auto" w:fill="FFFFFF"/>
          <w:lang w:val="en-US"/>
        </w:rPr>
        <w:t>, 1685-1687.</w:t>
      </w:r>
    </w:p>
    <w:p w14:paraId="2CDBE0F2" w14:textId="77777777" w:rsidR="001F2A3B" w:rsidRPr="00B86F56" w:rsidRDefault="001F2A3B" w:rsidP="00781ED0">
      <w:pPr>
        <w:widowControl w:val="0"/>
        <w:spacing w:after="0" w:line="480" w:lineRule="auto"/>
        <w:ind w:left="720" w:hanging="720"/>
        <w:rPr>
          <w:rStyle w:val="author"/>
          <w:rFonts w:ascii="Times New Roman" w:hAnsi="Times New Roman" w:cs="Times New Roman"/>
          <w:color w:val="000000" w:themeColor="text1"/>
          <w:sz w:val="24"/>
          <w:szCs w:val="24"/>
          <w:bdr w:val="none" w:sz="0" w:space="0" w:color="auto" w:frame="1"/>
          <w:shd w:val="clear" w:color="auto" w:fill="FFFFFF"/>
          <w:lang w:val="en-US"/>
        </w:rPr>
      </w:pPr>
      <w:r w:rsidRPr="00B86F56">
        <w:rPr>
          <w:rFonts w:ascii="Times New Roman" w:hAnsi="Times New Roman" w:cs="Times New Roman"/>
          <w:color w:val="000000" w:themeColor="text1"/>
          <w:sz w:val="24"/>
          <w:szCs w:val="24"/>
          <w:shd w:val="clear" w:color="auto" w:fill="FFFFFF"/>
          <w:lang w:val="en-US"/>
        </w:rPr>
        <w:t>Danesh, J., Wheeler, J. G., Hirschfield, G. M., Eda, S., Eiriksdottir, G., Rumley, A., ... &amp; Gudnason, V. (2004). C-reactive protein and other circulating markers of inflammation in the prediction of coronary heart disease.</w:t>
      </w:r>
      <w:r w:rsidRPr="00B86F56">
        <w:rPr>
          <w:rStyle w:val="apple-converted-space"/>
          <w:rFonts w:ascii="Times New Roman" w:hAnsi="Times New Roman" w:cs="Times New Roman"/>
          <w:color w:val="000000" w:themeColor="text1"/>
          <w:sz w:val="24"/>
          <w:szCs w:val="24"/>
          <w:shd w:val="clear" w:color="auto" w:fill="FFFFFF"/>
          <w:lang w:val="en-US"/>
        </w:rPr>
        <w:t> </w:t>
      </w:r>
      <w:r w:rsidRPr="00B86F56">
        <w:rPr>
          <w:rFonts w:ascii="Times New Roman" w:hAnsi="Times New Roman" w:cs="Times New Roman"/>
          <w:i/>
          <w:iCs/>
          <w:color w:val="000000" w:themeColor="text1"/>
          <w:sz w:val="24"/>
          <w:szCs w:val="24"/>
          <w:shd w:val="clear" w:color="auto" w:fill="FFFFFF"/>
          <w:lang w:val="en-US"/>
        </w:rPr>
        <w:t>New England Journal of Medicine</w:t>
      </w:r>
      <w:r w:rsidRPr="00B86F56">
        <w:rPr>
          <w:rFonts w:ascii="Times New Roman" w:hAnsi="Times New Roman" w:cs="Times New Roman"/>
          <w:color w:val="000000" w:themeColor="text1"/>
          <w:sz w:val="24"/>
          <w:szCs w:val="24"/>
          <w:shd w:val="clear" w:color="auto" w:fill="FFFFFF"/>
          <w:lang w:val="en-US"/>
        </w:rPr>
        <w:t>,</w:t>
      </w:r>
      <w:r w:rsidRPr="00B86F56">
        <w:rPr>
          <w:rStyle w:val="apple-converted-space"/>
          <w:rFonts w:ascii="Times New Roman" w:hAnsi="Times New Roman" w:cs="Times New Roman"/>
          <w:color w:val="000000" w:themeColor="text1"/>
          <w:sz w:val="24"/>
          <w:szCs w:val="24"/>
          <w:shd w:val="clear" w:color="auto" w:fill="FFFFFF"/>
          <w:lang w:val="en-US"/>
        </w:rPr>
        <w:t> </w:t>
      </w:r>
      <w:r w:rsidRPr="00B86F56">
        <w:rPr>
          <w:rFonts w:ascii="Times New Roman" w:hAnsi="Times New Roman" w:cs="Times New Roman"/>
          <w:i/>
          <w:iCs/>
          <w:color w:val="000000" w:themeColor="text1"/>
          <w:sz w:val="24"/>
          <w:szCs w:val="24"/>
          <w:shd w:val="clear" w:color="auto" w:fill="FFFFFF"/>
          <w:lang w:val="en-US"/>
        </w:rPr>
        <w:t>350</w:t>
      </w:r>
      <w:r w:rsidRPr="00B86F56">
        <w:rPr>
          <w:rFonts w:ascii="Times New Roman" w:hAnsi="Times New Roman" w:cs="Times New Roman"/>
          <w:color w:val="000000" w:themeColor="text1"/>
          <w:sz w:val="24"/>
          <w:szCs w:val="24"/>
          <w:shd w:val="clear" w:color="auto" w:fill="FFFFFF"/>
          <w:lang w:val="en-US"/>
        </w:rPr>
        <w:t>, 1387-1397.</w:t>
      </w:r>
      <w:r w:rsidRPr="00B86F56">
        <w:rPr>
          <w:rStyle w:val="author"/>
          <w:rFonts w:ascii="Times New Roman" w:hAnsi="Times New Roman" w:cs="Times New Roman"/>
          <w:color w:val="000000" w:themeColor="text1"/>
          <w:sz w:val="24"/>
          <w:szCs w:val="24"/>
          <w:bdr w:val="none" w:sz="0" w:space="0" w:color="auto" w:frame="1"/>
          <w:shd w:val="clear" w:color="auto" w:fill="FFFFFF"/>
          <w:lang w:val="en-US"/>
        </w:rPr>
        <w:t xml:space="preserve"> </w:t>
      </w:r>
    </w:p>
    <w:p w14:paraId="0A516F4C" w14:textId="77777777" w:rsidR="001F2A3B" w:rsidRPr="0005357B" w:rsidRDefault="001F2A3B" w:rsidP="00781ED0">
      <w:pPr>
        <w:widowControl w:val="0"/>
        <w:spacing w:after="0" w:line="480" w:lineRule="auto"/>
        <w:ind w:left="709" w:hanging="709"/>
        <w:rPr>
          <w:rFonts w:ascii="Times New Roman" w:eastAsia="Times New Roman" w:hAnsi="Times New Roman" w:cs="Times New Roman"/>
          <w:color w:val="000000" w:themeColor="text1"/>
          <w:sz w:val="24"/>
          <w:szCs w:val="24"/>
          <w:lang w:val="en-US"/>
        </w:rPr>
      </w:pPr>
      <w:r w:rsidRPr="0005357B">
        <w:rPr>
          <w:rFonts w:ascii="Times New Roman" w:eastAsia="Times New Roman" w:hAnsi="Times New Roman" w:cs="Times New Roman"/>
          <w:color w:val="000000" w:themeColor="text1"/>
          <w:sz w:val="24"/>
          <w:szCs w:val="24"/>
          <w:shd w:val="clear" w:color="auto" w:fill="FFFFFF"/>
          <w:lang w:val="en-US"/>
        </w:rPr>
        <w:t>Dantzer, R., O'Connor, J. C., Freund, G. G., Johnson, R. W., &amp; Kelley, K. W. (2008). From inflammation to sickness and depression: When the immune system subjugates the brain. </w:t>
      </w:r>
      <w:r w:rsidRPr="0005357B">
        <w:rPr>
          <w:rFonts w:ascii="Times New Roman" w:eastAsia="Times New Roman" w:hAnsi="Times New Roman" w:cs="Times New Roman"/>
          <w:i/>
          <w:iCs/>
          <w:color w:val="000000" w:themeColor="text1"/>
          <w:sz w:val="24"/>
          <w:szCs w:val="24"/>
          <w:shd w:val="clear" w:color="auto" w:fill="FFFFFF"/>
          <w:lang w:val="en-US"/>
        </w:rPr>
        <w:t>Nature Reviews Neuroscience</w:t>
      </w:r>
      <w:r w:rsidRPr="0005357B">
        <w:rPr>
          <w:rFonts w:ascii="Times New Roman" w:eastAsia="Times New Roman" w:hAnsi="Times New Roman" w:cs="Times New Roman"/>
          <w:color w:val="000000" w:themeColor="text1"/>
          <w:sz w:val="24"/>
          <w:szCs w:val="24"/>
          <w:shd w:val="clear" w:color="auto" w:fill="FFFFFF"/>
          <w:lang w:val="en-US"/>
        </w:rPr>
        <w:t>, </w:t>
      </w:r>
      <w:r w:rsidRPr="0005357B">
        <w:rPr>
          <w:rFonts w:ascii="Times New Roman" w:eastAsia="Times New Roman" w:hAnsi="Times New Roman" w:cs="Times New Roman"/>
          <w:i/>
          <w:iCs/>
          <w:color w:val="000000" w:themeColor="text1"/>
          <w:sz w:val="24"/>
          <w:szCs w:val="24"/>
          <w:shd w:val="clear" w:color="auto" w:fill="FFFFFF"/>
          <w:lang w:val="en-US"/>
        </w:rPr>
        <w:t>9</w:t>
      </w:r>
      <w:r w:rsidRPr="0005357B">
        <w:rPr>
          <w:rFonts w:ascii="Times New Roman" w:eastAsia="Times New Roman" w:hAnsi="Times New Roman" w:cs="Times New Roman"/>
          <w:color w:val="000000" w:themeColor="text1"/>
          <w:sz w:val="24"/>
          <w:szCs w:val="24"/>
          <w:shd w:val="clear" w:color="auto" w:fill="FFFFFF"/>
          <w:lang w:val="en-US"/>
        </w:rPr>
        <w:t>, 46-56.</w:t>
      </w:r>
    </w:p>
    <w:p w14:paraId="71275FBE" w14:textId="77777777" w:rsidR="001F2A3B" w:rsidRPr="00B86F56" w:rsidRDefault="001F2A3B" w:rsidP="00781ED0">
      <w:pPr>
        <w:widowControl w:val="0"/>
        <w:spacing w:after="0" w:line="480" w:lineRule="auto"/>
        <w:ind w:left="720" w:hanging="720"/>
        <w:rPr>
          <w:rFonts w:ascii="Times New Roman" w:hAnsi="Times New Roman" w:cs="Times New Roman"/>
          <w:color w:val="000000" w:themeColor="text1"/>
          <w:sz w:val="24"/>
          <w:szCs w:val="24"/>
          <w:shd w:val="clear" w:color="auto" w:fill="FFFFFF"/>
          <w:lang w:val="en-US"/>
        </w:rPr>
      </w:pPr>
      <w:r w:rsidRPr="00B86F56">
        <w:rPr>
          <w:rFonts w:ascii="Times New Roman" w:hAnsi="Times New Roman" w:cs="Times New Roman"/>
          <w:color w:val="000000" w:themeColor="text1"/>
          <w:sz w:val="24"/>
          <w:szCs w:val="24"/>
          <w:shd w:val="clear" w:color="auto" w:fill="FFFFFF"/>
          <w:lang w:val="en-US"/>
        </w:rPr>
        <w:t>Dinstein, I., Heeger, D. J., &amp; Behrmann, M. (2015). Neural variability: Friend or foe?</w:t>
      </w:r>
      <w:r w:rsidRPr="00B86F56">
        <w:rPr>
          <w:rStyle w:val="apple-converted-space"/>
          <w:rFonts w:ascii="Times New Roman" w:hAnsi="Times New Roman" w:cs="Times New Roman"/>
          <w:color w:val="000000" w:themeColor="text1"/>
          <w:sz w:val="24"/>
          <w:szCs w:val="24"/>
          <w:shd w:val="clear" w:color="auto" w:fill="FFFFFF"/>
          <w:lang w:val="en-US"/>
        </w:rPr>
        <w:t> </w:t>
      </w:r>
      <w:r w:rsidRPr="00B86F56">
        <w:rPr>
          <w:rFonts w:ascii="Times New Roman" w:hAnsi="Times New Roman" w:cs="Times New Roman"/>
          <w:i/>
          <w:iCs/>
          <w:color w:val="000000" w:themeColor="text1"/>
          <w:sz w:val="24"/>
          <w:szCs w:val="24"/>
          <w:shd w:val="clear" w:color="auto" w:fill="FFFFFF"/>
          <w:lang w:val="en-US"/>
        </w:rPr>
        <w:t>Trends in Cognitive Sciences</w:t>
      </w:r>
      <w:r w:rsidRPr="00B86F56">
        <w:rPr>
          <w:rFonts w:ascii="Times New Roman" w:hAnsi="Times New Roman" w:cs="Times New Roman"/>
          <w:color w:val="000000" w:themeColor="text1"/>
          <w:sz w:val="24"/>
          <w:szCs w:val="24"/>
          <w:shd w:val="clear" w:color="auto" w:fill="FFFFFF"/>
          <w:lang w:val="en-US"/>
        </w:rPr>
        <w:t>,</w:t>
      </w:r>
      <w:r w:rsidRPr="00B86F56">
        <w:rPr>
          <w:rStyle w:val="apple-converted-space"/>
          <w:rFonts w:ascii="Times New Roman" w:hAnsi="Times New Roman" w:cs="Times New Roman"/>
          <w:color w:val="000000" w:themeColor="text1"/>
          <w:sz w:val="24"/>
          <w:szCs w:val="24"/>
          <w:shd w:val="clear" w:color="auto" w:fill="FFFFFF"/>
          <w:lang w:val="en-US"/>
        </w:rPr>
        <w:t> </w:t>
      </w:r>
      <w:r w:rsidRPr="00B86F56">
        <w:rPr>
          <w:rFonts w:ascii="Times New Roman" w:hAnsi="Times New Roman" w:cs="Times New Roman"/>
          <w:i/>
          <w:iCs/>
          <w:color w:val="000000" w:themeColor="text1"/>
          <w:sz w:val="24"/>
          <w:szCs w:val="24"/>
          <w:shd w:val="clear" w:color="auto" w:fill="FFFFFF"/>
          <w:lang w:val="en-US"/>
        </w:rPr>
        <w:t>19</w:t>
      </w:r>
      <w:r w:rsidRPr="00B86F56">
        <w:rPr>
          <w:rFonts w:ascii="Times New Roman" w:hAnsi="Times New Roman" w:cs="Times New Roman"/>
          <w:color w:val="000000" w:themeColor="text1"/>
          <w:sz w:val="24"/>
          <w:szCs w:val="24"/>
          <w:shd w:val="clear" w:color="auto" w:fill="FFFFFF"/>
          <w:lang w:val="en-US"/>
        </w:rPr>
        <w:t>, 322-328.</w:t>
      </w:r>
    </w:p>
    <w:p w14:paraId="0E90F184" w14:textId="77777777" w:rsidR="001F2A3B" w:rsidRPr="00B86F56" w:rsidRDefault="001F2A3B" w:rsidP="00781ED0">
      <w:pPr>
        <w:widowControl w:val="0"/>
        <w:spacing w:after="0" w:line="480" w:lineRule="auto"/>
        <w:ind w:left="720" w:hanging="720"/>
        <w:rPr>
          <w:rFonts w:ascii="Times New Roman" w:hAnsi="Times New Roman" w:cs="Times New Roman"/>
          <w:color w:val="000000" w:themeColor="text1"/>
          <w:sz w:val="24"/>
          <w:szCs w:val="24"/>
          <w:shd w:val="clear" w:color="auto" w:fill="FFFFFF"/>
          <w:lang w:val="en-US"/>
        </w:rPr>
      </w:pPr>
      <w:r w:rsidRPr="00B86F56">
        <w:rPr>
          <w:rFonts w:ascii="Times New Roman" w:hAnsi="Times New Roman" w:cs="Times New Roman"/>
          <w:color w:val="000000" w:themeColor="text1"/>
          <w:sz w:val="24"/>
          <w:szCs w:val="24"/>
          <w:shd w:val="clear" w:color="auto" w:fill="FFFFFF"/>
          <w:lang w:val="en-US"/>
        </w:rPr>
        <w:t>Elenkov, I. J., &amp; Chrousos, G. P. (2002). Stress hormones, proinflammatory and antiinflammatory cytokines, and autoimmunity.</w:t>
      </w:r>
      <w:r w:rsidRPr="00B86F56">
        <w:rPr>
          <w:rStyle w:val="apple-converted-space"/>
          <w:rFonts w:ascii="Times New Roman" w:hAnsi="Times New Roman" w:cs="Times New Roman"/>
          <w:color w:val="000000" w:themeColor="text1"/>
          <w:sz w:val="24"/>
          <w:szCs w:val="24"/>
          <w:shd w:val="clear" w:color="auto" w:fill="FFFFFF"/>
          <w:lang w:val="en-US"/>
        </w:rPr>
        <w:t> </w:t>
      </w:r>
      <w:r w:rsidRPr="00B86F56">
        <w:rPr>
          <w:rFonts w:ascii="Times New Roman" w:hAnsi="Times New Roman" w:cs="Times New Roman"/>
          <w:i/>
          <w:iCs/>
          <w:color w:val="000000" w:themeColor="text1"/>
          <w:sz w:val="24"/>
          <w:szCs w:val="24"/>
          <w:shd w:val="clear" w:color="auto" w:fill="FFFFFF"/>
          <w:lang w:val="en-US"/>
        </w:rPr>
        <w:t>Annals of the New York Academy of Sciences</w:t>
      </w:r>
      <w:r w:rsidRPr="00B86F56">
        <w:rPr>
          <w:rFonts w:ascii="Times New Roman" w:hAnsi="Times New Roman" w:cs="Times New Roman"/>
          <w:color w:val="000000" w:themeColor="text1"/>
          <w:sz w:val="24"/>
          <w:szCs w:val="24"/>
          <w:shd w:val="clear" w:color="auto" w:fill="FFFFFF"/>
          <w:lang w:val="en-US"/>
        </w:rPr>
        <w:t>,</w:t>
      </w:r>
      <w:r w:rsidRPr="00B86F56">
        <w:rPr>
          <w:rStyle w:val="apple-converted-space"/>
          <w:rFonts w:ascii="Times New Roman" w:hAnsi="Times New Roman" w:cs="Times New Roman"/>
          <w:color w:val="000000" w:themeColor="text1"/>
          <w:sz w:val="24"/>
          <w:szCs w:val="24"/>
          <w:shd w:val="clear" w:color="auto" w:fill="FFFFFF"/>
          <w:lang w:val="en-US"/>
        </w:rPr>
        <w:t> </w:t>
      </w:r>
      <w:r w:rsidRPr="00B86F56">
        <w:rPr>
          <w:rFonts w:ascii="Times New Roman" w:hAnsi="Times New Roman" w:cs="Times New Roman"/>
          <w:i/>
          <w:iCs/>
          <w:color w:val="000000" w:themeColor="text1"/>
          <w:sz w:val="24"/>
          <w:szCs w:val="24"/>
          <w:shd w:val="clear" w:color="auto" w:fill="FFFFFF"/>
          <w:lang w:val="en-US"/>
        </w:rPr>
        <w:t>966</w:t>
      </w:r>
      <w:r w:rsidRPr="00B86F56">
        <w:rPr>
          <w:rFonts w:ascii="Times New Roman" w:hAnsi="Times New Roman" w:cs="Times New Roman"/>
          <w:color w:val="000000" w:themeColor="text1"/>
          <w:sz w:val="24"/>
          <w:szCs w:val="24"/>
          <w:shd w:val="clear" w:color="auto" w:fill="FFFFFF"/>
          <w:lang w:val="en-US"/>
        </w:rPr>
        <w:t>, 290-303.</w:t>
      </w:r>
    </w:p>
    <w:p w14:paraId="698E013C" w14:textId="77777777" w:rsidR="001F2A3B" w:rsidRPr="0005357B" w:rsidRDefault="001F2A3B" w:rsidP="00781ED0">
      <w:pPr>
        <w:widowControl w:val="0"/>
        <w:spacing w:after="0" w:line="480" w:lineRule="auto"/>
        <w:ind w:left="709" w:hanging="709"/>
        <w:rPr>
          <w:rFonts w:ascii="Times New Roman" w:eastAsia="Times New Roman" w:hAnsi="Times New Roman" w:cs="Times New Roman"/>
          <w:color w:val="000000" w:themeColor="text1"/>
          <w:sz w:val="24"/>
          <w:szCs w:val="24"/>
          <w:lang w:val="en-US"/>
        </w:rPr>
      </w:pPr>
      <w:r w:rsidRPr="0005357B">
        <w:rPr>
          <w:rFonts w:ascii="Times New Roman" w:eastAsia="Times New Roman" w:hAnsi="Times New Roman" w:cs="Times New Roman"/>
          <w:color w:val="000000" w:themeColor="text1"/>
          <w:sz w:val="24"/>
          <w:szCs w:val="24"/>
          <w:shd w:val="clear" w:color="auto" w:fill="FFFFFF"/>
          <w:lang w:val="en-US"/>
        </w:rPr>
        <w:t>Franceschi, C. (2007). Inflammaging as a major characteristic of old people: Can it be prevented or cured? </w:t>
      </w:r>
      <w:r w:rsidRPr="0005357B">
        <w:rPr>
          <w:rFonts w:ascii="Times New Roman" w:eastAsia="Times New Roman" w:hAnsi="Times New Roman" w:cs="Times New Roman"/>
          <w:i/>
          <w:iCs/>
          <w:color w:val="000000" w:themeColor="text1"/>
          <w:sz w:val="24"/>
          <w:szCs w:val="24"/>
          <w:shd w:val="clear" w:color="auto" w:fill="FFFFFF"/>
          <w:lang w:val="en-US"/>
        </w:rPr>
        <w:t>Nutrition Reviews</w:t>
      </w:r>
      <w:r w:rsidRPr="0005357B">
        <w:rPr>
          <w:rFonts w:ascii="Times New Roman" w:eastAsia="Times New Roman" w:hAnsi="Times New Roman" w:cs="Times New Roman"/>
          <w:color w:val="000000" w:themeColor="text1"/>
          <w:sz w:val="24"/>
          <w:szCs w:val="24"/>
          <w:shd w:val="clear" w:color="auto" w:fill="FFFFFF"/>
          <w:lang w:val="en-US"/>
        </w:rPr>
        <w:t>, </w:t>
      </w:r>
      <w:r w:rsidRPr="0005357B">
        <w:rPr>
          <w:rFonts w:ascii="Times New Roman" w:eastAsia="Times New Roman" w:hAnsi="Times New Roman" w:cs="Times New Roman"/>
          <w:i/>
          <w:iCs/>
          <w:color w:val="000000" w:themeColor="text1"/>
          <w:sz w:val="24"/>
          <w:szCs w:val="24"/>
          <w:shd w:val="clear" w:color="auto" w:fill="FFFFFF"/>
          <w:lang w:val="en-US"/>
        </w:rPr>
        <w:t>65</w:t>
      </w:r>
      <w:r w:rsidRPr="0005357B">
        <w:rPr>
          <w:rFonts w:ascii="Times New Roman" w:eastAsia="Times New Roman" w:hAnsi="Times New Roman" w:cs="Times New Roman"/>
          <w:color w:val="000000" w:themeColor="text1"/>
          <w:sz w:val="24"/>
          <w:szCs w:val="24"/>
          <w:shd w:val="clear" w:color="auto" w:fill="FFFFFF"/>
          <w:lang w:val="en-US"/>
        </w:rPr>
        <w:t>, S173-S176.</w:t>
      </w:r>
    </w:p>
    <w:p w14:paraId="07D2420D" w14:textId="77777777" w:rsidR="001F2A3B" w:rsidRPr="0005357B" w:rsidRDefault="001F2A3B" w:rsidP="00781ED0">
      <w:pPr>
        <w:widowControl w:val="0"/>
        <w:spacing w:after="0" w:line="480" w:lineRule="auto"/>
        <w:ind w:left="709" w:hanging="709"/>
        <w:rPr>
          <w:rFonts w:ascii="Times New Roman" w:eastAsia="Times New Roman" w:hAnsi="Times New Roman" w:cs="Times New Roman"/>
          <w:color w:val="000000" w:themeColor="text1"/>
          <w:sz w:val="24"/>
          <w:szCs w:val="24"/>
          <w:lang w:val="en-US"/>
        </w:rPr>
      </w:pPr>
      <w:r w:rsidRPr="0005357B">
        <w:rPr>
          <w:rFonts w:ascii="Times New Roman" w:eastAsia="Times New Roman" w:hAnsi="Times New Roman" w:cs="Times New Roman"/>
          <w:color w:val="000000" w:themeColor="text1"/>
          <w:sz w:val="24"/>
          <w:szCs w:val="24"/>
          <w:shd w:val="clear" w:color="auto" w:fill="FFFFFF"/>
          <w:lang w:val="en-US"/>
        </w:rPr>
        <w:t>Graham, J. W., Olchowski, A. E., &amp; Gilreath, T. D. (2007). How many imputations are really needed? Some practical clarifications of multiple imputation theory. </w:t>
      </w:r>
      <w:r w:rsidRPr="0005357B">
        <w:rPr>
          <w:rFonts w:ascii="Times New Roman" w:eastAsia="Times New Roman" w:hAnsi="Times New Roman" w:cs="Times New Roman"/>
          <w:i/>
          <w:iCs/>
          <w:color w:val="000000" w:themeColor="text1"/>
          <w:sz w:val="24"/>
          <w:szCs w:val="24"/>
          <w:shd w:val="clear" w:color="auto" w:fill="FFFFFF"/>
          <w:lang w:val="en-US"/>
        </w:rPr>
        <w:t>Prevention Science</w:t>
      </w:r>
      <w:r w:rsidRPr="0005357B">
        <w:rPr>
          <w:rFonts w:ascii="Times New Roman" w:eastAsia="Times New Roman" w:hAnsi="Times New Roman" w:cs="Times New Roman"/>
          <w:color w:val="000000" w:themeColor="text1"/>
          <w:sz w:val="24"/>
          <w:szCs w:val="24"/>
          <w:shd w:val="clear" w:color="auto" w:fill="FFFFFF"/>
          <w:lang w:val="en-US"/>
        </w:rPr>
        <w:t>, </w:t>
      </w:r>
      <w:r w:rsidRPr="0005357B">
        <w:rPr>
          <w:rFonts w:ascii="Times New Roman" w:eastAsia="Times New Roman" w:hAnsi="Times New Roman" w:cs="Times New Roman"/>
          <w:i/>
          <w:iCs/>
          <w:color w:val="000000" w:themeColor="text1"/>
          <w:sz w:val="24"/>
          <w:szCs w:val="24"/>
          <w:shd w:val="clear" w:color="auto" w:fill="FFFFFF"/>
          <w:lang w:val="en-US"/>
        </w:rPr>
        <w:t>8</w:t>
      </w:r>
      <w:r w:rsidRPr="0005357B">
        <w:rPr>
          <w:rFonts w:ascii="Times New Roman" w:eastAsia="Times New Roman" w:hAnsi="Times New Roman" w:cs="Times New Roman"/>
          <w:color w:val="000000" w:themeColor="text1"/>
          <w:sz w:val="24"/>
          <w:szCs w:val="24"/>
          <w:shd w:val="clear" w:color="auto" w:fill="FFFFFF"/>
          <w:lang w:val="en-US"/>
        </w:rPr>
        <w:t>, 206-213.</w:t>
      </w:r>
    </w:p>
    <w:p w14:paraId="283CABBD" w14:textId="1A161296" w:rsidR="001F2A3B" w:rsidRPr="00B86F56" w:rsidRDefault="001F2A3B" w:rsidP="00781ED0">
      <w:pPr>
        <w:widowControl w:val="0"/>
        <w:spacing w:after="0" w:line="480" w:lineRule="auto"/>
        <w:ind w:left="720" w:hanging="720"/>
        <w:rPr>
          <w:rFonts w:ascii="Times New Roman" w:hAnsi="Times New Roman" w:cs="Times New Roman"/>
          <w:color w:val="000000" w:themeColor="text1"/>
          <w:sz w:val="24"/>
          <w:szCs w:val="24"/>
          <w:shd w:val="clear" w:color="auto" w:fill="FFFFFF"/>
          <w:lang w:val="en-US"/>
        </w:rPr>
      </w:pPr>
      <w:r w:rsidRPr="00B86F56">
        <w:rPr>
          <w:rFonts w:ascii="Times New Roman" w:hAnsi="Times New Roman" w:cs="Times New Roman"/>
          <w:color w:val="000000" w:themeColor="text1"/>
          <w:sz w:val="24"/>
          <w:szCs w:val="24"/>
          <w:shd w:val="clear" w:color="auto" w:fill="FFFFFF"/>
          <w:lang w:val="en-US"/>
        </w:rPr>
        <w:t>Havermans, R., Nicolson, N. A., &amp; Berkhof, J. (2011). Patterns of salivary cortisol secretion and responses to daily events in</w:t>
      </w:r>
      <w:r w:rsidR="000574B5">
        <w:rPr>
          <w:rFonts w:ascii="Times New Roman" w:hAnsi="Times New Roman" w:cs="Times New Roman"/>
          <w:color w:val="000000" w:themeColor="text1"/>
          <w:sz w:val="24"/>
          <w:szCs w:val="24"/>
          <w:shd w:val="clear" w:color="auto" w:fill="FFFFFF"/>
          <w:lang w:val="en-US"/>
        </w:rPr>
        <w:t xml:space="preserve"> patients with remitted bipolar </w:t>
      </w:r>
      <w:r w:rsidRPr="00B86F56">
        <w:rPr>
          <w:rFonts w:ascii="Times New Roman" w:hAnsi="Times New Roman" w:cs="Times New Roman"/>
          <w:color w:val="000000" w:themeColor="text1"/>
          <w:sz w:val="24"/>
          <w:szCs w:val="24"/>
          <w:shd w:val="clear" w:color="auto" w:fill="FFFFFF"/>
          <w:lang w:val="en-US"/>
        </w:rPr>
        <w:t>disorder.</w:t>
      </w:r>
      <w:r w:rsidRPr="00B86F56">
        <w:rPr>
          <w:rStyle w:val="apple-converted-space"/>
          <w:rFonts w:ascii="Times New Roman" w:hAnsi="Times New Roman" w:cs="Times New Roman"/>
          <w:color w:val="000000" w:themeColor="text1"/>
          <w:sz w:val="24"/>
          <w:szCs w:val="24"/>
          <w:shd w:val="clear" w:color="auto" w:fill="FFFFFF"/>
          <w:lang w:val="en-US"/>
        </w:rPr>
        <w:t> </w:t>
      </w:r>
      <w:r w:rsidRPr="00B86F56">
        <w:rPr>
          <w:rFonts w:ascii="Times New Roman" w:hAnsi="Times New Roman" w:cs="Times New Roman"/>
          <w:i/>
          <w:iCs/>
          <w:color w:val="000000" w:themeColor="text1"/>
          <w:sz w:val="24"/>
          <w:szCs w:val="24"/>
          <w:shd w:val="clear" w:color="auto" w:fill="FFFFFF"/>
          <w:lang w:val="en-US"/>
        </w:rPr>
        <w:t>Psychoneuroendocrinology</w:t>
      </w:r>
      <w:r w:rsidRPr="00B86F56">
        <w:rPr>
          <w:rFonts w:ascii="Times New Roman" w:hAnsi="Times New Roman" w:cs="Times New Roman"/>
          <w:color w:val="000000" w:themeColor="text1"/>
          <w:sz w:val="24"/>
          <w:szCs w:val="24"/>
          <w:shd w:val="clear" w:color="auto" w:fill="FFFFFF"/>
          <w:lang w:val="en-US"/>
        </w:rPr>
        <w:t>,</w:t>
      </w:r>
      <w:r w:rsidRPr="00B86F56">
        <w:rPr>
          <w:rStyle w:val="apple-converted-space"/>
          <w:rFonts w:ascii="Times New Roman" w:hAnsi="Times New Roman" w:cs="Times New Roman"/>
          <w:color w:val="000000" w:themeColor="text1"/>
          <w:sz w:val="24"/>
          <w:szCs w:val="24"/>
          <w:shd w:val="clear" w:color="auto" w:fill="FFFFFF"/>
          <w:lang w:val="en-US"/>
        </w:rPr>
        <w:t> </w:t>
      </w:r>
      <w:r w:rsidRPr="00B86F56">
        <w:rPr>
          <w:rFonts w:ascii="Times New Roman" w:hAnsi="Times New Roman" w:cs="Times New Roman"/>
          <w:i/>
          <w:iCs/>
          <w:color w:val="000000" w:themeColor="text1"/>
          <w:sz w:val="24"/>
          <w:szCs w:val="24"/>
          <w:shd w:val="clear" w:color="auto" w:fill="FFFFFF"/>
          <w:lang w:val="en-US"/>
        </w:rPr>
        <w:t>36</w:t>
      </w:r>
      <w:r w:rsidRPr="00B86F56">
        <w:rPr>
          <w:rFonts w:ascii="Times New Roman" w:hAnsi="Times New Roman" w:cs="Times New Roman"/>
          <w:color w:val="000000" w:themeColor="text1"/>
          <w:sz w:val="24"/>
          <w:szCs w:val="24"/>
          <w:shd w:val="clear" w:color="auto" w:fill="FFFFFF"/>
          <w:lang w:val="en-US"/>
        </w:rPr>
        <w:t>, 258-265.</w:t>
      </w:r>
    </w:p>
    <w:p w14:paraId="3A954249" w14:textId="22875FB0" w:rsidR="001F2A3B" w:rsidRPr="0005357B" w:rsidRDefault="001F2A3B" w:rsidP="0005357B">
      <w:pPr>
        <w:spacing w:after="0" w:line="480" w:lineRule="auto"/>
        <w:ind w:left="709" w:hanging="709"/>
        <w:rPr>
          <w:rFonts w:ascii="Times New Roman" w:hAnsi="Times New Roman" w:cs="Times New Roman"/>
          <w:color w:val="000000" w:themeColor="text1"/>
          <w:sz w:val="24"/>
          <w:szCs w:val="24"/>
          <w:shd w:val="clear" w:color="auto" w:fill="FFFFFF"/>
        </w:rPr>
      </w:pPr>
      <w:r w:rsidRPr="0005357B">
        <w:rPr>
          <w:rFonts w:ascii="Times New Roman" w:hAnsi="Times New Roman" w:cs="Times New Roman"/>
          <w:color w:val="000000" w:themeColor="text1"/>
          <w:sz w:val="24"/>
          <w:szCs w:val="24"/>
          <w:shd w:val="clear" w:color="auto" w:fill="FFFFFF"/>
        </w:rPr>
        <w:t>Heffner, K. L. (2011). Neuroendocrine effects of stress on immunity in th</w:t>
      </w:r>
      <w:r w:rsidR="000574B5">
        <w:rPr>
          <w:rFonts w:ascii="Times New Roman" w:hAnsi="Times New Roman" w:cs="Times New Roman"/>
          <w:color w:val="000000" w:themeColor="text1"/>
          <w:sz w:val="24"/>
          <w:szCs w:val="24"/>
          <w:shd w:val="clear" w:color="auto" w:fill="FFFFFF"/>
        </w:rPr>
        <w:t>e elderly: I</w:t>
      </w:r>
      <w:r w:rsidRPr="0005357B">
        <w:rPr>
          <w:rFonts w:ascii="Times New Roman" w:hAnsi="Times New Roman" w:cs="Times New Roman"/>
          <w:color w:val="000000" w:themeColor="text1"/>
          <w:sz w:val="24"/>
          <w:szCs w:val="24"/>
          <w:shd w:val="clear" w:color="auto" w:fill="FFFFFF"/>
        </w:rPr>
        <w:t>mplications for inflammatory disease.</w:t>
      </w:r>
      <w:r w:rsidRPr="0005357B">
        <w:rPr>
          <w:rStyle w:val="apple-converted-space"/>
          <w:rFonts w:ascii="Times New Roman" w:hAnsi="Times New Roman" w:cs="Times New Roman"/>
          <w:color w:val="000000" w:themeColor="text1"/>
          <w:sz w:val="24"/>
          <w:szCs w:val="24"/>
          <w:shd w:val="clear" w:color="auto" w:fill="FFFFFF"/>
        </w:rPr>
        <w:t> </w:t>
      </w:r>
      <w:r w:rsidRPr="00B86F56">
        <w:rPr>
          <w:rFonts w:ascii="Times New Roman" w:hAnsi="Times New Roman" w:cs="Times New Roman"/>
          <w:i/>
          <w:iCs/>
          <w:color w:val="000000" w:themeColor="text1"/>
          <w:sz w:val="24"/>
          <w:szCs w:val="24"/>
          <w:shd w:val="clear" w:color="auto" w:fill="FFFFFF"/>
        </w:rPr>
        <w:t>Immunology and Allergy C</w:t>
      </w:r>
      <w:r w:rsidRPr="0005357B">
        <w:rPr>
          <w:rFonts w:ascii="Times New Roman" w:hAnsi="Times New Roman" w:cs="Times New Roman"/>
          <w:i/>
          <w:iCs/>
          <w:color w:val="000000" w:themeColor="text1"/>
          <w:sz w:val="24"/>
          <w:szCs w:val="24"/>
          <w:shd w:val="clear" w:color="auto" w:fill="FFFFFF"/>
        </w:rPr>
        <w:t>linics of North America</w:t>
      </w:r>
      <w:r w:rsidRPr="0005357B">
        <w:rPr>
          <w:rFonts w:ascii="Times New Roman" w:hAnsi="Times New Roman" w:cs="Times New Roman"/>
          <w:color w:val="000000" w:themeColor="text1"/>
          <w:sz w:val="24"/>
          <w:szCs w:val="24"/>
          <w:shd w:val="clear" w:color="auto" w:fill="FFFFFF"/>
        </w:rPr>
        <w:t>,</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31</w:t>
      </w:r>
      <w:r w:rsidRPr="0005357B">
        <w:rPr>
          <w:rFonts w:ascii="Times New Roman" w:hAnsi="Times New Roman" w:cs="Times New Roman"/>
          <w:color w:val="000000" w:themeColor="text1"/>
          <w:sz w:val="24"/>
          <w:szCs w:val="24"/>
          <w:shd w:val="clear" w:color="auto" w:fill="FFFFFF"/>
        </w:rPr>
        <w:t>(1), 95-108.</w:t>
      </w:r>
    </w:p>
    <w:p w14:paraId="0B1CAF15" w14:textId="77777777" w:rsidR="001F2A3B" w:rsidRPr="00B86F56" w:rsidRDefault="001F2A3B">
      <w:pPr>
        <w:widowControl w:val="0"/>
        <w:spacing w:after="0" w:line="480" w:lineRule="auto"/>
        <w:ind w:left="720" w:hanging="720"/>
        <w:rPr>
          <w:rFonts w:ascii="Times New Roman" w:hAnsi="Times New Roman" w:cs="Times New Roman"/>
          <w:color w:val="000000" w:themeColor="text1"/>
          <w:sz w:val="24"/>
          <w:szCs w:val="24"/>
          <w:shd w:val="clear" w:color="auto" w:fill="FFFFFF"/>
          <w:lang w:val="en-US"/>
        </w:rPr>
      </w:pPr>
      <w:r w:rsidRPr="00B86F56">
        <w:rPr>
          <w:rFonts w:ascii="Times New Roman" w:hAnsi="Times New Roman" w:cs="Times New Roman"/>
          <w:color w:val="000000" w:themeColor="text1"/>
          <w:sz w:val="24"/>
          <w:szCs w:val="24"/>
          <w:shd w:val="clear" w:color="auto" w:fill="FFFFFF"/>
          <w:lang w:val="en-US"/>
        </w:rPr>
        <w:t xml:space="preserve">Heim, C., Ehlert, U., &amp; Hellhammer, D. H. (2000). The potential role of hypocortisolism in the pathophysiology of stress-related bodily disorders. </w:t>
      </w:r>
      <w:r w:rsidRPr="00B86F56">
        <w:rPr>
          <w:rFonts w:ascii="Times New Roman" w:hAnsi="Times New Roman" w:cs="Times New Roman"/>
          <w:i/>
          <w:iCs/>
          <w:color w:val="000000" w:themeColor="text1"/>
          <w:sz w:val="24"/>
          <w:szCs w:val="24"/>
          <w:shd w:val="clear" w:color="auto" w:fill="FFFFFF"/>
          <w:lang w:val="en-US"/>
        </w:rPr>
        <w:t>Psychoneuroendocrinology</w:t>
      </w:r>
      <w:r w:rsidRPr="00B86F56">
        <w:rPr>
          <w:rFonts w:ascii="Times New Roman" w:hAnsi="Times New Roman" w:cs="Times New Roman"/>
          <w:color w:val="000000" w:themeColor="text1"/>
          <w:sz w:val="24"/>
          <w:szCs w:val="24"/>
          <w:shd w:val="clear" w:color="auto" w:fill="FFFFFF"/>
          <w:lang w:val="en-US"/>
        </w:rPr>
        <w:t>,</w:t>
      </w:r>
      <w:r w:rsidRPr="00B86F56">
        <w:rPr>
          <w:rStyle w:val="apple-converted-space"/>
          <w:rFonts w:ascii="Times New Roman" w:hAnsi="Times New Roman" w:cs="Times New Roman"/>
          <w:color w:val="000000" w:themeColor="text1"/>
          <w:sz w:val="24"/>
          <w:szCs w:val="24"/>
          <w:shd w:val="clear" w:color="auto" w:fill="FFFFFF"/>
          <w:lang w:val="en-US"/>
        </w:rPr>
        <w:t> </w:t>
      </w:r>
      <w:r w:rsidRPr="00B86F56">
        <w:rPr>
          <w:rFonts w:ascii="Times New Roman" w:hAnsi="Times New Roman" w:cs="Times New Roman"/>
          <w:i/>
          <w:iCs/>
          <w:color w:val="000000" w:themeColor="text1"/>
          <w:sz w:val="24"/>
          <w:szCs w:val="24"/>
          <w:shd w:val="clear" w:color="auto" w:fill="FFFFFF"/>
          <w:lang w:val="en-US"/>
        </w:rPr>
        <w:t>25</w:t>
      </w:r>
      <w:r w:rsidRPr="00B86F56">
        <w:rPr>
          <w:rFonts w:ascii="Times New Roman" w:hAnsi="Times New Roman" w:cs="Times New Roman"/>
          <w:color w:val="000000" w:themeColor="text1"/>
          <w:sz w:val="24"/>
          <w:szCs w:val="24"/>
          <w:shd w:val="clear" w:color="auto" w:fill="FFFFFF"/>
          <w:lang w:val="en-US"/>
        </w:rPr>
        <w:t>, 1-35.</w:t>
      </w:r>
    </w:p>
    <w:p w14:paraId="667573D2" w14:textId="77777777" w:rsidR="001F2A3B" w:rsidRPr="0005357B" w:rsidRDefault="001F2A3B" w:rsidP="00781ED0">
      <w:pPr>
        <w:tabs>
          <w:tab w:val="left" w:pos="709"/>
        </w:tabs>
        <w:spacing w:after="0" w:line="480" w:lineRule="auto"/>
        <w:ind w:left="709" w:hanging="709"/>
        <w:rPr>
          <w:rFonts w:ascii="Times New Roman" w:eastAsia="Times New Roman" w:hAnsi="Times New Roman" w:cs="Times New Roman"/>
          <w:color w:val="000000" w:themeColor="text1"/>
          <w:sz w:val="24"/>
          <w:szCs w:val="24"/>
        </w:rPr>
      </w:pPr>
      <w:r w:rsidRPr="0005357B">
        <w:rPr>
          <w:rFonts w:ascii="Times New Roman" w:eastAsia="Times New Roman" w:hAnsi="Times New Roman" w:cs="Times New Roman"/>
          <w:color w:val="000000" w:themeColor="text1"/>
          <w:sz w:val="24"/>
          <w:szCs w:val="24"/>
          <w:shd w:val="clear" w:color="auto" w:fill="FFFFFF"/>
        </w:rPr>
        <w:t>Hruschka, D. J., Kohrt, B. A., &amp; Worthman, C. M. (2005). Estimating between-and within-individual variation in cortisol levels using multilevel models. </w:t>
      </w:r>
      <w:r w:rsidRPr="0005357B">
        <w:rPr>
          <w:rFonts w:ascii="Times New Roman" w:eastAsia="Times New Roman" w:hAnsi="Times New Roman" w:cs="Times New Roman"/>
          <w:i/>
          <w:iCs/>
          <w:color w:val="000000" w:themeColor="text1"/>
          <w:sz w:val="24"/>
          <w:szCs w:val="24"/>
          <w:shd w:val="clear" w:color="auto" w:fill="FFFFFF"/>
        </w:rPr>
        <w:t>Psychoneuroendocrinology</w:t>
      </w:r>
      <w:r w:rsidRPr="0005357B">
        <w:rPr>
          <w:rFonts w:ascii="Times New Roman" w:eastAsia="Times New Roman" w:hAnsi="Times New Roman" w:cs="Times New Roman"/>
          <w:color w:val="000000" w:themeColor="text1"/>
          <w:sz w:val="24"/>
          <w:szCs w:val="24"/>
          <w:shd w:val="clear" w:color="auto" w:fill="FFFFFF"/>
        </w:rPr>
        <w:t>, </w:t>
      </w:r>
      <w:r w:rsidRPr="0005357B">
        <w:rPr>
          <w:rFonts w:ascii="Times New Roman" w:eastAsia="Times New Roman" w:hAnsi="Times New Roman" w:cs="Times New Roman"/>
          <w:i/>
          <w:iCs/>
          <w:color w:val="000000" w:themeColor="text1"/>
          <w:sz w:val="24"/>
          <w:szCs w:val="24"/>
          <w:shd w:val="clear" w:color="auto" w:fill="FFFFFF"/>
        </w:rPr>
        <w:t>30</w:t>
      </w:r>
      <w:r w:rsidRPr="0005357B">
        <w:rPr>
          <w:rFonts w:ascii="Times New Roman" w:eastAsia="Times New Roman" w:hAnsi="Times New Roman" w:cs="Times New Roman"/>
          <w:color w:val="000000" w:themeColor="text1"/>
          <w:sz w:val="24"/>
          <w:szCs w:val="24"/>
          <w:shd w:val="clear" w:color="auto" w:fill="FFFFFF"/>
        </w:rPr>
        <w:t>, 698-714.</w:t>
      </w:r>
    </w:p>
    <w:p w14:paraId="42E92C29" w14:textId="77777777" w:rsidR="001F2A3B" w:rsidRPr="0005357B" w:rsidRDefault="001F2A3B" w:rsidP="0005357B">
      <w:pPr>
        <w:spacing w:after="0" w:line="480" w:lineRule="auto"/>
        <w:ind w:left="709" w:hanging="709"/>
        <w:rPr>
          <w:rFonts w:ascii="Times New Roman" w:hAnsi="Times New Roman" w:cs="Times New Roman"/>
          <w:color w:val="000000" w:themeColor="text1"/>
          <w:sz w:val="24"/>
          <w:szCs w:val="24"/>
          <w:shd w:val="clear" w:color="auto" w:fill="FFFFFF"/>
        </w:rPr>
      </w:pPr>
      <w:r w:rsidRPr="0005357B">
        <w:rPr>
          <w:rFonts w:ascii="Times New Roman" w:hAnsi="Times New Roman" w:cs="Times New Roman"/>
          <w:color w:val="000000" w:themeColor="text1"/>
          <w:sz w:val="24"/>
          <w:szCs w:val="24"/>
          <w:shd w:val="clear" w:color="auto" w:fill="FFFFFF"/>
        </w:rPr>
        <w:t>Ice, G. H., Katz-Stein, A., Himes, J., &amp; Kane, R. L. (2004). Diurnal cycles of salivary cortisol in older adults.</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Psychoneuroendocrinology</w:t>
      </w:r>
      <w:r w:rsidRPr="0005357B">
        <w:rPr>
          <w:rFonts w:ascii="Times New Roman" w:hAnsi="Times New Roman" w:cs="Times New Roman"/>
          <w:color w:val="000000" w:themeColor="text1"/>
          <w:sz w:val="24"/>
          <w:szCs w:val="24"/>
          <w:shd w:val="clear" w:color="auto" w:fill="FFFFFF"/>
        </w:rPr>
        <w:t>,</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29</w:t>
      </w:r>
      <w:r w:rsidRPr="0005357B">
        <w:rPr>
          <w:rFonts w:ascii="Times New Roman" w:hAnsi="Times New Roman" w:cs="Times New Roman"/>
          <w:color w:val="000000" w:themeColor="text1"/>
          <w:sz w:val="24"/>
          <w:szCs w:val="24"/>
          <w:shd w:val="clear" w:color="auto" w:fill="FFFFFF"/>
        </w:rPr>
        <w:t>(3), 355-370.</w:t>
      </w:r>
    </w:p>
    <w:p w14:paraId="064FF7D1" w14:textId="77777777" w:rsidR="001F2A3B" w:rsidRPr="0005357B" w:rsidRDefault="001F2A3B">
      <w:pPr>
        <w:widowControl w:val="0"/>
        <w:spacing w:after="0" w:line="480" w:lineRule="auto"/>
        <w:ind w:left="709" w:hanging="709"/>
        <w:rPr>
          <w:rFonts w:ascii="Times New Roman" w:hAnsi="Times New Roman" w:cs="Times New Roman"/>
          <w:color w:val="000000" w:themeColor="text1"/>
          <w:sz w:val="24"/>
          <w:szCs w:val="24"/>
        </w:rPr>
      </w:pPr>
      <w:r w:rsidRPr="0005357B">
        <w:rPr>
          <w:rFonts w:ascii="Times New Roman" w:hAnsi="Times New Roman" w:cs="Times New Roman"/>
          <w:color w:val="000000" w:themeColor="text1"/>
          <w:sz w:val="24"/>
          <w:szCs w:val="24"/>
        </w:rPr>
        <w:t xml:space="preserve">Karlović, D., Serretti, A., Vrkić, N., Martinac, M., &amp; Marčinko, D. (2012). Serum concentrations of CRP, IL-6, TNF-α and cortisol in major depressive disorder with melancholic or atypical features. </w:t>
      </w:r>
      <w:r w:rsidRPr="0005357B">
        <w:rPr>
          <w:rFonts w:ascii="Times New Roman" w:hAnsi="Times New Roman" w:cs="Times New Roman"/>
          <w:i/>
          <w:iCs/>
          <w:color w:val="000000" w:themeColor="text1"/>
          <w:sz w:val="24"/>
          <w:szCs w:val="24"/>
        </w:rPr>
        <w:t>Psychiatry Research</w:t>
      </w:r>
      <w:r w:rsidRPr="0005357B">
        <w:rPr>
          <w:rFonts w:ascii="Times New Roman" w:hAnsi="Times New Roman" w:cs="Times New Roman"/>
          <w:color w:val="000000" w:themeColor="text1"/>
          <w:sz w:val="24"/>
          <w:szCs w:val="24"/>
        </w:rPr>
        <w:t xml:space="preserve">, </w:t>
      </w:r>
      <w:r w:rsidRPr="0005357B">
        <w:rPr>
          <w:rFonts w:ascii="Times New Roman" w:hAnsi="Times New Roman" w:cs="Times New Roman"/>
          <w:i/>
          <w:iCs/>
          <w:color w:val="000000" w:themeColor="text1"/>
          <w:sz w:val="24"/>
          <w:szCs w:val="24"/>
        </w:rPr>
        <w:t>198</w:t>
      </w:r>
      <w:r w:rsidRPr="0005357B">
        <w:rPr>
          <w:rFonts w:ascii="Times New Roman" w:hAnsi="Times New Roman" w:cs="Times New Roman"/>
          <w:color w:val="000000" w:themeColor="text1"/>
          <w:sz w:val="24"/>
          <w:szCs w:val="24"/>
        </w:rPr>
        <w:t>, 74-80.</w:t>
      </w:r>
    </w:p>
    <w:p w14:paraId="44E2B503" w14:textId="77777777" w:rsidR="001F2A3B" w:rsidRPr="0005357B" w:rsidRDefault="001F2A3B" w:rsidP="00781ED0">
      <w:pPr>
        <w:widowControl w:val="0"/>
        <w:autoSpaceDE w:val="0"/>
        <w:autoSpaceDN w:val="0"/>
        <w:adjustRightInd w:val="0"/>
        <w:spacing w:after="0" w:line="480" w:lineRule="auto"/>
        <w:ind w:left="709" w:hanging="709"/>
        <w:rPr>
          <w:rFonts w:ascii="Times New Roman" w:hAnsi="Times New Roman" w:cs="Times New Roman"/>
          <w:color w:val="000000" w:themeColor="text1"/>
          <w:sz w:val="24"/>
          <w:szCs w:val="24"/>
        </w:rPr>
      </w:pPr>
      <w:r w:rsidRPr="0005357B">
        <w:rPr>
          <w:rFonts w:ascii="Times New Roman" w:hAnsi="Times New Roman" w:cs="Times New Roman"/>
          <w:color w:val="000000" w:themeColor="text1"/>
          <w:sz w:val="24"/>
          <w:szCs w:val="24"/>
        </w:rPr>
        <w:t xml:space="preserve">Kumari, M., Shipley, M., Stafford, M., &amp; Kivimaki, M. (2011). Association of diurnal patterns in salivary cortisol with all-cause and cardiovascular mortality: Findings from the Whitehall II study. </w:t>
      </w:r>
      <w:r w:rsidRPr="0005357B">
        <w:rPr>
          <w:rFonts w:ascii="Times New Roman" w:hAnsi="Times New Roman" w:cs="Times New Roman"/>
          <w:i/>
          <w:iCs/>
          <w:color w:val="000000" w:themeColor="text1"/>
          <w:sz w:val="24"/>
          <w:szCs w:val="24"/>
        </w:rPr>
        <w:t>The Journal of Clinical Endocrinology &amp; Metabolism</w:t>
      </w:r>
      <w:r w:rsidRPr="0005357B">
        <w:rPr>
          <w:rFonts w:ascii="Times New Roman" w:hAnsi="Times New Roman" w:cs="Times New Roman"/>
          <w:color w:val="000000" w:themeColor="text1"/>
          <w:sz w:val="24"/>
          <w:szCs w:val="24"/>
        </w:rPr>
        <w:t xml:space="preserve">, </w:t>
      </w:r>
      <w:r w:rsidRPr="0005357B">
        <w:rPr>
          <w:rFonts w:ascii="Times New Roman" w:hAnsi="Times New Roman" w:cs="Times New Roman"/>
          <w:i/>
          <w:iCs/>
          <w:color w:val="000000" w:themeColor="text1"/>
          <w:sz w:val="24"/>
          <w:szCs w:val="24"/>
        </w:rPr>
        <w:t>96</w:t>
      </w:r>
      <w:r w:rsidRPr="0005357B">
        <w:rPr>
          <w:rFonts w:ascii="Times New Roman" w:hAnsi="Times New Roman" w:cs="Times New Roman"/>
          <w:color w:val="000000" w:themeColor="text1"/>
          <w:sz w:val="24"/>
          <w:szCs w:val="24"/>
        </w:rPr>
        <w:t>, 1478-1485.</w:t>
      </w:r>
    </w:p>
    <w:p w14:paraId="484714BF" w14:textId="77777777" w:rsidR="001F2A3B" w:rsidRPr="0005357B" w:rsidRDefault="001F2A3B" w:rsidP="00781ED0">
      <w:pPr>
        <w:tabs>
          <w:tab w:val="left" w:pos="709"/>
        </w:tabs>
        <w:spacing w:after="0" w:line="480" w:lineRule="auto"/>
        <w:ind w:left="709" w:hanging="709"/>
        <w:rPr>
          <w:rFonts w:ascii="Times New Roman" w:eastAsia="Times New Roman" w:hAnsi="Times New Roman" w:cs="Times New Roman"/>
          <w:color w:val="000000" w:themeColor="text1"/>
          <w:sz w:val="24"/>
          <w:szCs w:val="24"/>
          <w:shd w:val="clear" w:color="auto" w:fill="FFFFFF"/>
        </w:rPr>
      </w:pPr>
      <w:r w:rsidRPr="0005357B">
        <w:rPr>
          <w:rFonts w:ascii="Times New Roman" w:eastAsia="Times New Roman" w:hAnsi="Times New Roman" w:cs="Times New Roman"/>
          <w:color w:val="000000" w:themeColor="text1"/>
          <w:sz w:val="24"/>
          <w:szCs w:val="24"/>
          <w:shd w:val="clear" w:color="auto" w:fill="FFFFFF"/>
        </w:rPr>
        <w:t>Lee, S. J., Lindquist, K., Segal, M. R., &amp; Covinsky, K. E. (2006). Development and validation of a prognostic index for 4-year mortality in older adults. </w:t>
      </w:r>
      <w:r w:rsidRPr="00B86F56">
        <w:rPr>
          <w:rFonts w:ascii="Times New Roman" w:eastAsia="Times New Roman" w:hAnsi="Times New Roman" w:cs="Times New Roman"/>
          <w:i/>
          <w:iCs/>
          <w:color w:val="000000" w:themeColor="text1"/>
          <w:sz w:val="24"/>
          <w:szCs w:val="24"/>
          <w:shd w:val="clear" w:color="auto" w:fill="FFFFFF"/>
          <w:lang w:val="en-US"/>
        </w:rPr>
        <w:t>Journal of the American Medical Association</w:t>
      </w:r>
      <w:r w:rsidRPr="0005357B">
        <w:rPr>
          <w:rFonts w:ascii="Times New Roman" w:eastAsia="Times New Roman" w:hAnsi="Times New Roman" w:cs="Times New Roman"/>
          <w:color w:val="000000" w:themeColor="text1"/>
          <w:sz w:val="24"/>
          <w:szCs w:val="24"/>
          <w:shd w:val="clear" w:color="auto" w:fill="FFFFFF"/>
        </w:rPr>
        <w:t xml:space="preserve">, </w:t>
      </w:r>
      <w:r w:rsidRPr="0005357B">
        <w:rPr>
          <w:rFonts w:ascii="Times New Roman" w:eastAsia="Times New Roman" w:hAnsi="Times New Roman" w:cs="Times New Roman"/>
          <w:i/>
          <w:iCs/>
          <w:color w:val="000000" w:themeColor="text1"/>
          <w:sz w:val="24"/>
          <w:szCs w:val="24"/>
          <w:shd w:val="clear" w:color="auto" w:fill="FFFFFF"/>
        </w:rPr>
        <w:t>295</w:t>
      </w:r>
      <w:r w:rsidRPr="0005357B">
        <w:rPr>
          <w:rFonts w:ascii="Times New Roman" w:eastAsia="Times New Roman" w:hAnsi="Times New Roman" w:cs="Times New Roman"/>
          <w:color w:val="000000" w:themeColor="text1"/>
          <w:sz w:val="24"/>
          <w:szCs w:val="24"/>
          <w:shd w:val="clear" w:color="auto" w:fill="FFFFFF"/>
        </w:rPr>
        <w:t>, 801-808.</w:t>
      </w:r>
    </w:p>
    <w:p w14:paraId="69F3C95D" w14:textId="77777777" w:rsidR="001F2A3B" w:rsidRPr="0005357B" w:rsidRDefault="001F2A3B" w:rsidP="00781ED0">
      <w:pPr>
        <w:widowControl w:val="0"/>
        <w:spacing w:after="0" w:line="480" w:lineRule="auto"/>
        <w:ind w:left="709" w:hanging="709"/>
        <w:rPr>
          <w:rFonts w:ascii="Times New Roman" w:eastAsia="Times New Roman" w:hAnsi="Times New Roman" w:cs="Times New Roman"/>
          <w:color w:val="000000" w:themeColor="text1"/>
          <w:sz w:val="24"/>
          <w:szCs w:val="24"/>
          <w:shd w:val="clear" w:color="auto" w:fill="FFFFFF"/>
          <w:lang w:val="en-US"/>
        </w:rPr>
      </w:pPr>
      <w:r w:rsidRPr="0005357B">
        <w:rPr>
          <w:rFonts w:ascii="Times New Roman" w:eastAsia="Times New Roman" w:hAnsi="Times New Roman" w:cs="Times New Roman"/>
          <w:color w:val="000000" w:themeColor="text1"/>
          <w:sz w:val="24"/>
          <w:szCs w:val="24"/>
          <w:shd w:val="clear" w:color="auto" w:fill="FFFFFF"/>
          <w:lang w:val="en-US"/>
        </w:rPr>
        <w:t xml:space="preserve">Libby, P., Ridker, P. M., &amp; Maseri, A. (2002). Inflammation and astherossclerosis. </w:t>
      </w:r>
      <w:r w:rsidRPr="0005357B">
        <w:rPr>
          <w:rFonts w:ascii="Times New Roman" w:eastAsia="Times New Roman" w:hAnsi="Times New Roman" w:cs="Times New Roman"/>
          <w:i/>
          <w:color w:val="000000" w:themeColor="text1"/>
          <w:sz w:val="24"/>
          <w:szCs w:val="24"/>
          <w:shd w:val="clear" w:color="auto" w:fill="FFFFFF"/>
          <w:lang w:val="en-US"/>
        </w:rPr>
        <w:t>Circulation, 105</w:t>
      </w:r>
      <w:r w:rsidRPr="0005357B">
        <w:rPr>
          <w:rFonts w:ascii="Times New Roman" w:eastAsia="Times New Roman" w:hAnsi="Times New Roman" w:cs="Times New Roman"/>
          <w:color w:val="000000" w:themeColor="text1"/>
          <w:sz w:val="24"/>
          <w:szCs w:val="24"/>
          <w:shd w:val="clear" w:color="auto" w:fill="FFFFFF"/>
          <w:lang w:val="en-US"/>
        </w:rPr>
        <w:t>, 1135-1143.</w:t>
      </w:r>
    </w:p>
    <w:p w14:paraId="4880D6CB" w14:textId="77777777" w:rsidR="001F2A3B" w:rsidRPr="0005357B" w:rsidRDefault="001F2A3B" w:rsidP="00781ED0">
      <w:pPr>
        <w:tabs>
          <w:tab w:val="left" w:pos="709"/>
        </w:tabs>
        <w:spacing w:after="0" w:line="480" w:lineRule="auto"/>
        <w:ind w:left="709" w:hanging="709"/>
        <w:rPr>
          <w:rFonts w:ascii="Times New Roman" w:eastAsia="Times New Roman" w:hAnsi="Times New Roman" w:cs="Times New Roman"/>
          <w:color w:val="000000" w:themeColor="text1"/>
          <w:sz w:val="24"/>
          <w:szCs w:val="24"/>
        </w:rPr>
      </w:pPr>
      <w:r w:rsidRPr="0005357B">
        <w:rPr>
          <w:rFonts w:ascii="Times New Roman" w:eastAsia="Times New Roman" w:hAnsi="Times New Roman" w:cs="Times New Roman"/>
          <w:color w:val="000000" w:themeColor="text1"/>
          <w:sz w:val="24"/>
          <w:szCs w:val="24"/>
          <w:shd w:val="clear" w:color="auto" w:fill="FFFFFF"/>
        </w:rPr>
        <w:t>Lupien, S. J., McEwen, B. S., Gunnar, M. R., &amp; Heim, C. (2009). Effects of stress throughout the lifespan on the brain, behaviour and cognition. </w:t>
      </w:r>
      <w:r w:rsidRPr="0005357B">
        <w:rPr>
          <w:rFonts w:ascii="Times New Roman" w:eastAsia="Times New Roman" w:hAnsi="Times New Roman" w:cs="Times New Roman"/>
          <w:i/>
          <w:iCs/>
          <w:color w:val="000000" w:themeColor="text1"/>
          <w:sz w:val="24"/>
          <w:szCs w:val="24"/>
          <w:shd w:val="clear" w:color="auto" w:fill="FFFFFF"/>
        </w:rPr>
        <w:t>Nature Reviews Neuroscience</w:t>
      </w:r>
      <w:r w:rsidRPr="0005357B">
        <w:rPr>
          <w:rFonts w:ascii="Times New Roman" w:eastAsia="Times New Roman" w:hAnsi="Times New Roman" w:cs="Times New Roman"/>
          <w:color w:val="000000" w:themeColor="text1"/>
          <w:sz w:val="24"/>
          <w:szCs w:val="24"/>
          <w:shd w:val="clear" w:color="auto" w:fill="FFFFFF"/>
        </w:rPr>
        <w:t>, </w:t>
      </w:r>
      <w:r w:rsidRPr="0005357B">
        <w:rPr>
          <w:rFonts w:ascii="Times New Roman" w:eastAsia="Times New Roman" w:hAnsi="Times New Roman" w:cs="Times New Roman"/>
          <w:i/>
          <w:iCs/>
          <w:color w:val="000000" w:themeColor="text1"/>
          <w:sz w:val="24"/>
          <w:szCs w:val="24"/>
          <w:shd w:val="clear" w:color="auto" w:fill="FFFFFF"/>
        </w:rPr>
        <w:t>10</w:t>
      </w:r>
      <w:r w:rsidRPr="0005357B">
        <w:rPr>
          <w:rFonts w:ascii="Times New Roman" w:eastAsia="Times New Roman" w:hAnsi="Times New Roman" w:cs="Times New Roman"/>
          <w:color w:val="000000" w:themeColor="text1"/>
          <w:sz w:val="24"/>
          <w:szCs w:val="24"/>
          <w:shd w:val="clear" w:color="auto" w:fill="FFFFFF"/>
        </w:rPr>
        <w:t>, 434-445.</w:t>
      </w:r>
    </w:p>
    <w:p w14:paraId="11BCF3B4" w14:textId="77777777" w:rsidR="001F2A3B" w:rsidRPr="0005357B" w:rsidRDefault="001F2A3B" w:rsidP="00781ED0">
      <w:pPr>
        <w:widowControl w:val="0"/>
        <w:autoSpaceDE w:val="0"/>
        <w:autoSpaceDN w:val="0"/>
        <w:adjustRightInd w:val="0"/>
        <w:spacing w:after="0" w:line="480" w:lineRule="auto"/>
        <w:ind w:left="709" w:hanging="709"/>
        <w:rPr>
          <w:rFonts w:ascii="Times New Roman" w:hAnsi="Times New Roman" w:cs="Times New Roman"/>
          <w:color w:val="000000" w:themeColor="text1"/>
          <w:sz w:val="24"/>
          <w:szCs w:val="24"/>
        </w:rPr>
      </w:pPr>
      <w:r w:rsidRPr="0005357B">
        <w:rPr>
          <w:rFonts w:ascii="Times New Roman" w:hAnsi="Times New Roman" w:cs="Times New Roman"/>
          <w:color w:val="000000" w:themeColor="text1"/>
          <w:sz w:val="24"/>
          <w:szCs w:val="24"/>
        </w:rPr>
        <w:t xml:space="preserve">Marklund, N., Peltonen, M., Nilsson, T. K., &amp; Olsson, T. (2004). Low and high circulating cortisol levels predict mortality and cognitive dysfunction early after stroke. </w:t>
      </w:r>
      <w:r w:rsidRPr="0005357B">
        <w:rPr>
          <w:rFonts w:ascii="Times New Roman" w:hAnsi="Times New Roman" w:cs="Times New Roman"/>
          <w:i/>
          <w:iCs/>
          <w:color w:val="000000" w:themeColor="text1"/>
          <w:sz w:val="24"/>
          <w:szCs w:val="24"/>
        </w:rPr>
        <w:t>Journal of Internal Medicine</w:t>
      </w:r>
      <w:r w:rsidRPr="0005357B">
        <w:rPr>
          <w:rFonts w:ascii="Times New Roman" w:hAnsi="Times New Roman" w:cs="Times New Roman"/>
          <w:color w:val="000000" w:themeColor="text1"/>
          <w:sz w:val="24"/>
          <w:szCs w:val="24"/>
        </w:rPr>
        <w:t xml:space="preserve">, </w:t>
      </w:r>
      <w:r w:rsidRPr="0005357B">
        <w:rPr>
          <w:rFonts w:ascii="Times New Roman" w:hAnsi="Times New Roman" w:cs="Times New Roman"/>
          <w:i/>
          <w:iCs/>
          <w:color w:val="000000" w:themeColor="text1"/>
          <w:sz w:val="24"/>
          <w:szCs w:val="24"/>
        </w:rPr>
        <w:t>256</w:t>
      </w:r>
      <w:r w:rsidRPr="0005357B">
        <w:rPr>
          <w:rFonts w:ascii="Times New Roman" w:hAnsi="Times New Roman" w:cs="Times New Roman"/>
          <w:color w:val="000000" w:themeColor="text1"/>
          <w:sz w:val="24"/>
          <w:szCs w:val="24"/>
        </w:rPr>
        <w:t>, 15-21.</w:t>
      </w:r>
    </w:p>
    <w:p w14:paraId="18DDFE95" w14:textId="77777777" w:rsidR="001F2A3B" w:rsidRPr="0005357B" w:rsidRDefault="001F2A3B" w:rsidP="00781ED0">
      <w:pPr>
        <w:widowControl w:val="0"/>
        <w:spacing w:after="0" w:line="480" w:lineRule="auto"/>
        <w:ind w:left="709" w:hanging="709"/>
        <w:rPr>
          <w:rFonts w:ascii="Times New Roman" w:eastAsia="Times New Roman" w:hAnsi="Times New Roman" w:cs="Times New Roman"/>
          <w:color w:val="000000" w:themeColor="text1"/>
          <w:sz w:val="24"/>
          <w:szCs w:val="24"/>
          <w:shd w:val="clear" w:color="auto" w:fill="FFFFFF"/>
          <w:lang w:val="en-US"/>
        </w:rPr>
      </w:pPr>
      <w:r w:rsidRPr="0005357B">
        <w:rPr>
          <w:rFonts w:ascii="Times New Roman" w:eastAsia="Times New Roman" w:hAnsi="Times New Roman" w:cs="Times New Roman"/>
          <w:color w:val="000000" w:themeColor="text1"/>
          <w:sz w:val="24"/>
          <w:szCs w:val="24"/>
          <w:shd w:val="clear" w:color="auto" w:fill="FFFFFF"/>
          <w:lang w:val="en-US"/>
        </w:rPr>
        <w:t>McDade, T. W., Burhop, J., &amp; Dohnal, J. (2004). High-sensitivity enzyme immunoassay for C-reactive protein in dried blood spots. </w:t>
      </w:r>
      <w:r w:rsidRPr="0005357B">
        <w:rPr>
          <w:rFonts w:ascii="Times New Roman" w:eastAsia="Times New Roman" w:hAnsi="Times New Roman" w:cs="Times New Roman"/>
          <w:i/>
          <w:iCs/>
          <w:color w:val="000000" w:themeColor="text1"/>
          <w:sz w:val="24"/>
          <w:szCs w:val="24"/>
          <w:shd w:val="clear" w:color="auto" w:fill="FFFFFF"/>
          <w:lang w:val="en-US"/>
        </w:rPr>
        <w:t>Clinical Chemistry</w:t>
      </w:r>
      <w:r w:rsidRPr="0005357B">
        <w:rPr>
          <w:rFonts w:ascii="Times New Roman" w:eastAsia="Times New Roman" w:hAnsi="Times New Roman" w:cs="Times New Roman"/>
          <w:color w:val="000000" w:themeColor="text1"/>
          <w:sz w:val="24"/>
          <w:szCs w:val="24"/>
          <w:shd w:val="clear" w:color="auto" w:fill="FFFFFF"/>
          <w:lang w:val="en-US"/>
        </w:rPr>
        <w:t xml:space="preserve">, </w:t>
      </w:r>
      <w:r w:rsidRPr="0005357B">
        <w:rPr>
          <w:rFonts w:ascii="Times New Roman" w:eastAsia="Times New Roman" w:hAnsi="Times New Roman" w:cs="Times New Roman"/>
          <w:i/>
          <w:iCs/>
          <w:color w:val="000000" w:themeColor="text1"/>
          <w:sz w:val="24"/>
          <w:szCs w:val="24"/>
          <w:shd w:val="clear" w:color="auto" w:fill="FFFFFF"/>
          <w:lang w:val="en-US"/>
        </w:rPr>
        <w:t>50</w:t>
      </w:r>
      <w:r w:rsidRPr="0005357B">
        <w:rPr>
          <w:rFonts w:ascii="Times New Roman" w:eastAsia="Times New Roman" w:hAnsi="Times New Roman" w:cs="Times New Roman"/>
          <w:color w:val="000000" w:themeColor="text1"/>
          <w:sz w:val="24"/>
          <w:szCs w:val="24"/>
          <w:shd w:val="clear" w:color="auto" w:fill="FFFFFF"/>
          <w:lang w:val="en-US"/>
        </w:rPr>
        <w:t>, 652-654.</w:t>
      </w:r>
    </w:p>
    <w:p w14:paraId="177C6AD4" w14:textId="77777777" w:rsidR="001F2A3B" w:rsidRPr="0005357B" w:rsidRDefault="001F2A3B" w:rsidP="00781ED0">
      <w:pPr>
        <w:tabs>
          <w:tab w:val="left" w:pos="709"/>
        </w:tabs>
        <w:spacing w:after="0" w:line="480" w:lineRule="auto"/>
        <w:ind w:left="709" w:hanging="709"/>
        <w:rPr>
          <w:rFonts w:ascii="Times New Roman" w:eastAsia="Times New Roman" w:hAnsi="Times New Roman" w:cs="Times New Roman"/>
          <w:color w:val="000000" w:themeColor="text1"/>
          <w:sz w:val="24"/>
          <w:szCs w:val="24"/>
          <w:shd w:val="clear" w:color="auto" w:fill="FFFFFF"/>
        </w:rPr>
      </w:pPr>
      <w:r w:rsidRPr="0005357B">
        <w:rPr>
          <w:rFonts w:ascii="Times New Roman" w:eastAsia="Times New Roman" w:hAnsi="Times New Roman" w:cs="Times New Roman"/>
          <w:color w:val="000000" w:themeColor="text1"/>
          <w:sz w:val="24"/>
          <w:szCs w:val="24"/>
          <w:shd w:val="clear" w:color="auto" w:fill="FFFFFF"/>
        </w:rPr>
        <w:t>McEwen, B. S. (2007). Physiology and neurobiology of stress and adaptation: Central role of the brain. </w:t>
      </w:r>
      <w:r w:rsidRPr="0005357B">
        <w:rPr>
          <w:rFonts w:ascii="Times New Roman" w:eastAsia="Times New Roman" w:hAnsi="Times New Roman" w:cs="Times New Roman"/>
          <w:i/>
          <w:iCs/>
          <w:color w:val="000000" w:themeColor="text1"/>
          <w:sz w:val="24"/>
          <w:szCs w:val="24"/>
          <w:shd w:val="clear" w:color="auto" w:fill="FFFFFF"/>
        </w:rPr>
        <w:t>Physiological Reviews</w:t>
      </w:r>
      <w:r w:rsidRPr="0005357B">
        <w:rPr>
          <w:rFonts w:ascii="Times New Roman" w:eastAsia="Times New Roman" w:hAnsi="Times New Roman" w:cs="Times New Roman"/>
          <w:color w:val="000000" w:themeColor="text1"/>
          <w:sz w:val="24"/>
          <w:szCs w:val="24"/>
          <w:shd w:val="clear" w:color="auto" w:fill="FFFFFF"/>
        </w:rPr>
        <w:t>, </w:t>
      </w:r>
      <w:r w:rsidRPr="0005357B">
        <w:rPr>
          <w:rFonts w:ascii="Times New Roman" w:eastAsia="Times New Roman" w:hAnsi="Times New Roman" w:cs="Times New Roman"/>
          <w:i/>
          <w:iCs/>
          <w:color w:val="000000" w:themeColor="text1"/>
          <w:sz w:val="24"/>
          <w:szCs w:val="24"/>
          <w:shd w:val="clear" w:color="auto" w:fill="FFFFFF"/>
        </w:rPr>
        <w:t>87</w:t>
      </w:r>
      <w:r w:rsidRPr="0005357B">
        <w:rPr>
          <w:rFonts w:ascii="Times New Roman" w:eastAsia="Times New Roman" w:hAnsi="Times New Roman" w:cs="Times New Roman"/>
          <w:color w:val="000000" w:themeColor="text1"/>
          <w:sz w:val="24"/>
          <w:szCs w:val="24"/>
          <w:shd w:val="clear" w:color="auto" w:fill="FFFFFF"/>
        </w:rPr>
        <w:t>, 873-904.</w:t>
      </w:r>
    </w:p>
    <w:p w14:paraId="78A33BEE" w14:textId="77777777" w:rsidR="001F2A3B" w:rsidRPr="00B86F56" w:rsidRDefault="001F2A3B" w:rsidP="00781ED0">
      <w:pPr>
        <w:widowControl w:val="0"/>
        <w:spacing w:after="0" w:line="480" w:lineRule="auto"/>
        <w:ind w:left="720" w:hanging="720"/>
        <w:rPr>
          <w:rFonts w:ascii="Times New Roman" w:eastAsia="Times New Roman" w:hAnsi="Times New Roman" w:cs="Times New Roman"/>
          <w:color w:val="000000" w:themeColor="text1"/>
          <w:sz w:val="24"/>
          <w:szCs w:val="24"/>
          <w:lang w:val="en-US"/>
        </w:rPr>
      </w:pPr>
      <w:r w:rsidRPr="00B86F56">
        <w:rPr>
          <w:rFonts w:ascii="Times New Roman" w:eastAsia="Times New Roman" w:hAnsi="Times New Roman" w:cs="Times New Roman"/>
          <w:color w:val="000000" w:themeColor="text1"/>
          <w:sz w:val="24"/>
          <w:szCs w:val="24"/>
          <w:shd w:val="clear" w:color="auto" w:fill="FFFFFF"/>
          <w:lang w:val="en-US"/>
        </w:rPr>
        <w:t>Miller, G. E., Cohen, S., &amp; Ritchey, A. K. (2002). Chronic psychological stress and the regulation of pro-inflammatory cytokines: A glucocorticoid-resistance model. </w:t>
      </w:r>
      <w:r w:rsidRPr="00B86F56">
        <w:rPr>
          <w:rFonts w:ascii="Times New Roman" w:eastAsia="Times New Roman" w:hAnsi="Times New Roman" w:cs="Times New Roman"/>
          <w:i/>
          <w:iCs/>
          <w:color w:val="000000" w:themeColor="text1"/>
          <w:sz w:val="24"/>
          <w:szCs w:val="24"/>
          <w:shd w:val="clear" w:color="auto" w:fill="FFFFFF"/>
          <w:lang w:val="en-US"/>
        </w:rPr>
        <w:t>Health Psychology</w:t>
      </w:r>
      <w:r w:rsidRPr="00B86F56">
        <w:rPr>
          <w:rFonts w:ascii="Times New Roman" w:eastAsia="Times New Roman" w:hAnsi="Times New Roman" w:cs="Times New Roman"/>
          <w:color w:val="000000" w:themeColor="text1"/>
          <w:sz w:val="24"/>
          <w:szCs w:val="24"/>
          <w:shd w:val="clear" w:color="auto" w:fill="FFFFFF"/>
          <w:lang w:val="en-US"/>
        </w:rPr>
        <w:t>, </w:t>
      </w:r>
      <w:r w:rsidRPr="00B86F56">
        <w:rPr>
          <w:rFonts w:ascii="Times New Roman" w:eastAsia="Times New Roman" w:hAnsi="Times New Roman" w:cs="Times New Roman"/>
          <w:i/>
          <w:iCs/>
          <w:color w:val="000000" w:themeColor="text1"/>
          <w:sz w:val="24"/>
          <w:szCs w:val="24"/>
          <w:shd w:val="clear" w:color="auto" w:fill="FFFFFF"/>
          <w:lang w:val="en-US"/>
        </w:rPr>
        <w:t>21</w:t>
      </w:r>
      <w:r w:rsidRPr="00B86F56">
        <w:rPr>
          <w:rFonts w:ascii="Times New Roman" w:eastAsia="Times New Roman" w:hAnsi="Times New Roman" w:cs="Times New Roman"/>
          <w:color w:val="000000" w:themeColor="text1"/>
          <w:sz w:val="24"/>
          <w:szCs w:val="24"/>
          <w:shd w:val="clear" w:color="auto" w:fill="FFFFFF"/>
          <w:lang w:val="en-US"/>
        </w:rPr>
        <w:t>, 531.</w:t>
      </w:r>
    </w:p>
    <w:p w14:paraId="293F06B5" w14:textId="77777777" w:rsidR="001F2A3B" w:rsidRPr="0005357B" w:rsidRDefault="001F2A3B" w:rsidP="0005357B">
      <w:pPr>
        <w:spacing w:after="0" w:line="480" w:lineRule="auto"/>
        <w:ind w:left="709" w:hanging="709"/>
        <w:rPr>
          <w:rFonts w:ascii="Times New Roman" w:hAnsi="Times New Roman" w:cs="Times New Roman"/>
          <w:color w:val="000000" w:themeColor="text1"/>
          <w:sz w:val="24"/>
          <w:szCs w:val="24"/>
          <w:shd w:val="clear" w:color="auto" w:fill="FFFFFF"/>
        </w:rPr>
      </w:pPr>
      <w:r w:rsidRPr="0005357B">
        <w:rPr>
          <w:rFonts w:ascii="Times New Roman" w:hAnsi="Times New Roman" w:cs="Times New Roman"/>
          <w:color w:val="000000" w:themeColor="text1"/>
          <w:sz w:val="24"/>
          <w:szCs w:val="24"/>
          <w:shd w:val="clear" w:color="auto" w:fill="FFFFFF"/>
        </w:rPr>
        <w:t>Nater, U. M., Hoppmann, C. A., &amp; Scott, S. B. (2013). Diurnal profiles of salivary cortisol and alpha-amylase cha</w:t>
      </w:r>
      <w:r w:rsidRPr="00B86F56">
        <w:rPr>
          <w:rFonts w:ascii="Times New Roman" w:hAnsi="Times New Roman" w:cs="Times New Roman"/>
          <w:color w:val="000000" w:themeColor="text1"/>
          <w:sz w:val="24"/>
          <w:szCs w:val="24"/>
          <w:shd w:val="clear" w:color="auto" w:fill="FFFFFF"/>
        </w:rPr>
        <w:t>nge across the adult lifespan: E</w:t>
      </w:r>
      <w:r w:rsidRPr="0005357B">
        <w:rPr>
          <w:rFonts w:ascii="Times New Roman" w:hAnsi="Times New Roman" w:cs="Times New Roman"/>
          <w:color w:val="000000" w:themeColor="text1"/>
          <w:sz w:val="24"/>
          <w:szCs w:val="24"/>
          <w:shd w:val="clear" w:color="auto" w:fill="FFFFFF"/>
        </w:rPr>
        <w:t>vidence from repeated daily life assessments.</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Psychoneuroendocrinology</w:t>
      </w:r>
      <w:r w:rsidRPr="0005357B">
        <w:rPr>
          <w:rFonts w:ascii="Times New Roman" w:hAnsi="Times New Roman" w:cs="Times New Roman"/>
          <w:color w:val="000000" w:themeColor="text1"/>
          <w:sz w:val="24"/>
          <w:szCs w:val="24"/>
          <w:shd w:val="clear" w:color="auto" w:fill="FFFFFF"/>
        </w:rPr>
        <w:t>,</w:t>
      </w:r>
      <w:r w:rsidRPr="00B86F56">
        <w:rPr>
          <w:rFonts w:ascii="Times New Roman" w:hAnsi="Times New Roman" w:cs="Times New Roman"/>
          <w:color w:val="000000" w:themeColor="text1"/>
          <w:sz w:val="24"/>
          <w:szCs w:val="24"/>
          <w:shd w:val="clear" w:color="auto" w:fill="FFFFFF"/>
        </w:rPr>
        <w:t xml:space="preserve"> </w:t>
      </w:r>
      <w:r w:rsidRPr="0005357B">
        <w:rPr>
          <w:rFonts w:ascii="Times New Roman" w:hAnsi="Times New Roman" w:cs="Times New Roman"/>
          <w:i/>
          <w:iCs/>
          <w:color w:val="000000" w:themeColor="text1"/>
          <w:sz w:val="24"/>
          <w:szCs w:val="24"/>
          <w:shd w:val="clear" w:color="auto" w:fill="FFFFFF"/>
        </w:rPr>
        <w:t>38</w:t>
      </w:r>
      <w:r w:rsidRPr="0005357B">
        <w:rPr>
          <w:rFonts w:ascii="Times New Roman" w:hAnsi="Times New Roman" w:cs="Times New Roman"/>
          <w:color w:val="000000" w:themeColor="text1"/>
          <w:sz w:val="24"/>
          <w:szCs w:val="24"/>
          <w:shd w:val="clear" w:color="auto" w:fill="FFFFFF"/>
        </w:rPr>
        <w:t xml:space="preserve">(12), 3167-3171. </w:t>
      </w:r>
    </w:p>
    <w:p w14:paraId="71F1214C" w14:textId="77777777" w:rsidR="001F2A3B" w:rsidRPr="0005357B" w:rsidRDefault="001F2A3B">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lang w:val="en-US"/>
        </w:rPr>
      </w:pPr>
      <w:r w:rsidRPr="0005357B">
        <w:rPr>
          <w:rFonts w:ascii="Times New Roman" w:hAnsi="Times New Roman" w:cs="Times New Roman"/>
          <w:color w:val="000000" w:themeColor="text1"/>
          <w:sz w:val="24"/>
          <w:szCs w:val="24"/>
          <w:lang w:val="en-US"/>
        </w:rPr>
        <w:t xml:space="preserve">National Advisory Council on Aging (NACA). (2006). </w:t>
      </w:r>
      <w:r w:rsidRPr="0005357B">
        <w:rPr>
          <w:rFonts w:ascii="Times New Roman" w:hAnsi="Times New Roman" w:cs="Times New Roman"/>
          <w:i/>
          <w:iCs/>
          <w:color w:val="000000" w:themeColor="text1"/>
          <w:sz w:val="24"/>
          <w:szCs w:val="24"/>
          <w:lang w:val="en-US"/>
        </w:rPr>
        <w:t xml:space="preserve">Seniors in Canada 2006: A report card. </w:t>
      </w:r>
      <w:r w:rsidRPr="0005357B">
        <w:rPr>
          <w:rFonts w:ascii="Times New Roman" w:hAnsi="Times New Roman" w:cs="Times New Roman"/>
          <w:color w:val="000000" w:themeColor="text1"/>
          <w:sz w:val="24"/>
          <w:szCs w:val="24"/>
          <w:lang w:val="en-US"/>
        </w:rPr>
        <w:t>Ottawa: NACA.</w:t>
      </w:r>
    </w:p>
    <w:p w14:paraId="4A974EC1" w14:textId="77777777" w:rsidR="001F2A3B" w:rsidRPr="0005357B" w:rsidRDefault="001F2A3B" w:rsidP="00781ED0">
      <w:pPr>
        <w:spacing w:after="0" w:line="480" w:lineRule="auto"/>
        <w:ind w:left="709" w:hanging="709"/>
        <w:rPr>
          <w:rFonts w:ascii="Times New Roman" w:eastAsia="Times New Roman" w:hAnsi="Times New Roman" w:cs="Times New Roman"/>
          <w:color w:val="000000" w:themeColor="text1"/>
          <w:sz w:val="24"/>
          <w:szCs w:val="24"/>
          <w:shd w:val="clear" w:color="auto" w:fill="FFFFFF"/>
          <w:lang w:val="en-US"/>
        </w:rPr>
      </w:pPr>
      <w:r w:rsidRPr="0005357B">
        <w:rPr>
          <w:rFonts w:ascii="Times New Roman" w:eastAsia="Times New Roman" w:hAnsi="Times New Roman" w:cs="Times New Roman"/>
          <w:color w:val="000000" w:themeColor="text1"/>
          <w:sz w:val="24"/>
          <w:szCs w:val="24"/>
          <w:lang w:val="en-US"/>
        </w:rPr>
        <w:t>Nesse, R. M., Bhatnagar S., &amp; Young E. (2007). The evolutionary origins and functions of the stress response. In: Fink G, editor. The Encyclopedia of Stress. Second Edition Academic Press; New York.</w:t>
      </w:r>
    </w:p>
    <w:p w14:paraId="29B51C8E" w14:textId="77777777" w:rsidR="001F2A3B" w:rsidRPr="0005357B" w:rsidRDefault="001F2A3B" w:rsidP="0005357B">
      <w:pPr>
        <w:spacing w:after="0" w:line="480" w:lineRule="auto"/>
        <w:ind w:left="709" w:hanging="709"/>
        <w:rPr>
          <w:rFonts w:ascii="Times New Roman" w:hAnsi="Times New Roman" w:cs="Times New Roman"/>
          <w:color w:val="000000" w:themeColor="text1"/>
          <w:sz w:val="24"/>
          <w:szCs w:val="24"/>
          <w:shd w:val="clear" w:color="auto" w:fill="FFFFFF"/>
        </w:rPr>
      </w:pPr>
      <w:r w:rsidRPr="0005357B">
        <w:rPr>
          <w:rFonts w:ascii="Times New Roman" w:hAnsi="Times New Roman" w:cs="Times New Roman"/>
          <w:color w:val="000000" w:themeColor="text1"/>
          <w:sz w:val="24"/>
          <w:szCs w:val="24"/>
          <w:shd w:val="clear" w:color="auto" w:fill="FFFFFF"/>
        </w:rPr>
        <w:t>Nicolson, N., Storms, C., Ponds, R., &amp; Sulon, J. (1997). Salivary cortisol levels and stress reactivity in human aging.</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The Journals of Gerontology Series A: Biological Sciences and Medical Sciences</w:t>
      </w:r>
      <w:r w:rsidRPr="0005357B">
        <w:rPr>
          <w:rFonts w:ascii="Times New Roman" w:hAnsi="Times New Roman" w:cs="Times New Roman"/>
          <w:color w:val="000000" w:themeColor="text1"/>
          <w:sz w:val="24"/>
          <w:szCs w:val="24"/>
          <w:shd w:val="clear" w:color="auto" w:fill="FFFFFF"/>
        </w:rPr>
        <w:t>,</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52</w:t>
      </w:r>
      <w:r w:rsidRPr="0005357B">
        <w:rPr>
          <w:rFonts w:ascii="Times New Roman" w:hAnsi="Times New Roman" w:cs="Times New Roman"/>
          <w:color w:val="000000" w:themeColor="text1"/>
          <w:sz w:val="24"/>
          <w:szCs w:val="24"/>
          <w:shd w:val="clear" w:color="auto" w:fill="FFFFFF"/>
        </w:rPr>
        <w:t>(2), M68-M75.</w:t>
      </w:r>
    </w:p>
    <w:p w14:paraId="24153048" w14:textId="77777777" w:rsidR="001F2A3B" w:rsidRPr="0005357B" w:rsidRDefault="001F2A3B">
      <w:pPr>
        <w:widowControl w:val="0"/>
        <w:spacing w:after="0" w:line="480" w:lineRule="auto"/>
        <w:ind w:left="720" w:hanging="720"/>
        <w:rPr>
          <w:rFonts w:ascii="Times New Roman" w:eastAsia="Times New Roman" w:hAnsi="Times New Roman" w:cs="Times New Roman"/>
          <w:color w:val="000000" w:themeColor="text1"/>
          <w:sz w:val="24"/>
          <w:szCs w:val="24"/>
          <w:lang w:val="fr-CA"/>
        </w:rPr>
      </w:pPr>
      <w:r w:rsidRPr="0005357B">
        <w:rPr>
          <w:rFonts w:ascii="Times New Roman" w:eastAsia="Times New Roman" w:hAnsi="Times New Roman" w:cs="Times New Roman"/>
          <w:color w:val="000000" w:themeColor="text1"/>
          <w:sz w:val="24"/>
          <w:szCs w:val="24"/>
          <w:shd w:val="clear" w:color="auto" w:fill="FFFFFF"/>
          <w:lang w:val="en-US"/>
        </w:rPr>
        <w:t xml:space="preserve">Otte, C., Hart, S., Neylan, T. C., Marmar, C. R., Yaffe, K., &amp; Mohr, D. C. (2005). A meta-analysis of cortisol response to challenge in human aging: Importance of gender. </w:t>
      </w:r>
      <w:r w:rsidRPr="0005357B">
        <w:rPr>
          <w:rFonts w:ascii="Times New Roman" w:eastAsia="Times New Roman" w:hAnsi="Times New Roman" w:cs="Times New Roman"/>
          <w:i/>
          <w:color w:val="000000" w:themeColor="text1"/>
          <w:sz w:val="24"/>
          <w:szCs w:val="24"/>
          <w:shd w:val="clear" w:color="auto" w:fill="FFFFFF"/>
          <w:lang w:val="fr-CA"/>
        </w:rPr>
        <w:t>Psychoneuroendocrinology</w:t>
      </w:r>
      <w:r w:rsidRPr="0005357B">
        <w:rPr>
          <w:rFonts w:ascii="Times New Roman" w:eastAsia="Times New Roman" w:hAnsi="Times New Roman" w:cs="Times New Roman"/>
          <w:color w:val="000000" w:themeColor="text1"/>
          <w:sz w:val="24"/>
          <w:szCs w:val="24"/>
          <w:shd w:val="clear" w:color="auto" w:fill="FFFFFF"/>
          <w:lang w:val="fr-CA"/>
        </w:rPr>
        <w:t xml:space="preserve">, </w:t>
      </w:r>
      <w:r w:rsidRPr="0005357B">
        <w:rPr>
          <w:rFonts w:ascii="Times New Roman" w:eastAsia="Times New Roman" w:hAnsi="Times New Roman" w:cs="Times New Roman"/>
          <w:i/>
          <w:iCs/>
          <w:color w:val="000000" w:themeColor="text1"/>
          <w:sz w:val="24"/>
          <w:szCs w:val="24"/>
          <w:shd w:val="clear" w:color="auto" w:fill="FFFFFF"/>
          <w:lang w:val="fr-CA"/>
        </w:rPr>
        <w:t>30</w:t>
      </w:r>
      <w:r w:rsidRPr="0005357B">
        <w:rPr>
          <w:rFonts w:ascii="Times New Roman" w:eastAsia="Times New Roman" w:hAnsi="Times New Roman" w:cs="Times New Roman"/>
          <w:color w:val="000000" w:themeColor="text1"/>
          <w:sz w:val="24"/>
          <w:szCs w:val="24"/>
          <w:shd w:val="clear" w:color="auto" w:fill="FFFFFF"/>
          <w:lang w:val="fr-CA"/>
        </w:rPr>
        <w:t>, 80-91.</w:t>
      </w:r>
    </w:p>
    <w:p w14:paraId="5BE9F293" w14:textId="77777777" w:rsidR="001F2A3B" w:rsidRPr="0005357B" w:rsidRDefault="001F2A3B" w:rsidP="00781ED0">
      <w:pPr>
        <w:tabs>
          <w:tab w:val="left" w:pos="709"/>
        </w:tabs>
        <w:spacing w:after="0" w:line="480" w:lineRule="auto"/>
        <w:ind w:left="709" w:hanging="709"/>
        <w:rPr>
          <w:rFonts w:ascii="Times New Roman" w:eastAsia="Times New Roman" w:hAnsi="Times New Roman" w:cs="Times New Roman"/>
          <w:color w:val="000000" w:themeColor="text1"/>
          <w:sz w:val="24"/>
          <w:szCs w:val="24"/>
        </w:rPr>
      </w:pPr>
      <w:r w:rsidRPr="0005357B">
        <w:rPr>
          <w:rFonts w:ascii="Times New Roman" w:eastAsia="Times New Roman" w:hAnsi="Times New Roman" w:cs="Times New Roman"/>
          <w:color w:val="000000" w:themeColor="text1"/>
          <w:sz w:val="24"/>
          <w:szCs w:val="24"/>
          <w:shd w:val="clear" w:color="auto" w:fill="FFFFFF"/>
          <w:lang w:val="fr-CA"/>
        </w:rPr>
        <w:t xml:space="preserve">Pearson, T. A., Mensah, G. A., Alexander, R. W., Anderson, J. L., Cannon, R. O., Criqui, M., ... &amp; Rifai, N. (2003). </w:t>
      </w:r>
      <w:r w:rsidRPr="0005357B">
        <w:rPr>
          <w:rFonts w:ascii="Times New Roman" w:eastAsia="Times New Roman" w:hAnsi="Times New Roman" w:cs="Times New Roman"/>
          <w:color w:val="000000" w:themeColor="text1"/>
          <w:sz w:val="24"/>
          <w:szCs w:val="24"/>
          <w:shd w:val="clear" w:color="auto" w:fill="FFFFFF"/>
        </w:rPr>
        <w:t>Markers of inflammation and cardiovascular disease application to clinical and public health practice: A statement for healthcare professionals from the centers for disease control and prevention and the American Heart Association. </w:t>
      </w:r>
      <w:r w:rsidRPr="0005357B">
        <w:rPr>
          <w:rFonts w:ascii="Times New Roman" w:eastAsia="Times New Roman" w:hAnsi="Times New Roman" w:cs="Times New Roman"/>
          <w:i/>
          <w:iCs/>
          <w:color w:val="000000" w:themeColor="text1"/>
          <w:sz w:val="24"/>
          <w:szCs w:val="24"/>
          <w:shd w:val="clear" w:color="auto" w:fill="FFFFFF"/>
        </w:rPr>
        <w:t>Circulation</w:t>
      </w:r>
      <w:r w:rsidRPr="0005357B">
        <w:rPr>
          <w:rFonts w:ascii="Times New Roman" w:eastAsia="Times New Roman" w:hAnsi="Times New Roman" w:cs="Times New Roman"/>
          <w:color w:val="000000" w:themeColor="text1"/>
          <w:sz w:val="24"/>
          <w:szCs w:val="24"/>
          <w:shd w:val="clear" w:color="auto" w:fill="FFFFFF"/>
        </w:rPr>
        <w:t>, </w:t>
      </w:r>
      <w:r w:rsidRPr="0005357B">
        <w:rPr>
          <w:rFonts w:ascii="Times New Roman" w:eastAsia="Times New Roman" w:hAnsi="Times New Roman" w:cs="Times New Roman"/>
          <w:i/>
          <w:iCs/>
          <w:color w:val="000000" w:themeColor="text1"/>
          <w:sz w:val="24"/>
          <w:szCs w:val="24"/>
          <w:shd w:val="clear" w:color="auto" w:fill="FFFFFF"/>
        </w:rPr>
        <w:t>107</w:t>
      </w:r>
      <w:r w:rsidRPr="0005357B">
        <w:rPr>
          <w:rFonts w:ascii="Times New Roman" w:eastAsia="Times New Roman" w:hAnsi="Times New Roman" w:cs="Times New Roman"/>
          <w:color w:val="000000" w:themeColor="text1"/>
          <w:sz w:val="24"/>
          <w:szCs w:val="24"/>
          <w:shd w:val="clear" w:color="auto" w:fill="FFFFFF"/>
        </w:rPr>
        <w:t>, 499-511.</w:t>
      </w:r>
    </w:p>
    <w:p w14:paraId="390BE8FD" w14:textId="77777777" w:rsidR="001F2A3B" w:rsidRPr="0005357B" w:rsidRDefault="001F2A3B" w:rsidP="00781ED0">
      <w:pPr>
        <w:widowControl w:val="0"/>
        <w:spacing w:after="0" w:line="480" w:lineRule="auto"/>
        <w:ind w:left="709" w:hanging="709"/>
        <w:rPr>
          <w:rFonts w:ascii="Times New Roman" w:eastAsia="Times New Roman" w:hAnsi="Times New Roman" w:cs="Times New Roman"/>
          <w:color w:val="000000" w:themeColor="text1"/>
          <w:sz w:val="24"/>
          <w:szCs w:val="24"/>
          <w:shd w:val="clear" w:color="auto" w:fill="FFFFFF"/>
          <w:lang w:val="en-US"/>
        </w:rPr>
      </w:pPr>
      <w:r w:rsidRPr="0005357B">
        <w:rPr>
          <w:rFonts w:ascii="Times New Roman" w:eastAsia="Times New Roman" w:hAnsi="Times New Roman" w:cs="Times New Roman"/>
          <w:color w:val="000000" w:themeColor="text1"/>
          <w:sz w:val="24"/>
          <w:szCs w:val="24"/>
          <w:shd w:val="clear" w:color="auto" w:fill="FFFFFF"/>
          <w:lang w:val="en-US"/>
        </w:rPr>
        <w:t>Peeters, F., Nicolson, N. A., &amp; Berkhof, J. (2004). Levels and variability of daily life cortisol secretion in major depression. </w:t>
      </w:r>
      <w:r w:rsidRPr="0005357B">
        <w:rPr>
          <w:rFonts w:ascii="Times New Roman" w:eastAsia="Times New Roman" w:hAnsi="Times New Roman" w:cs="Times New Roman"/>
          <w:i/>
          <w:iCs/>
          <w:color w:val="000000" w:themeColor="text1"/>
          <w:sz w:val="24"/>
          <w:szCs w:val="24"/>
          <w:shd w:val="clear" w:color="auto" w:fill="FFFFFF"/>
          <w:lang w:val="en-US"/>
        </w:rPr>
        <w:t>Psychiatry Research</w:t>
      </w:r>
      <w:r w:rsidRPr="0005357B">
        <w:rPr>
          <w:rFonts w:ascii="Times New Roman" w:eastAsia="Times New Roman" w:hAnsi="Times New Roman" w:cs="Times New Roman"/>
          <w:color w:val="000000" w:themeColor="text1"/>
          <w:sz w:val="24"/>
          <w:szCs w:val="24"/>
          <w:shd w:val="clear" w:color="auto" w:fill="FFFFFF"/>
          <w:lang w:val="en-US"/>
        </w:rPr>
        <w:t>, </w:t>
      </w:r>
      <w:r w:rsidRPr="0005357B">
        <w:rPr>
          <w:rFonts w:ascii="Times New Roman" w:eastAsia="Times New Roman" w:hAnsi="Times New Roman" w:cs="Times New Roman"/>
          <w:i/>
          <w:iCs/>
          <w:color w:val="000000" w:themeColor="text1"/>
          <w:sz w:val="24"/>
          <w:szCs w:val="24"/>
          <w:shd w:val="clear" w:color="auto" w:fill="FFFFFF"/>
          <w:lang w:val="en-US"/>
        </w:rPr>
        <w:t>126</w:t>
      </w:r>
      <w:r w:rsidRPr="0005357B">
        <w:rPr>
          <w:rFonts w:ascii="Times New Roman" w:eastAsia="Times New Roman" w:hAnsi="Times New Roman" w:cs="Times New Roman"/>
          <w:color w:val="000000" w:themeColor="text1"/>
          <w:sz w:val="24"/>
          <w:szCs w:val="24"/>
          <w:shd w:val="clear" w:color="auto" w:fill="FFFFFF"/>
          <w:lang w:val="en-US"/>
        </w:rPr>
        <w:t>, 1-13.</w:t>
      </w:r>
    </w:p>
    <w:p w14:paraId="18F607DB" w14:textId="77777777" w:rsidR="001F2A3B" w:rsidRPr="0005357B" w:rsidRDefault="001F2A3B" w:rsidP="00781ED0">
      <w:pPr>
        <w:widowControl w:val="0"/>
        <w:spacing w:after="0" w:line="480" w:lineRule="auto"/>
        <w:ind w:left="709" w:hanging="709"/>
        <w:rPr>
          <w:rFonts w:ascii="Times New Roman" w:eastAsia="Times New Roman" w:hAnsi="Times New Roman" w:cs="Times New Roman"/>
          <w:color w:val="000000" w:themeColor="text1"/>
          <w:sz w:val="24"/>
          <w:szCs w:val="24"/>
          <w:lang w:val="en-US"/>
        </w:rPr>
      </w:pPr>
      <w:r w:rsidRPr="0005357B">
        <w:rPr>
          <w:rFonts w:ascii="Times New Roman" w:eastAsia="Times New Roman" w:hAnsi="Times New Roman" w:cs="Times New Roman"/>
          <w:color w:val="000000" w:themeColor="text1"/>
          <w:sz w:val="24"/>
          <w:szCs w:val="24"/>
          <w:shd w:val="clear" w:color="auto" w:fill="FFFFFF"/>
          <w:lang w:val="en-US"/>
        </w:rPr>
        <w:t>Preacher, K. J., Curran, P. J., &amp; Bauer, D. J. (2006). Computational tools for probing interactions in multiple linear regression, multilevel modeling, and latent curve analysis. </w:t>
      </w:r>
      <w:r w:rsidRPr="0005357B">
        <w:rPr>
          <w:rFonts w:ascii="Times New Roman" w:eastAsia="Times New Roman" w:hAnsi="Times New Roman" w:cs="Times New Roman"/>
          <w:i/>
          <w:iCs/>
          <w:color w:val="000000" w:themeColor="text1"/>
          <w:sz w:val="24"/>
          <w:szCs w:val="24"/>
          <w:shd w:val="clear" w:color="auto" w:fill="FFFFFF"/>
          <w:lang w:val="en-US"/>
        </w:rPr>
        <w:t>Journal of Educational and Behavioral Statistics</w:t>
      </w:r>
      <w:r w:rsidRPr="0005357B">
        <w:rPr>
          <w:rFonts w:ascii="Times New Roman" w:eastAsia="Times New Roman" w:hAnsi="Times New Roman" w:cs="Times New Roman"/>
          <w:color w:val="000000" w:themeColor="text1"/>
          <w:sz w:val="24"/>
          <w:szCs w:val="24"/>
          <w:shd w:val="clear" w:color="auto" w:fill="FFFFFF"/>
          <w:lang w:val="en-US"/>
        </w:rPr>
        <w:t>, </w:t>
      </w:r>
      <w:r w:rsidRPr="0005357B">
        <w:rPr>
          <w:rFonts w:ascii="Times New Roman" w:eastAsia="Times New Roman" w:hAnsi="Times New Roman" w:cs="Times New Roman"/>
          <w:i/>
          <w:iCs/>
          <w:color w:val="000000" w:themeColor="text1"/>
          <w:sz w:val="24"/>
          <w:szCs w:val="24"/>
          <w:shd w:val="clear" w:color="auto" w:fill="FFFFFF"/>
          <w:lang w:val="en-US"/>
        </w:rPr>
        <w:t>31</w:t>
      </w:r>
      <w:r w:rsidRPr="0005357B">
        <w:rPr>
          <w:rFonts w:ascii="Times New Roman" w:eastAsia="Times New Roman" w:hAnsi="Times New Roman" w:cs="Times New Roman"/>
          <w:color w:val="000000" w:themeColor="text1"/>
          <w:sz w:val="24"/>
          <w:szCs w:val="24"/>
          <w:shd w:val="clear" w:color="auto" w:fill="FFFFFF"/>
          <w:lang w:val="en-US"/>
        </w:rPr>
        <w:t>, 437-448.</w:t>
      </w:r>
    </w:p>
    <w:p w14:paraId="31981D26" w14:textId="77777777" w:rsidR="001F2A3B" w:rsidRPr="0005357B" w:rsidRDefault="001F2A3B" w:rsidP="00781ED0">
      <w:pPr>
        <w:widowControl w:val="0"/>
        <w:spacing w:after="0" w:line="480" w:lineRule="auto"/>
        <w:ind w:left="709" w:hanging="709"/>
        <w:rPr>
          <w:rFonts w:ascii="Times New Roman" w:eastAsia="Times New Roman" w:hAnsi="Times New Roman" w:cs="Times New Roman"/>
          <w:color w:val="000000" w:themeColor="text1"/>
          <w:sz w:val="24"/>
          <w:szCs w:val="24"/>
          <w:lang w:val="en-US"/>
        </w:rPr>
      </w:pPr>
      <w:r w:rsidRPr="0005357B">
        <w:rPr>
          <w:rFonts w:ascii="Times New Roman" w:eastAsia="Times New Roman" w:hAnsi="Times New Roman" w:cs="Times New Roman"/>
          <w:color w:val="000000" w:themeColor="text1"/>
          <w:sz w:val="24"/>
          <w:szCs w:val="24"/>
          <w:shd w:val="clear" w:color="auto" w:fill="FFFFFF"/>
          <w:lang w:val="en-US"/>
        </w:rPr>
        <w:t xml:space="preserve">Pruessner, J. C., Kirschbaum, C., Meinlschmid, G., &amp; Hellhammer, D. H. (2003). Two formulas for computation of the area under the curve represent measures of total hormone concentration versus time-dependent change. </w:t>
      </w:r>
      <w:r w:rsidRPr="0005357B">
        <w:rPr>
          <w:rFonts w:ascii="Times New Roman" w:eastAsia="Times New Roman" w:hAnsi="Times New Roman" w:cs="Times New Roman"/>
          <w:i/>
          <w:iCs/>
          <w:color w:val="000000" w:themeColor="text1"/>
          <w:sz w:val="24"/>
          <w:szCs w:val="24"/>
          <w:shd w:val="clear" w:color="auto" w:fill="FFFFFF"/>
          <w:lang w:val="en-US"/>
        </w:rPr>
        <w:t>Psychoneuroendocrinology</w:t>
      </w:r>
      <w:r w:rsidRPr="0005357B">
        <w:rPr>
          <w:rFonts w:ascii="Times New Roman" w:eastAsia="Times New Roman" w:hAnsi="Times New Roman" w:cs="Times New Roman"/>
          <w:color w:val="000000" w:themeColor="text1"/>
          <w:sz w:val="24"/>
          <w:szCs w:val="24"/>
          <w:shd w:val="clear" w:color="auto" w:fill="FFFFFF"/>
          <w:lang w:val="en-US"/>
        </w:rPr>
        <w:t>, </w:t>
      </w:r>
      <w:r w:rsidRPr="0005357B">
        <w:rPr>
          <w:rFonts w:ascii="Times New Roman" w:eastAsia="Times New Roman" w:hAnsi="Times New Roman" w:cs="Times New Roman"/>
          <w:i/>
          <w:iCs/>
          <w:color w:val="000000" w:themeColor="text1"/>
          <w:sz w:val="24"/>
          <w:szCs w:val="24"/>
          <w:shd w:val="clear" w:color="auto" w:fill="FFFFFF"/>
          <w:lang w:val="en-US"/>
        </w:rPr>
        <w:t>28</w:t>
      </w:r>
      <w:r w:rsidRPr="0005357B">
        <w:rPr>
          <w:rFonts w:ascii="Times New Roman" w:eastAsia="Times New Roman" w:hAnsi="Times New Roman" w:cs="Times New Roman"/>
          <w:color w:val="000000" w:themeColor="text1"/>
          <w:sz w:val="24"/>
          <w:szCs w:val="24"/>
          <w:shd w:val="clear" w:color="auto" w:fill="FFFFFF"/>
          <w:lang w:val="en-US"/>
        </w:rPr>
        <w:t>, 916-931.</w:t>
      </w:r>
    </w:p>
    <w:p w14:paraId="33A3044F" w14:textId="77777777" w:rsidR="001F2A3B" w:rsidRPr="0005357B" w:rsidRDefault="001F2A3B" w:rsidP="00781ED0">
      <w:pPr>
        <w:spacing w:after="0" w:line="480" w:lineRule="auto"/>
        <w:ind w:left="709" w:hanging="709"/>
        <w:rPr>
          <w:rFonts w:ascii="Times New Roman" w:eastAsia="Times New Roman" w:hAnsi="Times New Roman" w:cs="Times New Roman"/>
          <w:color w:val="000000" w:themeColor="text1"/>
          <w:sz w:val="24"/>
          <w:szCs w:val="24"/>
        </w:rPr>
      </w:pPr>
      <w:r w:rsidRPr="0005357B">
        <w:rPr>
          <w:rFonts w:ascii="Times New Roman" w:eastAsia="Times New Roman" w:hAnsi="Times New Roman" w:cs="Times New Roman"/>
          <w:color w:val="000000" w:themeColor="text1"/>
          <w:sz w:val="24"/>
          <w:szCs w:val="24"/>
          <w:shd w:val="clear" w:color="auto" w:fill="FFFFFF"/>
        </w:rPr>
        <w:t>Raison, C. L., &amp; Miller, A. H. (2003). When not enough is too much: The role of insufficient glucocorticoid signaling in the pathophysiology of stress-related disorders. </w:t>
      </w:r>
      <w:r w:rsidRPr="0005357B">
        <w:rPr>
          <w:rFonts w:ascii="Times New Roman" w:eastAsia="Times New Roman" w:hAnsi="Times New Roman" w:cs="Times New Roman"/>
          <w:i/>
          <w:iCs/>
          <w:color w:val="000000" w:themeColor="text1"/>
          <w:sz w:val="24"/>
          <w:szCs w:val="24"/>
          <w:shd w:val="clear" w:color="auto" w:fill="FFFFFF"/>
        </w:rPr>
        <w:t>American Journal of Psychiatry</w:t>
      </w:r>
      <w:r w:rsidRPr="0005357B">
        <w:rPr>
          <w:rFonts w:ascii="Times New Roman" w:eastAsia="Times New Roman" w:hAnsi="Times New Roman" w:cs="Times New Roman"/>
          <w:color w:val="000000" w:themeColor="text1"/>
          <w:sz w:val="24"/>
          <w:szCs w:val="24"/>
          <w:shd w:val="clear" w:color="auto" w:fill="FFFFFF"/>
        </w:rPr>
        <w:t>, </w:t>
      </w:r>
      <w:r w:rsidRPr="0005357B">
        <w:rPr>
          <w:rFonts w:ascii="Times New Roman" w:eastAsia="Times New Roman" w:hAnsi="Times New Roman" w:cs="Times New Roman"/>
          <w:i/>
          <w:iCs/>
          <w:color w:val="000000" w:themeColor="text1"/>
          <w:sz w:val="24"/>
          <w:szCs w:val="24"/>
          <w:shd w:val="clear" w:color="auto" w:fill="FFFFFF"/>
        </w:rPr>
        <w:t>160</w:t>
      </w:r>
      <w:r w:rsidRPr="0005357B">
        <w:rPr>
          <w:rFonts w:ascii="Times New Roman" w:eastAsia="Times New Roman" w:hAnsi="Times New Roman" w:cs="Times New Roman"/>
          <w:color w:val="000000" w:themeColor="text1"/>
          <w:sz w:val="24"/>
          <w:szCs w:val="24"/>
          <w:shd w:val="clear" w:color="auto" w:fill="FFFFFF"/>
        </w:rPr>
        <w:t>, 1554-1565.</w:t>
      </w:r>
    </w:p>
    <w:p w14:paraId="0FE92BCF" w14:textId="77777777" w:rsidR="001F2A3B" w:rsidRPr="0005357B" w:rsidRDefault="001F2A3B" w:rsidP="00781ED0">
      <w:pPr>
        <w:widowControl w:val="0"/>
        <w:spacing w:after="0" w:line="480" w:lineRule="auto"/>
        <w:ind w:left="709" w:hanging="709"/>
        <w:rPr>
          <w:rFonts w:ascii="Times New Roman" w:eastAsia="Times New Roman" w:hAnsi="Times New Roman" w:cs="Times New Roman"/>
          <w:color w:val="000000" w:themeColor="text1"/>
          <w:sz w:val="24"/>
          <w:szCs w:val="24"/>
          <w:shd w:val="clear" w:color="auto" w:fill="FFFFFF"/>
          <w:lang w:val="en-US"/>
        </w:rPr>
      </w:pPr>
      <w:r w:rsidRPr="0005357B">
        <w:rPr>
          <w:rFonts w:ascii="Times New Roman" w:eastAsia="Times New Roman" w:hAnsi="Times New Roman" w:cs="Times New Roman"/>
          <w:color w:val="000000" w:themeColor="text1"/>
          <w:sz w:val="24"/>
          <w:szCs w:val="24"/>
          <w:shd w:val="clear" w:color="auto" w:fill="FFFFFF"/>
          <w:lang w:val="en-US"/>
        </w:rPr>
        <w:t>Raudenbush, S. W. (2004). </w:t>
      </w:r>
      <w:r w:rsidRPr="0005357B">
        <w:rPr>
          <w:rFonts w:ascii="Times New Roman" w:eastAsia="Times New Roman" w:hAnsi="Times New Roman" w:cs="Times New Roman"/>
          <w:i/>
          <w:iCs/>
          <w:color w:val="000000" w:themeColor="text1"/>
          <w:sz w:val="24"/>
          <w:szCs w:val="24"/>
          <w:shd w:val="clear" w:color="auto" w:fill="FFFFFF"/>
          <w:lang w:val="en-US"/>
        </w:rPr>
        <w:t>HLM 6: Hierarchical linear and nonlinear modeling</w:t>
      </w:r>
      <w:r w:rsidRPr="0005357B">
        <w:rPr>
          <w:rFonts w:ascii="Times New Roman" w:eastAsia="Times New Roman" w:hAnsi="Times New Roman" w:cs="Times New Roman"/>
          <w:color w:val="000000" w:themeColor="text1"/>
          <w:sz w:val="24"/>
          <w:szCs w:val="24"/>
          <w:shd w:val="clear" w:color="auto" w:fill="FFFFFF"/>
          <w:lang w:val="en-US"/>
        </w:rPr>
        <w:t>. Scientific Software International.</w:t>
      </w:r>
    </w:p>
    <w:p w14:paraId="7F426742" w14:textId="77777777" w:rsidR="001F2A3B" w:rsidRPr="0005357B" w:rsidRDefault="001F2A3B" w:rsidP="0005357B">
      <w:pPr>
        <w:spacing w:after="0" w:line="480" w:lineRule="auto"/>
        <w:ind w:left="709" w:hanging="709"/>
        <w:rPr>
          <w:rFonts w:ascii="Times New Roman" w:hAnsi="Times New Roman" w:cs="Times New Roman"/>
          <w:color w:val="000000" w:themeColor="text1"/>
          <w:sz w:val="24"/>
          <w:szCs w:val="24"/>
          <w:shd w:val="clear" w:color="auto" w:fill="FFFFFF"/>
        </w:rPr>
      </w:pPr>
      <w:r w:rsidRPr="0005357B">
        <w:rPr>
          <w:rFonts w:ascii="Times New Roman" w:hAnsi="Times New Roman" w:cs="Times New Roman"/>
          <w:color w:val="000000" w:themeColor="text1"/>
          <w:sz w:val="24"/>
          <w:szCs w:val="24"/>
          <w:shd w:val="clear" w:color="auto" w:fill="FFFFFF"/>
        </w:rPr>
        <w:t>Rohleder, N., Kudielka, B. M., Hellhammer, D. H., Wolf, J. M., &amp; Kirschbaum, C. (2002). Age and sex steroid-related changes in glucocorticoid sensitivity of pro-inflammatory cytokine production after psychosocial stress.</w:t>
      </w:r>
      <w:r w:rsidRPr="0005357B">
        <w:rPr>
          <w:rStyle w:val="apple-converted-space"/>
          <w:rFonts w:ascii="Times New Roman" w:hAnsi="Times New Roman" w:cs="Times New Roman"/>
          <w:color w:val="000000" w:themeColor="text1"/>
          <w:sz w:val="24"/>
          <w:szCs w:val="24"/>
          <w:shd w:val="clear" w:color="auto" w:fill="FFFFFF"/>
        </w:rPr>
        <w:t> </w:t>
      </w:r>
      <w:r w:rsidRPr="00B86F56">
        <w:rPr>
          <w:rFonts w:ascii="Times New Roman" w:hAnsi="Times New Roman" w:cs="Times New Roman"/>
          <w:i/>
          <w:iCs/>
          <w:color w:val="000000" w:themeColor="text1"/>
          <w:sz w:val="24"/>
          <w:szCs w:val="24"/>
          <w:shd w:val="clear" w:color="auto" w:fill="FFFFFF"/>
        </w:rPr>
        <w:t>Journal of N</w:t>
      </w:r>
      <w:r w:rsidRPr="0005357B">
        <w:rPr>
          <w:rFonts w:ascii="Times New Roman" w:hAnsi="Times New Roman" w:cs="Times New Roman"/>
          <w:i/>
          <w:iCs/>
          <w:color w:val="000000" w:themeColor="text1"/>
          <w:sz w:val="24"/>
          <w:szCs w:val="24"/>
          <w:shd w:val="clear" w:color="auto" w:fill="FFFFFF"/>
        </w:rPr>
        <w:t>euroimmunology</w:t>
      </w:r>
      <w:r w:rsidRPr="0005357B">
        <w:rPr>
          <w:rFonts w:ascii="Times New Roman" w:hAnsi="Times New Roman" w:cs="Times New Roman"/>
          <w:color w:val="000000" w:themeColor="text1"/>
          <w:sz w:val="24"/>
          <w:szCs w:val="24"/>
          <w:shd w:val="clear" w:color="auto" w:fill="FFFFFF"/>
        </w:rPr>
        <w:t>,</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126</w:t>
      </w:r>
      <w:r w:rsidRPr="0005357B">
        <w:rPr>
          <w:rFonts w:ascii="Times New Roman" w:hAnsi="Times New Roman" w:cs="Times New Roman"/>
          <w:color w:val="000000" w:themeColor="text1"/>
          <w:sz w:val="24"/>
          <w:szCs w:val="24"/>
          <w:shd w:val="clear" w:color="auto" w:fill="FFFFFF"/>
        </w:rPr>
        <w:t>(1), 69-77.</w:t>
      </w:r>
    </w:p>
    <w:p w14:paraId="31803E9F" w14:textId="77777777" w:rsidR="001F2A3B" w:rsidRPr="00B86F56" w:rsidRDefault="001F2A3B">
      <w:pPr>
        <w:widowControl w:val="0"/>
        <w:spacing w:after="0" w:line="480" w:lineRule="auto"/>
        <w:ind w:left="720" w:hanging="720"/>
        <w:rPr>
          <w:rFonts w:ascii="Times New Roman" w:eastAsia="Times New Roman" w:hAnsi="Times New Roman" w:cs="Times New Roman"/>
          <w:color w:val="000000" w:themeColor="text1"/>
          <w:sz w:val="24"/>
          <w:szCs w:val="24"/>
          <w:lang w:val="en-US"/>
        </w:rPr>
      </w:pPr>
      <w:r w:rsidRPr="00B86F56">
        <w:rPr>
          <w:rFonts w:ascii="Times New Roman" w:eastAsia="Times New Roman" w:hAnsi="Times New Roman" w:cs="Times New Roman"/>
          <w:color w:val="000000" w:themeColor="text1"/>
          <w:sz w:val="24"/>
          <w:szCs w:val="24"/>
          <w:shd w:val="clear" w:color="auto" w:fill="FFFFFF"/>
          <w:lang w:val="en-US"/>
        </w:rPr>
        <w:t>Ross, K. M., Murphy, M. L., Adam, E. K., Chen, E., &amp; Miller, G. E. (2014). How stable are diurnal cortisol activity indices in healthy individuals? Evidence from three multi-wave studies. </w:t>
      </w:r>
      <w:r w:rsidRPr="00B86F56">
        <w:rPr>
          <w:rFonts w:ascii="Times New Roman" w:eastAsia="Times New Roman" w:hAnsi="Times New Roman" w:cs="Times New Roman"/>
          <w:i/>
          <w:iCs/>
          <w:color w:val="000000" w:themeColor="text1"/>
          <w:sz w:val="24"/>
          <w:szCs w:val="24"/>
          <w:shd w:val="clear" w:color="auto" w:fill="FFFFFF"/>
          <w:lang w:val="en-US"/>
        </w:rPr>
        <w:t>Psychoneuroendocrinology</w:t>
      </w:r>
      <w:r w:rsidRPr="00B86F56">
        <w:rPr>
          <w:rFonts w:ascii="Times New Roman" w:eastAsia="Times New Roman" w:hAnsi="Times New Roman" w:cs="Times New Roman"/>
          <w:color w:val="000000" w:themeColor="text1"/>
          <w:sz w:val="24"/>
          <w:szCs w:val="24"/>
          <w:shd w:val="clear" w:color="auto" w:fill="FFFFFF"/>
          <w:lang w:val="en-US"/>
        </w:rPr>
        <w:t>, </w:t>
      </w:r>
      <w:r w:rsidRPr="00B86F56">
        <w:rPr>
          <w:rFonts w:ascii="Times New Roman" w:eastAsia="Times New Roman" w:hAnsi="Times New Roman" w:cs="Times New Roman"/>
          <w:i/>
          <w:iCs/>
          <w:color w:val="000000" w:themeColor="text1"/>
          <w:sz w:val="24"/>
          <w:szCs w:val="24"/>
          <w:shd w:val="clear" w:color="auto" w:fill="FFFFFF"/>
          <w:lang w:val="en-US"/>
        </w:rPr>
        <w:t>39</w:t>
      </w:r>
      <w:r w:rsidRPr="00B86F56">
        <w:rPr>
          <w:rFonts w:ascii="Times New Roman" w:eastAsia="Times New Roman" w:hAnsi="Times New Roman" w:cs="Times New Roman"/>
          <w:color w:val="000000" w:themeColor="text1"/>
          <w:sz w:val="24"/>
          <w:szCs w:val="24"/>
          <w:shd w:val="clear" w:color="auto" w:fill="FFFFFF"/>
          <w:lang w:val="en-US"/>
        </w:rPr>
        <w:t>, 184-193.</w:t>
      </w:r>
    </w:p>
    <w:p w14:paraId="1FEF261E" w14:textId="3439AA6C" w:rsidR="001F2A3B" w:rsidRPr="0005357B" w:rsidRDefault="001F2A3B" w:rsidP="00781ED0">
      <w:pPr>
        <w:widowControl w:val="0"/>
        <w:autoSpaceDE w:val="0"/>
        <w:autoSpaceDN w:val="0"/>
        <w:adjustRightInd w:val="0"/>
        <w:spacing w:after="0" w:line="480" w:lineRule="auto"/>
        <w:ind w:left="709" w:hanging="709"/>
        <w:rPr>
          <w:rFonts w:ascii="Times New Roman" w:hAnsi="Times New Roman" w:cs="Times New Roman"/>
          <w:color w:val="000000" w:themeColor="text1"/>
          <w:sz w:val="24"/>
          <w:szCs w:val="24"/>
        </w:rPr>
      </w:pPr>
      <w:r w:rsidRPr="0005357B">
        <w:rPr>
          <w:rFonts w:ascii="Times New Roman" w:hAnsi="Times New Roman" w:cs="Times New Roman"/>
          <w:color w:val="000000" w:themeColor="text1"/>
          <w:sz w:val="24"/>
          <w:szCs w:val="24"/>
        </w:rPr>
        <w:t xml:space="preserve">Rotman-Pikielny, P., Roash, V., Chen, O., Gur, H. G., Limor, R., &amp; Stern, N. (2006). Serum cortisol levels in patients admitted </w:t>
      </w:r>
      <w:r w:rsidR="000574B5">
        <w:rPr>
          <w:rFonts w:ascii="Times New Roman" w:hAnsi="Times New Roman" w:cs="Times New Roman"/>
          <w:color w:val="000000" w:themeColor="text1"/>
          <w:sz w:val="24"/>
          <w:szCs w:val="24"/>
        </w:rPr>
        <w:t>to the department of medicine: P</w:t>
      </w:r>
      <w:r w:rsidRPr="0005357B">
        <w:rPr>
          <w:rFonts w:ascii="Times New Roman" w:hAnsi="Times New Roman" w:cs="Times New Roman"/>
          <w:color w:val="000000" w:themeColor="text1"/>
          <w:sz w:val="24"/>
          <w:szCs w:val="24"/>
        </w:rPr>
        <w:t xml:space="preserve">rognostic correlations and effects of age, infection, and comorbidity. </w:t>
      </w:r>
      <w:r w:rsidRPr="0005357B">
        <w:rPr>
          <w:rFonts w:ascii="Times New Roman" w:hAnsi="Times New Roman" w:cs="Times New Roman"/>
          <w:i/>
          <w:iCs/>
          <w:color w:val="000000" w:themeColor="text1"/>
          <w:sz w:val="24"/>
          <w:szCs w:val="24"/>
        </w:rPr>
        <w:t>The American Journal of the Medical Sciences</w:t>
      </w:r>
      <w:r w:rsidRPr="0005357B">
        <w:rPr>
          <w:rFonts w:ascii="Times New Roman" w:hAnsi="Times New Roman" w:cs="Times New Roman"/>
          <w:color w:val="000000" w:themeColor="text1"/>
          <w:sz w:val="24"/>
          <w:szCs w:val="24"/>
        </w:rPr>
        <w:t xml:space="preserve">, </w:t>
      </w:r>
      <w:r w:rsidRPr="0005357B">
        <w:rPr>
          <w:rFonts w:ascii="Times New Roman" w:hAnsi="Times New Roman" w:cs="Times New Roman"/>
          <w:i/>
          <w:iCs/>
          <w:color w:val="000000" w:themeColor="text1"/>
          <w:sz w:val="24"/>
          <w:szCs w:val="24"/>
        </w:rPr>
        <w:t>332</w:t>
      </w:r>
      <w:r w:rsidRPr="0005357B">
        <w:rPr>
          <w:rFonts w:ascii="Times New Roman" w:hAnsi="Times New Roman" w:cs="Times New Roman"/>
          <w:color w:val="000000" w:themeColor="text1"/>
          <w:sz w:val="24"/>
          <w:szCs w:val="24"/>
        </w:rPr>
        <w:t>, 61-67.</w:t>
      </w:r>
    </w:p>
    <w:p w14:paraId="349603E6" w14:textId="77777777" w:rsidR="001F2A3B" w:rsidRPr="0005357B" w:rsidRDefault="001F2A3B" w:rsidP="00781ED0">
      <w:pPr>
        <w:widowControl w:val="0"/>
        <w:autoSpaceDE w:val="0"/>
        <w:autoSpaceDN w:val="0"/>
        <w:adjustRightInd w:val="0"/>
        <w:spacing w:after="0" w:line="480" w:lineRule="auto"/>
        <w:ind w:left="720" w:hanging="720"/>
        <w:rPr>
          <w:rFonts w:ascii="Times New Roman" w:hAnsi="Times New Roman" w:cs="Times New Roman"/>
          <w:color w:val="000000" w:themeColor="text1"/>
          <w:sz w:val="24"/>
          <w:szCs w:val="24"/>
          <w:lang w:val="en-US"/>
        </w:rPr>
      </w:pPr>
      <w:r w:rsidRPr="0005357B">
        <w:rPr>
          <w:rFonts w:ascii="Times New Roman" w:hAnsi="Times New Roman" w:cs="Times New Roman"/>
          <w:noProof/>
          <w:color w:val="000000" w:themeColor="text1"/>
          <w:sz w:val="24"/>
          <w:szCs w:val="24"/>
          <w:lang w:val="en-US"/>
        </w:rPr>
        <w:t>Rueggeberg, R., Wrosch, C., Miller, G. E., &amp; McDade, T. W. (2012).</w:t>
      </w:r>
      <w:r w:rsidRPr="0005357B">
        <w:rPr>
          <w:rFonts w:ascii="Times New Roman" w:eastAsia="Times New Roman" w:hAnsi="Times New Roman" w:cs="Times New Roman"/>
          <w:noProof/>
          <w:color w:val="000000" w:themeColor="text1"/>
          <w:sz w:val="24"/>
          <w:szCs w:val="24"/>
          <w:lang w:val="en-US"/>
        </w:rPr>
        <w:t xml:space="preserve"> </w:t>
      </w:r>
      <w:r w:rsidRPr="0005357B">
        <w:rPr>
          <w:rFonts w:ascii="Times New Roman" w:hAnsi="Times New Roman" w:cs="Times New Roman"/>
          <w:noProof/>
          <w:color w:val="000000" w:themeColor="text1"/>
          <w:sz w:val="24"/>
          <w:szCs w:val="24"/>
          <w:lang w:val="en-US"/>
        </w:rPr>
        <w:t xml:space="preserve">Associations between health-related self-protection, diurnal cortisol, and C-reactive protein in lonely older adults. </w:t>
      </w:r>
      <w:r w:rsidRPr="0005357B">
        <w:rPr>
          <w:rFonts w:ascii="Times New Roman" w:hAnsi="Times New Roman" w:cs="Times New Roman"/>
          <w:i/>
          <w:noProof/>
          <w:color w:val="000000" w:themeColor="text1"/>
          <w:sz w:val="24"/>
          <w:szCs w:val="24"/>
          <w:lang w:val="en-US"/>
        </w:rPr>
        <w:t>Psychosomatic Medicine, 74</w:t>
      </w:r>
      <w:r w:rsidRPr="0005357B">
        <w:rPr>
          <w:rFonts w:ascii="Times New Roman" w:hAnsi="Times New Roman" w:cs="Times New Roman"/>
          <w:noProof/>
          <w:color w:val="000000" w:themeColor="text1"/>
          <w:sz w:val="24"/>
          <w:szCs w:val="24"/>
          <w:lang w:val="en-US"/>
        </w:rPr>
        <w:t>, 937-944.</w:t>
      </w:r>
    </w:p>
    <w:p w14:paraId="7A204E77" w14:textId="3ED3A76F" w:rsidR="001F2A3B" w:rsidRPr="0005357B" w:rsidRDefault="001F2A3B" w:rsidP="00781ED0">
      <w:pPr>
        <w:widowControl w:val="0"/>
        <w:spacing w:after="0" w:line="480" w:lineRule="auto"/>
        <w:ind w:left="709" w:hanging="709"/>
        <w:rPr>
          <w:rFonts w:ascii="Times New Roman" w:eastAsia="Times New Roman" w:hAnsi="Times New Roman" w:cs="Times New Roman"/>
          <w:color w:val="000000" w:themeColor="text1"/>
          <w:sz w:val="24"/>
          <w:szCs w:val="24"/>
          <w:shd w:val="clear" w:color="auto" w:fill="FFFFFF"/>
          <w:lang w:val="en-US"/>
        </w:rPr>
      </w:pPr>
      <w:r w:rsidRPr="0005357B">
        <w:rPr>
          <w:rFonts w:ascii="Times New Roman" w:eastAsia="Times New Roman" w:hAnsi="Times New Roman" w:cs="Times New Roman"/>
          <w:color w:val="000000" w:themeColor="text1"/>
          <w:sz w:val="24"/>
          <w:szCs w:val="24"/>
          <w:shd w:val="clear" w:color="auto" w:fill="FFFFFF"/>
          <w:lang w:val="en-US"/>
        </w:rPr>
        <w:t>Sannes, T. S., Mikulich-Gilbertson, S. K., Natvig, C. L., &amp; Laudenslager, M. L. (201</w:t>
      </w:r>
      <w:r w:rsidR="007278F8">
        <w:rPr>
          <w:rFonts w:ascii="Times New Roman" w:eastAsia="Times New Roman" w:hAnsi="Times New Roman" w:cs="Times New Roman"/>
          <w:color w:val="000000" w:themeColor="text1"/>
          <w:sz w:val="24"/>
          <w:szCs w:val="24"/>
          <w:shd w:val="clear" w:color="auto" w:fill="FFFFFF"/>
          <w:lang w:val="en-US"/>
        </w:rPr>
        <w:t>6</w:t>
      </w:r>
      <w:r w:rsidRPr="0005357B">
        <w:rPr>
          <w:rFonts w:ascii="Times New Roman" w:eastAsia="Times New Roman" w:hAnsi="Times New Roman" w:cs="Times New Roman"/>
          <w:color w:val="000000" w:themeColor="text1"/>
          <w:sz w:val="24"/>
          <w:szCs w:val="24"/>
          <w:shd w:val="clear" w:color="auto" w:fill="FFFFFF"/>
          <w:lang w:val="en-US"/>
        </w:rPr>
        <w:t>). Intraindividual cortisol variability and psychological functioning in caregivers of hematopoietic stem cell transplant patients. </w:t>
      </w:r>
      <w:r w:rsidRPr="0005357B">
        <w:rPr>
          <w:rFonts w:ascii="Times New Roman" w:eastAsia="Times New Roman" w:hAnsi="Times New Roman" w:cs="Times New Roman"/>
          <w:i/>
          <w:iCs/>
          <w:color w:val="000000" w:themeColor="text1"/>
          <w:sz w:val="24"/>
          <w:szCs w:val="24"/>
          <w:shd w:val="clear" w:color="auto" w:fill="FFFFFF"/>
          <w:lang w:val="en-US"/>
        </w:rPr>
        <w:t>Psychosomatic Medicine</w:t>
      </w:r>
      <w:r w:rsidRPr="0005357B">
        <w:rPr>
          <w:rFonts w:ascii="Times New Roman" w:eastAsia="Times New Roman" w:hAnsi="Times New Roman" w:cs="Times New Roman"/>
          <w:color w:val="000000" w:themeColor="text1"/>
          <w:sz w:val="24"/>
          <w:szCs w:val="24"/>
          <w:shd w:val="clear" w:color="auto" w:fill="FFFFFF"/>
          <w:lang w:val="en-US"/>
        </w:rPr>
        <w:t xml:space="preserve">, </w:t>
      </w:r>
      <w:r w:rsidRPr="0005357B">
        <w:rPr>
          <w:rFonts w:ascii="Times New Roman" w:eastAsia="Times New Roman" w:hAnsi="Times New Roman" w:cs="Times New Roman"/>
          <w:i/>
          <w:color w:val="000000" w:themeColor="text1"/>
          <w:sz w:val="24"/>
          <w:szCs w:val="24"/>
          <w:shd w:val="clear" w:color="auto" w:fill="FFFFFF"/>
          <w:lang w:val="en-US"/>
        </w:rPr>
        <w:t>78</w:t>
      </w:r>
      <w:r w:rsidRPr="0005357B">
        <w:rPr>
          <w:rFonts w:ascii="Times New Roman" w:eastAsia="Times New Roman" w:hAnsi="Times New Roman" w:cs="Times New Roman"/>
          <w:color w:val="000000" w:themeColor="text1"/>
          <w:sz w:val="24"/>
          <w:szCs w:val="24"/>
          <w:shd w:val="clear" w:color="auto" w:fill="FFFFFF"/>
          <w:lang w:val="en-US"/>
        </w:rPr>
        <w:t>, 242-247.</w:t>
      </w:r>
    </w:p>
    <w:p w14:paraId="446F291C" w14:textId="77777777" w:rsidR="001F2A3B" w:rsidRPr="0005357B" w:rsidRDefault="001F2A3B" w:rsidP="00781ED0">
      <w:pPr>
        <w:widowControl w:val="0"/>
        <w:autoSpaceDE w:val="0"/>
        <w:autoSpaceDN w:val="0"/>
        <w:adjustRightInd w:val="0"/>
        <w:spacing w:after="0" w:line="480" w:lineRule="auto"/>
        <w:ind w:left="709" w:hanging="709"/>
        <w:rPr>
          <w:rFonts w:ascii="Times New Roman" w:hAnsi="Times New Roman" w:cs="Times New Roman"/>
          <w:color w:val="000000" w:themeColor="text1"/>
          <w:sz w:val="24"/>
          <w:szCs w:val="24"/>
        </w:rPr>
      </w:pPr>
      <w:r w:rsidRPr="0005357B">
        <w:rPr>
          <w:rFonts w:ascii="Times New Roman" w:hAnsi="Times New Roman" w:cs="Times New Roman"/>
          <w:color w:val="000000" w:themeColor="text1"/>
          <w:sz w:val="24"/>
          <w:szCs w:val="24"/>
        </w:rPr>
        <w:t xml:space="preserve">Schrepf, A., Thaker, P. H., Goodheart, M. J., Bender, D., Slavich, G. M., Dahmoush, L., ... &amp; Cole, S. W. (2015). Diurnal cortisol and survival in epithelial ovarian cancer. </w:t>
      </w:r>
      <w:r w:rsidRPr="0005357B">
        <w:rPr>
          <w:rFonts w:ascii="Times New Roman" w:hAnsi="Times New Roman" w:cs="Times New Roman"/>
          <w:i/>
          <w:iCs/>
          <w:color w:val="000000" w:themeColor="text1"/>
          <w:sz w:val="24"/>
          <w:szCs w:val="24"/>
        </w:rPr>
        <w:t>Psychoneuroendocrinology</w:t>
      </w:r>
      <w:r w:rsidRPr="0005357B">
        <w:rPr>
          <w:rFonts w:ascii="Times New Roman" w:hAnsi="Times New Roman" w:cs="Times New Roman"/>
          <w:color w:val="000000" w:themeColor="text1"/>
          <w:sz w:val="24"/>
          <w:szCs w:val="24"/>
        </w:rPr>
        <w:t xml:space="preserve">, </w:t>
      </w:r>
      <w:r w:rsidRPr="0005357B">
        <w:rPr>
          <w:rFonts w:ascii="Times New Roman" w:hAnsi="Times New Roman" w:cs="Times New Roman"/>
          <w:i/>
          <w:iCs/>
          <w:color w:val="000000" w:themeColor="text1"/>
          <w:sz w:val="24"/>
          <w:szCs w:val="24"/>
        </w:rPr>
        <w:t>53</w:t>
      </w:r>
      <w:r w:rsidRPr="0005357B">
        <w:rPr>
          <w:rFonts w:ascii="Times New Roman" w:hAnsi="Times New Roman" w:cs="Times New Roman"/>
          <w:color w:val="000000" w:themeColor="text1"/>
          <w:sz w:val="24"/>
          <w:szCs w:val="24"/>
        </w:rPr>
        <w:t>, 256-267.</w:t>
      </w:r>
    </w:p>
    <w:p w14:paraId="7788F701" w14:textId="77777777" w:rsidR="001F2A3B" w:rsidRPr="0005357B" w:rsidRDefault="001F2A3B" w:rsidP="00781ED0">
      <w:pPr>
        <w:widowControl w:val="0"/>
        <w:spacing w:after="0" w:line="480" w:lineRule="auto"/>
        <w:ind w:left="709" w:hanging="709"/>
        <w:rPr>
          <w:rFonts w:ascii="Times New Roman" w:eastAsia="Times New Roman" w:hAnsi="Times New Roman" w:cs="Times New Roman"/>
          <w:color w:val="000000" w:themeColor="text1"/>
          <w:sz w:val="24"/>
          <w:szCs w:val="24"/>
          <w:lang w:val="en-US"/>
        </w:rPr>
      </w:pPr>
      <w:r w:rsidRPr="0005357B">
        <w:rPr>
          <w:rFonts w:ascii="Times New Roman" w:eastAsia="Times New Roman" w:hAnsi="Times New Roman" w:cs="Times New Roman"/>
          <w:color w:val="000000" w:themeColor="text1"/>
          <w:sz w:val="24"/>
          <w:szCs w:val="24"/>
          <w:shd w:val="clear" w:color="auto" w:fill="FFFFFF"/>
          <w:lang w:val="en-US"/>
        </w:rPr>
        <w:t>Seeman, T. E., McEwen, B. S., Rowe, J. W., &amp; Singer, B. H. (2001). Allostatic load as a marker of cumulative biological risk: MacArthur studies of successful aging. </w:t>
      </w:r>
      <w:r w:rsidRPr="0005357B">
        <w:rPr>
          <w:rFonts w:ascii="Times New Roman" w:eastAsia="Times New Roman" w:hAnsi="Times New Roman" w:cs="Times New Roman"/>
          <w:i/>
          <w:iCs/>
          <w:color w:val="000000" w:themeColor="text1"/>
          <w:sz w:val="24"/>
          <w:szCs w:val="24"/>
          <w:shd w:val="clear" w:color="auto" w:fill="FFFFFF"/>
          <w:lang w:val="en-US"/>
        </w:rPr>
        <w:t>Proceedings of the National Academy of Sciences</w:t>
      </w:r>
      <w:r w:rsidRPr="0005357B">
        <w:rPr>
          <w:rFonts w:ascii="Times New Roman" w:eastAsia="Times New Roman" w:hAnsi="Times New Roman" w:cs="Times New Roman"/>
          <w:color w:val="000000" w:themeColor="text1"/>
          <w:sz w:val="24"/>
          <w:szCs w:val="24"/>
          <w:shd w:val="clear" w:color="auto" w:fill="FFFFFF"/>
          <w:lang w:val="en-US"/>
        </w:rPr>
        <w:t>, </w:t>
      </w:r>
      <w:r w:rsidRPr="0005357B">
        <w:rPr>
          <w:rFonts w:ascii="Times New Roman" w:eastAsia="Times New Roman" w:hAnsi="Times New Roman" w:cs="Times New Roman"/>
          <w:i/>
          <w:iCs/>
          <w:color w:val="000000" w:themeColor="text1"/>
          <w:sz w:val="24"/>
          <w:szCs w:val="24"/>
          <w:shd w:val="clear" w:color="auto" w:fill="FFFFFF"/>
          <w:lang w:val="en-US"/>
        </w:rPr>
        <w:t>98</w:t>
      </w:r>
      <w:r w:rsidRPr="0005357B">
        <w:rPr>
          <w:rFonts w:ascii="Times New Roman" w:eastAsia="Times New Roman" w:hAnsi="Times New Roman" w:cs="Times New Roman"/>
          <w:color w:val="000000" w:themeColor="text1"/>
          <w:sz w:val="24"/>
          <w:szCs w:val="24"/>
          <w:shd w:val="clear" w:color="auto" w:fill="FFFFFF"/>
          <w:lang w:val="en-US"/>
        </w:rPr>
        <w:t>, 4770-4775.</w:t>
      </w:r>
    </w:p>
    <w:p w14:paraId="5C78C76A" w14:textId="77777777" w:rsidR="001F2A3B" w:rsidRPr="0005357B" w:rsidRDefault="001F2A3B" w:rsidP="00781ED0">
      <w:pPr>
        <w:widowControl w:val="0"/>
        <w:autoSpaceDE w:val="0"/>
        <w:autoSpaceDN w:val="0"/>
        <w:adjustRightInd w:val="0"/>
        <w:spacing w:after="0" w:line="480" w:lineRule="auto"/>
        <w:ind w:left="709" w:hanging="709"/>
        <w:rPr>
          <w:rFonts w:ascii="Times New Roman" w:hAnsi="Times New Roman" w:cs="Times New Roman"/>
          <w:color w:val="000000" w:themeColor="text1"/>
          <w:sz w:val="24"/>
          <w:szCs w:val="24"/>
        </w:rPr>
      </w:pPr>
      <w:r w:rsidRPr="0005357B">
        <w:rPr>
          <w:rFonts w:ascii="Times New Roman" w:hAnsi="Times New Roman" w:cs="Times New Roman"/>
          <w:color w:val="000000" w:themeColor="text1"/>
          <w:sz w:val="24"/>
          <w:szCs w:val="24"/>
        </w:rPr>
        <w:t xml:space="preserve">Sephton, S. E., Lush, E., Dedert, E. A., Floyd, A. R., Rebholz, W. N., Dhabhar, F. S., ... &amp; Salmon, P. (2013). Diurnal cortisol rhythm as a predictor of lung cancer survival. </w:t>
      </w:r>
      <w:r w:rsidRPr="0005357B">
        <w:rPr>
          <w:rFonts w:ascii="Times New Roman" w:hAnsi="Times New Roman" w:cs="Times New Roman"/>
          <w:i/>
          <w:iCs/>
          <w:color w:val="000000" w:themeColor="text1"/>
          <w:sz w:val="24"/>
          <w:szCs w:val="24"/>
        </w:rPr>
        <w:t>Brain, Behavior, and Immunity</w:t>
      </w:r>
      <w:r w:rsidRPr="0005357B">
        <w:rPr>
          <w:rFonts w:ascii="Times New Roman" w:hAnsi="Times New Roman" w:cs="Times New Roman"/>
          <w:color w:val="000000" w:themeColor="text1"/>
          <w:sz w:val="24"/>
          <w:szCs w:val="24"/>
        </w:rPr>
        <w:t xml:space="preserve">, </w:t>
      </w:r>
      <w:r w:rsidRPr="0005357B">
        <w:rPr>
          <w:rFonts w:ascii="Times New Roman" w:hAnsi="Times New Roman" w:cs="Times New Roman"/>
          <w:i/>
          <w:iCs/>
          <w:color w:val="000000" w:themeColor="text1"/>
          <w:sz w:val="24"/>
          <w:szCs w:val="24"/>
        </w:rPr>
        <w:t>30</w:t>
      </w:r>
      <w:r w:rsidRPr="0005357B">
        <w:rPr>
          <w:rFonts w:ascii="Times New Roman" w:hAnsi="Times New Roman" w:cs="Times New Roman"/>
          <w:color w:val="000000" w:themeColor="text1"/>
          <w:sz w:val="24"/>
          <w:szCs w:val="24"/>
        </w:rPr>
        <w:t>, S163-S170.</w:t>
      </w:r>
    </w:p>
    <w:p w14:paraId="208716A2" w14:textId="77777777" w:rsidR="001F2A3B" w:rsidRPr="00B86F56" w:rsidRDefault="001F2A3B" w:rsidP="00781ED0">
      <w:pPr>
        <w:widowControl w:val="0"/>
        <w:spacing w:after="0" w:line="480" w:lineRule="auto"/>
        <w:ind w:left="720" w:hanging="720"/>
        <w:rPr>
          <w:rFonts w:ascii="Times New Roman" w:eastAsia="Times New Roman" w:hAnsi="Times New Roman" w:cs="Times New Roman"/>
          <w:color w:val="000000" w:themeColor="text1"/>
          <w:sz w:val="24"/>
          <w:szCs w:val="24"/>
          <w:lang w:val="en-US"/>
        </w:rPr>
      </w:pPr>
      <w:r w:rsidRPr="00B86F56">
        <w:rPr>
          <w:rFonts w:ascii="Times New Roman" w:hAnsi="Times New Roman" w:cs="Times New Roman"/>
          <w:color w:val="000000" w:themeColor="text1"/>
          <w:sz w:val="24"/>
          <w:szCs w:val="24"/>
          <w:shd w:val="clear" w:color="auto" w:fill="FFFFFF"/>
          <w:lang w:val="en-US"/>
        </w:rPr>
        <w:t>Sephton, S., &amp; Spiegel, D. (2003). Circadian disruption in cancer: A neuroendocrine-immune pathway from stress to disease?</w:t>
      </w:r>
      <w:r w:rsidRPr="00B86F56">
        <w:rPr>
          <w:rStyle w:val="apple-converted-space"/>
          <w:rFonts w:ascii="Times New Roman" w:hAnsi="Times New Roman" w:cs="Times New Roman"/>
          <w:color w:val="000000" w:themeColor="text1"/>
          <w:sz w:val="24"/>
          <w:szCs w:val="24"/>
          <w:shd w:val="clear" w:color="auto" w:fill="FFFFFF"/>
          <w:lang w:val="en-US"/>
        </w:rPr>
        <w:t> </w:t>
      </w:r>
      <w:r w:rsidRPr="00B86F56">
        <w:rPr>
          <w:rFonts w:ascii="Times New Roman" w:hAnsi="Times New Roman" w:cs="Times New Roman"/>
          <w:i/>
          <w:iCs/>
          <w:color w:val="000000" w:themeColor="text1"/>
          <w:sz w:val="24"/>
          <w:szCs w:val="24"/>
          <w:shd w:val="clear" w:color="auto" w:fill="FFFFFF"/>
          <w:lang w:val="en-US"/>
        </w:rPr>
        <w:t>Brain, Behavior, and Immunity</w:t>
      </w:r>
      <w:r w:rsidRPr="00B86F56">
        <w:rPr>
          <w:rFonts w:ascii="Times New Roman" w:hAnsi="Times New Roman" w:cs="Times New Roman"/>
          <w:color w:val="000000" w:themeColor="text1"/>
          <w:sz w:val="24"/>
          <w:szCs w:val="24"/>
          <w:shd w:val="clear" w:color="auto" w:fill="FFFFFF"/>
          <w:lang w:val="en-US"/>
        </w:rPr>
        <w:t>,</w:t>
      </w:r>
      <w:r w:rsidRPr="00B86F56">
        <w:rPr>
          <w:rStyle w:val="apple-converted-space"/>
          <w:rFonts w:ascii="Times New Roman" w:hAnsi="Times New Roman" w:cs="Times New Roman"/>
          <w:color w:val="000000" w:themeColor="text1"/>
          <w:sz w:val="24"/>
          <w:szCs w:val="24"/>
          <w:shd w:val="clear" w:color="auto" w:fill="FFFFFF"/>
          <w:lang w:val="en-US"/>
        </w:rPr>
        <w:t> </w:t>
      </w:r>
      <w:r w:rsidRPr="00B86F56">
        <w:rPr>
          <w:rFonts w:ascii="Times New Roman" w:hAnsi="Times New Roman" w:cs="Times New Roman"/>
          <w:i/>
          <w:iCs/>
          <w:color w:val="000000" w:themeColor="text1"/>
          <w:sz w:val="24"/>
          <w:szCs w:val="24"/>
          <w:shd w:val="clear" w:color="auto" w:fill="FFFFFF"/>
          <w:lang w:val="en-US"/>
        </w:rPr>
        <w:t>17</w:t>
      </w:r>
      <w:r w:rsidRPr="00B86F56">
        <w:rPr>
          <w:rFonts w:ascii="Times New Roman" w:hAnsi="Times New Roman" w:cs="Times New Roman"/>
          <w:color w:val="000000" w:themeColor="text1"/>
          <w:sz w:val="24"/>
          <w:szCs w:val="24"/>
          <w:shd w:val="clear" w:color="auto" w:fill="FFFFFF"/>
          <w:lang w:val="en-US"/>
        </w:rPr>
        <w:t>, 321-328.</w:t>
      </w:r>
    </w:p>
    <w:p w14:paraId="51B8D1C7" w14:textId="77777777" w:rsidR="001F2A3B" w:rsidRPr="0005357B" w:rsidRDefault="001F2A3B" w:rsidP="0005357B">
      <w:pPr>
        <w:spacing w:after="0" w:line="480" w:lineRule="auto"/>
        <w:ind w:left="709" w:hanging="709"/>
        <w:rPr>
          <w:rFonts w:ascii="Times New Roman" w:hAnsi="Times New Roman" w:cs="Times New Roman"/>
          <w:color w:val="000000" w:themeColor="text1"/>
          <w:sz w:val="24"/>
          <w:szCs w:val="24"/>
          <w:shd w:val="clear" w:color="auto" w:fill="FFFFFF"/>
        </w:rPr>
      </w:pPr>
      <w:r w:rsidRPr="0005357B">
        <w:rPr>
          <w:rFonts w:ascii="Times New Roman" w:hAnsi="Times New Roman" w:cs="Times New Roman"/>
          <w:color w:val="000000" w:themeColor="text1"/>
          <w:sz w:val="24"/>
          <w:szCs w:val="24"/>
          <w:shd w:val="clear" w:color="auto" w:fill="FFFFFF"/>
        </w:rPr>
        <w:t>Straub, R. H., Miller, L. E., Schölmerich, J., &amp; Zietz, B. (2000). Cytokines and hormones as possible links between endocrinosenescence and immunosenescence.</w:t>
      </w:r>
      <w:r w:rsidRPr="0005357B">
        <w:rPr>
          <w:rStyle w:val="apple-converted-space"/>
          <w:rFonts w:ascii="Times New Roman" w:hAnsi="Times New Roman" w:cs="Times New Roman"/>
          <w:color w:val="000000" w:themeColor="text1"/>
          <w:sz w:val="24"/>
          <w:szCs w:val="24"/>
          <w:shd w:val="clear" w:color="auto" w:fill="FFFFFF"/>
        </w:rPr>
        <w:t> </w:t>
      </w:r>
      <w:r w:rsidRPr="00B86F56">
        <w:rPr>
          <w:rFonts w:ascii="Times New Roman" w:hAnsi="Times New Roman" w:cs="Times New Roman"/>
          <w:i/>
          <w:iCs/>
          <w:color w:val="000000" w:themeColor="text1"/>
          <w:sz w:val="24"/>
          <w:szCs w:val="24"/>
          <w:shd w:val="clear" w:color="auto" w:fill="FFFFFF"/>
        </w:rPr>
        <w:t>Journal of N</w:t>
      </w:r>
      <w:r w:rsidRPr="0005357B">
        <w:rPr>
          <w:rFonts w:ascii="Times New Roman" w:hAnsi="Times New Roman" w:cs="Times New Roman"/>
          <w:i/>
          <w:iCs/>
          <w:color w:val="000000" w:themeColor="text1"/>
          <w:sz w:val="24"/>
          <w:szCs w:val="24"/>
          <w:shd w:val="clear" w:color="auto" w:fill="FFFFFF"/>
        </w:rPr>
        <w:t>euroimmunology</w:t>
      </w:r>
      <w:r w:rsidRPr="0005357B">
        <w:rPr>
          <w:rFonts w:ascii="Times New Roman" w:hAnsi="Times New Roman" w:cs="Times New Roman"/>
          <w:color w:val="000000" w:themeColor="text1"/>
          <w:sz w:val="24"/>
          <w:szCs w:val="24"/>
          <w:shd w:val="clear" w:color="auto" w:fill="FFFFFF"/>
        </w:rPr>
        <w:t>,</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109</w:t>
      </w:r>
      <w:r w:rsidRPr="0005357B">
        <w:rPr>
          <w:rFonts w:ascii="Times New Roman" w:hAnsi="Times New Roman" w:cs="Times New Roman"/>
          <w:color w:val="000000" w:themeColor="text1"/>
          <w:sz w:val="24"/>
          <w:szCs w:val="24"/>
          <w:shd w:val="clear" w:color="auto" w:fill="FFFFFF"/>
        </w:rPr>
        <w:t>(1), 10-15.</w:t>
      </w:r>
    </w:p>
    <w:p w14:paraId="5B04D934" w14:textId="234BB98B" w:rsidR="001F2A3B" w:rsidRPr="0005357B" w:rsidRDefault="001F2A3B" w:rsidP="00781ED0">
      <w:pPr>
        <w:widowControl w:val="0"/>
        <w:spacing w:after="0" w:line="480" w:lineRule="auto"/>
        <w:ind w:left="709" w:hanging="709"/>
        <w:rPr>
          <w:rFonts w:ascii="Times New Roman" w:hAnsi="Times New Roman" w:cs="Times New Roman"/>
          <w:color w:val="000000" w:themeColor="text1"/>
          <w:sz w:val="24"/>
          <w:szCs w:val="24"/>
          <w:shd w:val="clear" w:color="auto" w:fill="FFFFFF"/>
        </w:rPr>
      </w:pPr>
      <w:r w:rsidRPr="0005357B">
        <w:rPr>
          <w:rFonts w:ascii="Times New Roman" w:hAnsi="Times New Roman" w:cs="Times New Roman"/>
          <w:color w:val="000000" w:themeColor="text1"/>
          <w:sz w:val="24"/>
          <w:szCs w:val="24"/>
          <w:shd w:val="clear" w:color="auto" w:fill="FFFFFF"/>
        </w:rPr>
        <w:t>Thayer, J. F., Åhs, F., Fredrikson, M., Sollers, J. J., &amp; Wager, T. D. (2012). A meta-analysis of heart rate variability and neuroimaging studies: Implications for heart rate variability as a marker of stress and health.</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Neuroscience &amp; Biobehavioral Reviews</w:t>
      </w:r>
      <w:r w:rsidRPr="0005357B">
        <w:rPr>
          <w:rFonts w:ascii="Times New Roman" w:hAnsi="Times New Roman" w:cs="Times New Roman"/>
          <w:color w:val="000000" w:themeColor="text1"/>
          <w:sz w:val="24"/>
          <w:szCs w:val="24"/>
          <w:shd w:val="clear" w:color="auto" w:fill="FFFFFF"/>
        </w:rPr>
        <w:t>,</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36</w:t>
      </w:r>
      <w:r w:rsidRPr="0005357B">
        <w:rPr>
          <w:rFonts w:ascii="Times New Roman" w:hAnsi="Times New Roman" w:cs="Times New Roman"/>
          <w:color w:val="000000" w:themeColor="text1"/>
          <w:sz w:val="24"/>
          <w:szCs w:val="24"/>
          <w:shd w:val="clear" w:color="auto" w:fill="FFFFFF"/>
        </w:rPr>
        <w:t>(2), 747-756.</w:t>
      </w:r>
    </w:p>
    <w:p w14:paraId="640D7FA6" w14:textId="77777777" w:rsidR="001F2A3B" w:rsidRPr="0005357B" w:rsidRDefault="001F2A3B" w:rsidP="0005357B">
      <w:pPr>
        <w:widowControl w:val="0"/>
        <w:spacing w:after="0" w:line="480" w:lineRule="auto"/>
        <w:ind w:left="709" w:hanging="709"/>
        <w:rPr>
          <w:rFonts w:ascii="Times New Roman" w:hAnsi="Times New Roman" w:cs="Times New Roman"/>
          <w:color w:val="000000" w:themeColor="text1"/>
          <w:sz w:val="24"/>
          <w:szCs w:val="24"/>
          <w:shd w:val="clear" w:color="auto" w:fill="FFFFFF"/>
        </w:rPr>
      </w:pPr>
      <w:r w:rsidRPr="0005357B">
        <w:rPr>
          <w:rFonts w:ascii="Times New Roman" w:hAnsi="Times New Roman" w:cs="Times New Roman"/>
          <w:color w:val="000000" w:themeColor="text1"/>
          <w:sz w:val="24"/>
          <w:szCs w:val="24"/>
          <w:shd w:val="clear" w:color="auto" w:fill="FFFFFF"/>
        </w:rPr>
        <w:t>Wang, L. P., Hamaker, E., &amp; Bergeman, C. S. (2012). Investigating inter-individual differences in short-term intra-individual variability.</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Psychological Methods</w:t>
      </w:r>
      <w:r w:rsidRPr="0005357B">
        <w:rPr>
          <w:rFonts w:ascii="Times New Roman" w:hAnsi="Times New Roman" w:cs="Times New Roman"/>
          <w:color w:val="000000" w:themeColor="text1"/>
          <w:sz w:val="24"/>
          <w:szCs w:val="24"/>
          <w:shd w:val="clear" w:color="auto" w:fill="FFFFFF"/>
        </w:rPr>
        <w:t>,</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17</w:t>
      </w:r>
      <w:r w:rsidRPr="0005357B">
        <w:rPr>
          <w:rFonts w:ascii="Times New Roman" w:hAnsi="Times New Roman" w:cs="Times New Roman"/>
          <w:color w:val="000000" w:themeColor="text1"/>
          <w:sz w:val="24"/>
          <w:szCs w:val="24"/>
          <w:shd w:val="clear" w:color="auto" w:fill="FFFFFF"/>
        </w:rPr>
        <w:t>(4), 567.</w:t>
      </w:r>
    </w:p>
    <w:p w14:paraId="74E6E263" w14:textId="77777777" w:rsidR="001F2A3B" w:rsidRPr="009B6DD0" w:rsidRDefault="001F2A3B" w:rsidP="00781ED0">
      <w:pPr>
        <w:widowControl w:val="0"/>
        <w:spacing w:after="0" w:line="480" w:lineRule="auto"/>
        <w:ind w:left="709" w:hanging="709"/>
        <w:rPr>
          <w:rFonts w:ascii="Times New Roman" w:eastAsia="Times New Roman" w:hAnsi="Times New Roman" w:cs="Times New Roman"/>
          <w:color w:val="000000" w:themeColor="text1"/>
          <w:sz w:val="24"/>
          <w:szCs w:val="24"/>
        </w:rPr>
      </w:pPr>
      <w:r w:rsidRPr="0063092A">
        <w:rPr>
          <w:rFonts w:ascii="Times New Roman" w:eastAsia="Times New Roman" w:hAnsi="Times New Roman" w:cs="Times New Roman"/>
          <w:color w:val="000000" w:themeColor="text1"/>
          <w:sz w:val="24"/>
          <w:szCs w:val="24"/>
          <w:shd w:val="clear" w:color="auto" w:fill="FFFFFF"/>
          <w:lang w:val="en-US"/>
        </w:rPr>
        <w:t>Williams, S. R., &amp; McDade, T. W. (2009). The use of dried blood spot sampling in the national social life, health, and aging project. </w:t>
      </w:r>
      <w:r w:rsidRPr="0063092A">
        <w:rPr>
          <w:rFonts w:ascii="Times New Roman" w:eastAsia="Times New Roman" w:hAnsi="Times New Roman" w:cs="Times New Roman"/>
          <w:i/>
          <w:iCs/>
          <w:color w:val="000000" w:themeColor="text1"/>
          <w:sz w:val="24"/>
          <w:szCs w:val="24"/>
          <w:shd w:val="clear" w:color="auto" w:fill="FFFFFF"/>
          <w:lang w:val="en-US"/>
        </w:rPr>
        <w:t xml:space="preserve">The Journals of Gerontology Series B: Psychological Sciences and Social </w:t>
      </w:r>
      <w:r w:rsidRPr="009B6DD0">
        <w:rPr>
          <w:rFonts w:ascii="Times New Roman" w:eastAsia="Times New Roman" w:hAnsi="Times New Roman" w:cs="Times New Roman"/>
          <w:i/>
          <w:iCs/>
          <w:color w:val="000000" w:themeColor="text1"/>
          <w:sz w:val="24"/>
          <w:szCs w:val="24"/>
          <w:shd w:val="clear" w:color="auto" w:fill="FFFFFF"/>
          <w:lang w:val="en-US"/>
        </w:rPr>
        <w:t>Sciences</w:t>
      </w:r>
      <w:r w:rsidRPr="009B6DD0">
        <w:rPr>
          <w:rFonts w:ascii="Times New Roman" w:eastAsia="Times New Roman" w:hAnsi="Times New Roman" w:cs="Times New Roman"/>
          <w:color w:val="000000" w:themeColor="text1"/>
          <w:sz w:val="24"/>
          <w:szCs w:val="24"/>
          <w:shd w:val="clear" w:color="auto" w:fill="FFFFFF"/>
          <w:lang w:val="en-US"/>
        </w:rPr>
        <w:t>, </w:t>
      </w:r>
      <w:r w:rsidRPr="009B6DD0">
        <w:rPr>
          <w:rFonts w:ascii="Times New Roman" w:eastAsia="Times New Roman" w:hAnsi="Times New Roman" w:cs="Times New Roman"/>
          <w:i/>
          <w:iCs/>
          <w:color w:val="000000" w:themeColor="text1"/>
          <w:sz w:val="24"/>
          <w:szCs w:val="24"/>
          <w:shd w:val="clear" w:color="auto" w:fill="FFFFFF"/>
          <w:lang w:val="en-US"/>
        </w:rPr>
        <w:t>64</w:t>
      </w:r>
      <w:r w:rsidRPr="009B6DD0">
        <w:rPr>
          <w:rFonts w:ascii="Times New Roman" w:eastAsia="Times New Roman" w:hAnsi="Times New Roman" w:cs="Times New Roman"/>
          <w:color w:val="000000" w:themeColor="text1"/>
          <w:sz w:val="24"/>
          <w:szCs w:val="24"/>
          <w:shd w:val="clear" w:color="auto" w:fill="FFFFFF"/>
          <w:lang w:val="en-US"/>
        </w:rPr>
        <w:t>, i131-i136.</w:t>
      </w:r>
      <w:r w:rsidRPr="009B6DD0">
        <w:rPr>
          <w:rFonts w:ascii="Times New Roman" w:eastAsia="Times New Roman" w:hAnsi="Times New Roman" w:cs="Times New Roman"/>
          <w:color w:val="000000" w:themeColor="text1"/>
          <w:sz w:val="24"/>
          <w:szCs w:val="24"/>
        </w:rPr>
        <w:t xml:space="preserve"> </w:t>
      </w:r>
    </w:p>
    <w:p w14:paraId="7039B29F" w14:textId="64537265" w:rsidR="0063092A" w:rsidRPr="009B6DD0" w:rsidRDefault="0063092A" w:rsidP="00781ED0">
      <w:pPr>
        <w:widowControl w:val="0"/>
        <w:spacing w:after="0" w:line="480" w:lineRule="auto"/>
        <w:ind w:left="709" w:hanging="709"/>
        <w:rPr>
          <w:rFonts w:ascii="Times New Roman" w:eastAsia="Times New Roman" w:hAnsi="Times New Roman" w:cs="Times New Roman"/>
          <w:color w:val="000000" w:themeColor="text1"/>
          <w:sz w:val="24"/>
          <w:szCs w:val="24"/>
        </w:rPr>
      </w:pPr>
      <w:r w:rsidRPr="009B6DD0">
        <w:rPr>
          <w:rFonts w:ascii="Times New Roman" w:eastAsiaTheme="minorEastAsia" w:hAnsi="Times New Roman" w:cs="Times New Roman"/>
          <w:sz w:val="24"/>
          <w:szCs w:val="24"/>
          <w:lang w:val="en-US"/>
        </w:rPr>
        <w:t>Wang, L. P., Hamaker, E., &amp; Bergeman, C. S. (2012). Investigating inter-individual differences in short-term intra-individual variability. </w:t>
      </w:r>
      <w:r w:rsidRPr="009B6DD0">
        <w:rPr>
          <w:rFonts w:ascii="Times New Roman" w:eastAsiaTheme="minorEastAsia" w:hAnsi="Times New Roman" w:cs="Times New Roman"/>
          <w:i/>
          <w:iCs/>
          <w:sz w:val="24"/>
          <w:szCs w:val="24"/>
          <w:lang w:val="en-US"/>
        </w:rPr>
        <w:t>Psychological Methods</w:t>
      </w:r>
      <w:r w:rsidRPr="009B6DD0">
        <w:rPr>
          <w:rFonts w:ascii="Times New Roman" w:eastAsiaTheme="minorEastAsia" w:hAnsi="Times New Roman" w:cs="Times New Roman"/>
          <w:sz w:val="24"/>
          <w:szCs w:val="24"/>
          <w:lang w:val="en-US"/>
        </w:rPr>
        <w:t>, </w:t>
      </w:r>
      <w:r w:rsidRPr="009B6DD0">
        <w:rPr>
          <w:rFonts w:ascii="Times New Roman" w:eastAsiaTheme="minorEastAsia" w:hAnsi="Times New Roman" w:cs="Times New Roman"/>
          <w:i/>
          <w:iCs/>
          <w:sz w:val="24"/>
          <w:szCs w:val="24"/>
          <w:lang w:val="en-US"/>
        </w:rPr>
        <w:t>17</w:t>
      </w:r>
      <w:r w:rsidRPr="009B6DD0">
        <w:rPr>
          <w:rFonts w:ascii="Times New Roman" w:eastAsiaTheme="minorEastAsia" w:hAnsi="Times New Roman" w:cs="Times New Roman"/>
          <w:sz w:val="24"/>
          <w:szCs w:val="24"/>
          <w:lang w:val="en-US"/>
        </w:rPr>
        <w:t>(4), 567</w:t>
      </w:r>
      <w:r w:rsidR="00A03B39" w:rsidRPr="009B6DD0">
        <w:rPr>
          <w:rFonts w:ascii="Times New Roman" w:eastAsiaTheme="minorEastAsia" w:hAnsi="Times New Roman" w:cs="Times New Roman"/>
          <w:sz w:val="24"/>
          <w:szCs w:val="24"/>
          <w:lang w:val="en-US"/>
        </w:rPr>
        <w:t>-581</w:t>
      </w:r>
      <w:r w:rsidRPr="009B6DD0">
        <w:rPr>
          <w:rFonts w:ascii="Times New Roman" w:eastAsiaTheme="minorEastAsia" w:hAnsi="Times New Roman" w:cs="Times New Roman"/>
          <w:sz w:val="24"/>
          <w:szCs w:val="24"/>
          <w:lang w:val="en-US"/>
        </w:rPr>
        <w:t>.</w:t>
      </w:r>
    </w:p>
    <w:p w14:paraId="5887DD0F" w14:textId="77777777" w:rsidR="001F2A3B" w:rsidRPr="0005357B" w:rsidRDefault="001F2A3B" w:rsidP="0005357B">
      <w:pPr>
        <w:widowControl w:val="0"/>
        <w:spacing w:after="0" w:line="480" w:lineRule="auto"/>
        <w:ind w:left="709" w:hanging="709"/>
        <w:rPr>
          <w:rFonts w:ascii="Times New Roman" w:eastAsia="Times New Roman" w:hAnsi="Times New Roman" w:cs="Times New Roman"/>
          <w:color w:val="000000" w:themeColor="text1"/>
          <w:sz w:val="24"/>
          <w:szCs w:val="24"/>
          <w:shd w:val="clear" w:color="auto" w:fill="FFFFFF"/>
          <w:lang w:val="en-US"/>
        </w:rPr>
      </w:pPr>
      <w:r w:rsidRPr="009B6DD0">
        <w:rPr>
          <w:rFonts w:ascii="Times New Roman" w:hAnsi="Times New Roman" w:cs="Times New Roman"/>
          <w:color w:val="000000" w:themeColor="text1"/>
          <w:sz w:val="24"/>
          <w:szCs w:val="24"/>
          <w:shd w:val="clear" w:color="auto" w:fill="FFFFFF"/>
        </w:rPr>
        <w:t>Wrosch, C., Schulz, R., Miller, G. E., Lupien, S., &amp;</w:t>
      </w:r>
      <w:r w:rsidRPr="0063092A">
        <w:rPr>
          <w:rFonts w:ascii="Times New Roman" w:hAnsi="Times New Roman" w:cs="Times New Roman"/>
          <w:color w:val="000000" w:themeColor="text1"/>
          <w:sz w:val="24"/>
          <w:szCs w:val="24"/>
          <w:shd w:val="clear" w:color="auto" w:fill="FFFFFF"/>
        </w:rPr>
        <w:t xml:space="preserve"> Dunne, E. (2007). Physical health problems,</w:t>
      </w:r>
      <w:r w:rsidRPr="0005357B">
        <w:rPr>
          <w:rFonts w:ascii="Times New Roman" w:hAnsi="Times New Roman" w:cs="Times New Roman"/>
          <w:color w:val="000000" w:themeColor="text1"/>
          <w:sz w:val="24"/>
          <w:szCs w:val="24"/>
          <w:shd w:val="clear" w:color="auto" w:fill="FFFFFF"/>
        </w:rPr>
        <w:t xml:space="preserve"> depressive mood, and </w:t>
      </w:r>
      <w:r w:rsidRPr="00B86F56">
        <w:rPr>
          <w:rFonts w:ascii="Times New Roman" w:hAnsi="Times New Roman" w:cs="Times New Roman"/>
          <w:color w:val="000000" w:themeColor="text1"/>
          <w:sz w:val="24"/>
          <w:szCs w:val="24"/>
          <w:shd w:val="clear" w:color="auto" w:fill="FFFFFF"/>
        </w:rPr>
        <w:t>cortisol secretion in old age: B</w:t>
      </w:r>
      <w:r w:rsidRPr="0005357B">
        <w:rPr>
          <w:rFonts w:ascii="Times New Roman" w:hAnsi="Times New Roman" w:cs="Times New Roman"/>
          <w:color w:val="000000" w:themeColor="text1"/>
          <w:sz w:val="24"/>
          <w:szCs w:val="24"/>
          <w:shd w:val="clear" w:color="auto" w:fill="FFFFFF"/>
        </w:rPr>
        <w:t>uffer effects of health engagement control strategies.</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Health Psychology</w:t>
      </w:r>
      <w:r w:rsidRPr="0005357B">
        <w:rPr>
          <w:rFonts w:ascii="Times New Roman" w:hAnsi="Times New Roman" w:cs="Times New Roman"/>
          <w:color w:val="000000" w:themeColor="text1"/>
          <w:sz w:val="24"/>
          <w:szCs w:val="24"/>
          <w:shd w:val="clear" w:color="auto" w:fill="FFFFFF"/>
        </w:rPr>
        <w:t>,</w:t>
      </w:r>
      <w:r w:rsidRPr="0005357B">
        <w:rPr>
          <w:rStyle w:val="apple-converted-space"/>
          <w:rFonts w:ascii="Times New Roman" w:hAnsi="Times New Roman" w:cs="Times New Roman"/>
          <w:color w:val="000000" w:themeColor="text1"/>
          <w:sz w:val="24"/>
          <w:szCs w:val="24"/>
          <w:shd w:val="clear" w:color="auto" w:fill="FFFFFF"/>
        </w:rPr>
        <w:t> </w:t>
      </w:r>
      <w:r w:rsidRPr="0005357B">
        <w:rPr>
          <w:rFonts w:ascii="Times New Roman" w:hAnsi="Times New Roman" w:cs="Times New Roman"/>
          <w:i/>
          <w:iCs/>
          <w:color w:val="000000" w:themeColor="text1"/>
          <w:sz w:val="24"/>
          <w:szCs w:val="24"/>
          <w:shd w:val="clear" w:color="auto" w:fill="FFFFFF"/>
        </w:rPr>
        <w:t>26</w:t>
      </w:r>
      <w:r w:rsidRPr="0005357B">
        <w:rPr>
          <w:rFonts w:ascii="Times New Roman" w:hAnsi="Times New Roman" w:cs="Times New Roman"/>
          <w:color w:val="000000" w:themeColor="text1"/>
          <w:sz w:val="24"/>
          <w:szCs w:val="24"/>
          <w:shd w:val="clear" w:color="auto" w:fill="FFFFFF"/>
        </w:rPr>
        <w:t>(3), 341.</w:t>
      </w:r>
    </w:p>
    <w:p w14:paraId="0D0E54D7" w14:textId="77777777" w:rsidR="0095241F" w:rsidRDefault="0095241F" w:rsidP="0005357B">
      <w:pPr>
        <w:widowControl w:val="0"/>
        <w:spacing w:after="0" w:line="480" w:lineRule="auto"/>
        <w:rPr>
          <w:rFonts w:ascii="Times New Roman" w:eastAsia="Times New Roman" w:hAnsi="Times New Roman" w:cs="Times New Roman"/>
          <w:color w:val="222222"/>
          <w:sz w:val="24"/>
          <w:szCs w:val="24"/>
          <w:shd w:val="clear" w:color="auto" w:fill="FFFFFF"/>
          <w:lang w:val="en-US"/>
        </w:rPr>
      </w:pPr>
    </w:p>
    <w:p w14:paraId="5E4B3F9C" w14:textId="6CC2A6B4" w:rsidR="00810500" w:rsidRPr="0095241F" w:rsidRDefault="00810500" w:rsidP="0005357B">
      <w:pPr>
        <w:widowControl w:val="0"/>
        <w:spacing w:after="0" w:line="480" w:lineRule="auto"/>
        <w:rPr>
          <w:rFonts w:ascii="Times New Roman" w:hAnsi="Times New Roman" w:cs="Times New Roman"/>
          <w:color w:val="000000" w:themeColor="text1"/>
          <w:sz w:val="24"/>
          <w:szCs w:val="24"/>
          <w:shd w:val="clear" w:color="auto" w:fill="FFFFFF"/>
          <w:lang w:val="en-US"/>
        </w:rPr>
      </w:pPr>
    </w:p>
    <w:p w14:paraId="43FD1392" w14:textId="77777777" w:rsidR="005E261F" w:rsidRDefault="005E261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939FD0A" w14:textId="460C39E3" w:rsidR="00D37FF5" w:rsidRPr="00871073" w:rsidRDefault="00D37FF5" w:rsidP="003228A3">
      <w:pPr>
        <w:widowControl w:val="0"/>
        <w:spacing w:after="0"/>
        <w:rPr>
          <w:rFonts w:ascii="Times New Roman" w:hAnsi="Times New Roman" w:cs="Times New Roman"/>
          <w:lang w:val="en-US"/>
        </w:rPr>
      </w:pPr>
      <w:r w:rsidRPr="00871073">
        <w:rPr>
          <w:rFonts w:ascii="Times New Roman" w:hAnsi="Times New Roman" w:cs="Times New Roman"/>
          <w:lang w:val="en-US"/>
        </w:rPr>
        <w:t>Table 1</w:t>
      </w:r>
    </w:p>
    <w:p w14:paraId="541BAFFA" w14:textId="135F42BB" w:rsidR="00D37FF5" w:rsidRPr="00871073" w:rsidRDefault="00D37FF5" w:rsidP="003228A3">
      <w:pPr>
        <w:widowControl w:val="0"/>
        <w:spacing w:after="0"/>
        <w:rPr>
          <w:rFonts w:ascii="Times New Roman" w:hAnsi="Times New Roman" w:cs="Times New Roman"/>
          <w:i/>
          <w:lang w:val="en-US"/>
        </w:rPr>
      </w:pPr>
      <w:r w:rsidRPr="00871073">
        <w:rPr>
          <w:rFonts w:ascii="Times New Roman" w:hAnsi="Times New Roman" w:cs="Times New Roman"/>
          <w:i/>
          <w:lang w:val="en-US"/>
        </w:rPr>
        <w:t>Means, Standard Deviations and Frequencies of Main Study Variables (N = 130)</w:t>
      </w:r>
    </w:p>
    <w:tbl>
      <w:tblPr>
        <w:tblStyle w:val="TableGrid"/>
        <w:tblW w:w="0" w:type="auto"/>
        <w:tblLook w:val="04A0" w:firstRow="1" w:lastRow="0" w:firstColumn="1" w:lastColumn="0" w:noHBand="0" w:noVBand="1"/>
      </w:tblPr>
      <w:tblGrid>
        <w:gridCol w:w="6062"/>
        <w:gridCol w:w="2794"/>
      </w:tblGrid>
      <w:tr w:rsidR="00D37FF5" w:rsidRPr="00CD0A0D" w14:paraId="46F8ED6F" w14:textId="77777777" w:rsidTr="00D37FF5">
        <w:tc>
          <w:tcPr>
            <w:tcW w:w="6062" w:type="dxa"/>
            <w:tcBorders>
              <w:left w:val="nil"/>
              <w:bottom w:val="single" w:sz="4" w:space="0" w:color="auto"/>
              <w:right w:val="nil"/>
            </w:tcBorders>
          </w:tcPr>
          <w:p w14:paraId="453AF591" w14:textId="77777777" w:rsidR="00D37FF5" w:rsidRPr="00871073" w:rsidRDefault="00D37FF5" w:rsidP="00463217">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Constructs </w:t>
            </w:r>
          </w:p>
        </w:tc>
        <w:tc>
          <w:tcPr>
            <w:tcW w:w="2794" w:type="dxa"/>
            <w:tcBorders>
              <w:left w:val="nil"/>
              <w:bottom w:val="single" w:sz="4" w:space="0" w:color="auto"/>
              <w:right w:val="nil"/>
            </w:tcBorders>
          </w:tcPr>
          <w:p w14:paraId="01EB9D29" w14:textId="77777777" w:rsidR="00D37FF5" w:rsidRPr="00871073" w:rsidRDefault="00D37FF5" w:rsidP="00463217">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Mean (SD) or Percentage</w:t>
            </w:r>
          </w:p>
        </w:tc>
      </w:tr>
      <w:tr w:rsidR="00D37FF5" w:rsidRPr="00CD0A0D" w14:paraId="74D9C365" w14:textId="77777777" w:rsidTr="00D37FF5">
        <w:tc>
          <w:tcPr>
            <w:tcW w:w="6062" w:type="dxa"/>
            <w:tcBorders>
              <w:left w:val="nil"/>
              <w:bottom w:val="nil"/>
              <w:right w:val="nil"/>
            </w:tcBorders>
          </w:tcPr>
          <w:p w14:paraId="56B9965D" w14:textId="77777777" w:rsidR="00D37FF5" w:rsidRPr="00871073" w:rsidRDefault="00D37FF5" w:rsidP="00527EE1">
            <w:pPr>
              <w:widowControl w:val="0"/>
              <w:spacing w:before="120"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CRP (mg/L) T4</w:t>
            </w:r>
          </w:p>
        </w:tc>
        <w:tc>
          <w:tcPr>
            <w:tcW w:w="2794" w:type="dxa"/>
            <w:tcBorders>
              <w:left w:val="nil"/>
              <w:bottom w:val="nil"/>
              <w:right w:val="nil"/>
            </w:tcBorders>
          </w:tcPr>
          <w:p w14:paraId="28CA52DD" w14:textId="77777777" w:rsidR="00D37FF5" w:rsidRPr="00871073" w:rsidRDefault="00D37FF5" w:rsidP="00527EE1">
            <w:pPr>
              <w:widowControl w:val="0"/>
              <w:spacing w:before="120"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1.49 (1.47)</w:t>
            </w:r>
          </w:p>
        </w:tc>
      </w:tr>
      <w:tr w:rsidR="00D37FF5" w:rsidRPr="00CD0A0D" w14:paraId="768B398A" w14:textId="77777777" w:rsidTr="00D37FF5">
        <w:tc>
          <w:tcPr>
            <w:tcW w:w="6062" w:type="dxa"/>
            <w:tcBorders>
              <w:top w:val="nil"/>
              <w:left w:val="nil"/>
              <w:bottom w:val="nil"/>
              <w:right w:val="nil"/>
            </w:tcBorders>
          </w:tcPr>
          <w:p w14:paraId="6129F519"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CRP (mg/L) T5</w:t>
            </w:r>
          </w:p>
        </w:tc>
        <w:tc>
          <w:tcPr>
            <w:tcW w:w="2794" w:type="dxa"/>
            <w:tcBorders>
              <w:top w:val="nil"/>
              <w:left w:val="nil"/>
              <w:bottom w:val="nil"/>
              <w:right w:val="nil"/>
            </w:tcBorders>
          </w:tcPr>
          <w:p w14:paraId="21ACA038"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1.29 (1.23)</w:t>
            </w:r>
          </w:p>
        </w:tc>
      </w:tr>
      <w:tr w:rsidR="00D37FF5" w:rsidRPr="00CD0A0D" w14:paraId="1075773D" w14:textId="77777777" w:rsidTr="00D37FF5">
        <w:tc>
          <w:tcPr>
            <w:tcW w:w="6062" w:type="dxa"/>
            <w:tcBorders>
              <w:top w:val="nil"/>
              <w:left w:val="nil"/>
              <w:bottom w:val="nil"/>
              <w:right w:val="nil"/>
            </w:tcBorders>
          </w:tcPr>
          <w:p w14:paraId="562B61FC"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CRP (mg/L) T6</w:t>
            </w:r>
          </w:p>
        </w:tc>
        <w:tc>
          <w:tcPr>
            <w:tcW w:w="2794" w:type="dxa"/>
            <w:tcBorders>
              <w:top w:val="nil"/>
              <w:left w:val="nil"/>
              <w:bottom w:val="nil"/>
              <w:right w:val="nil"/>
            </w:tcBorders>
          </w:tcPr>
          <w:p w14:paraId="595AEE51"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1.32 (1.13)</w:t>
            </w:r>
          </w:p>
        </w:tc>
      </w:tr>
      <w:tr w:rsidR="00D37FF5" w:rsidRPr="00CD0A0D" w14:paraId="4A5E36AD" w14:textId="77777777" w:rsidTr="00D37FF5">
        <w:tc>
          <w:tcPr>
            <w:tcW w:w="6062" w:type="dxa"/>
            <w:tcBorders>
              <w:top w:val="nil"/>
              <w:left w:val="nil"/>
              <w:bottom w:val="nil"/>
              <w:right w:val="nil"/>
            </w:tcBorders>
          </w:tcPr>
          <w:p w14:paraId="056C2286" w14:textId="659C06E4" w:rsidR="00D37FF5" w:rsidRPr="00443AF5" w:rsidRDefault="004255A5" w:rsidP="007C335D">
            <w:pPr>
              <w:widowControl w:val="0"/>
              <w:spacing w:after="0"/>
              <w:rPr>
                <w:rFonts w:ascii="Times New Roman" w:hAnsi="Times New Roman" w:cs="Times New Roman"/>
                <w:i/>
                <w:iCs/>
                <w:color w:val="404040" w:themeColor="text1" w:themeTint="BF"/>
                <w:lang w:val="fr-CA"/>
              </w:rPr>
            </w:pPr>
            <w:r w:rsidRPr="00443AF5">
              <w:rPr>
                <w:rFonts w:ascii="Times New Roman" w:hAnsi="Times New Roman" w:cs="Times New Roman"/>
                <w:lang w:val="en-US"/>
              </w:rPr>
              <w:t xml:space="preserve">Short-term </w:t>
            </w:r>
            <w:r>
              <w:rPr>
                <w:rFonts w:ascii="Times New Roman" w:hAnsi="Times New Roman" w:cs="Times New Roman"/>
                <w:lang w:val="en-US"/>
              </w:rPr>
              <w:t>c</w:t>
            </w:r>
            <w:r w:rsidR="00D37FF5" w:rsidRPr="00443AF5">
              <w:rPr>
                <w:rFonts w:ascii="Times New Roman" w:hAnsi="Times New Roman" w:cs="Times New Roman"/>
                <w:lang w:val="fr-CA"/>
              </w:rPr>
              <w:t xml:space="preserve">ortisol </w:t>
            </w:r>
            <w:r w:rsidR="007C335D" w:rsidRPr="00443AF5">
              <w:rPr>
                <w:rFonts w:ascii="Times New Roman" w:hAnsi="Times New Roman" w:cs="Times New Roman"/>
                <w:lang w:val="fr-CA"/>
              </w:rPr>
              <w:t xml:space="preserve">level </w:t>
            </w:r>
            <w:r w:rsidR="00D37FF5" w:rsidRPr="00443AF5">
              <w:rPr>
                <w:rFonts w:ascii="Times New Roman" w:hAnsi="Times New Roman" w:cs="Times New Roman"/>
                <w:lang w:val="fr-CA"/>
              </w:rPr>
              <w:t>(</w:t>
            </w:r>
            <w:r w:rsidR="007C335D" w:rsidRPr="00443AF5">
              <w:rPr>
                <w:rFonts w:ascii="Times New Roman" w:hAnsi="Times New Roman" w:cs="Times New Roman"/>
                <w:lang w:val="fr-CA"/>
              </w:rPr>
              <w:t xml:space="preserve">AUC in </w:t>
            </w:r>
            <w:r w:rsidR="00D37FF5" w:rsidRPr="00443AF5">
              <w:rPr>
                <w:rFonts w:ascii="Times New Roman" w:hAnsi="Times New Roman" w:cs="Times New Roman"/>
                <w:lang w:val="fr-CA"/>
              </w:rPr>
              <w:t>log nmol/L x h) (T1)</w:t>
            </w:r>
          </w:p>
        </w:tc>
        <w:tc>
          <w:tcPr>
            <w:tcW w:w="2794" w:type="dxa"/>
            <w:tcBorders>
              <w:top w:val="nil"/>
              <w:left w:val="nil"/>
              <w:bottom w:val="nil"/>
              <w:right w:val="nil"/>
            </w:tcBorders>
          </w:tcPr>
          <w:p w14:paraId="20752D79" w14:textId="33EB92DD" w:rsidR="00D37FF5" w:rsidRPr="00443AF5" w:rsidRDefault="00D37FF5" w:rsidP="00527EE1">
            <w:pPr>
              <w:widowControl w:val="0"/>
              <w:spacing w:after="0"/>
              <w:jc w:val="center"/>
              <w:rPr>
                <w:rFonts w:ascii="Times New Roman" w:hAnsi="Times New Roman" w:cs="Times New Roman"/>
                <w:i/>
                <w:iCs/>
                <w:color w:val="404040" w:themeColor="text1" w:themeTint="BF"/>
                <w:lang w:val="en-US"/>
              </w:rPr>
            </w:pPr>
            <w:r w:rsidRPr="00443AF5">
              <w:rPr>
                <w:rFonts w:ascii="Times New Roman" w:hAnsi="Times New Roman" w:cs="Times New Roman"/>
                <w:lang w:val="en-US"/>
              </w:rPr>
              <w:t>12.</w:t>
            </w:r>
            <w:r w:rsidR="00443AF5" w:rsidRPr="00443AF5">
              <w:rPr>
                <w:rFonts w:ascii="Times New Roman" w:hAnsi="Times New Roman" w:cs="Times New Roman"/>
                <w:lang w:val="en-US"/>
              </w:rPr>
              <w:t>26</w:t>
            </w:r>
            <w:r w:rsidRPr="00443AF5">
              <w:rPr>
                <w:rFonts w:ascii="Times New Roman" w:hAnsi="Times New Roman" w:cs="Times New Roman"/>
                <w:lang w:val="en-US"/>
              </w:rPr>
              <w:t xml:space="preserve"> (2.</w:t>
            </w:r>
            <w:r w:rsidR="00443AF5" w:rsidRPr="00443AF5">
              <w:rPr>
                <w:rFonts w:ascii="Times New Roman" w:hAnsi="Times New Roman" w:cs="Times New Roman"/>
                <w:lang w:val="en-US"/>
              </w:rPr>
              <w:t>48</w:t>
            </w:r>
            <w:r w:rsidRPr="00443AF5">
              <w:rPr>
                <w:rFonts w:ascii="Times New Roman" w:hAnsi="Times New Roman" w:cs="Times New Roman"/>
                <w:lang w:val="en-US"/>
              </w:rPr>
              <w:t>)</w:t>
            </w:r>
          </w:p>
        </w:tc>
      </w:tr>
      <w:tr w:rsidR="00D37FF5" w:rsidRPr="00CD0A0D" w14:paraId="42925213" w14:textId="77777777" w:rsidTr="00D37FF5">
        <w:tc>
          <w:tcPr>
            <w:tcW w:w="6062" w:type="dxa"/>
            <w:tcBorders>
              <w:top w:val="nil"/>
              <w:left w:val="nil"/>
              <w:bottom w:val="nil"/>
              <w:right w:val="nil"/>
            </w:tcBorders>
          </w:tcPr>
          <w:p w14:paraId="57C95EEA" w14:textId="1E81E905" w:rsidR="00517E97" w:rsidRPr="003228A3" w:rsidRDefault="004255A5" w:rsidP="00527EE1">
            <w:pPr>
              <w:widowControl w:val="0"/>
              <w:spacing w:after="0"/>
              <w:rPr>
                <w:rFonts w:ascii="Times New Roman" w:hAnsi="Times New Roman" w:cs="Times New Roman"/>
                <w:lang w:val="en-US"/>
              </w:rPr>
            </w:pPr>
            <w:r w:rsidRPr="00443AF5">
              <w:rPr>
                <w:rFonts w:ascii="Times New Roman" w:hAnsi="Times New Roman" w:cs="Times New Roman"/>
                <w:lang w:val="en-US"/>
              </w:rPr>
              <w:t xml:space="preserve">Long-term </w:t>
            </w:r>
            <w:r>
              <w:rPr>
                <w:rFonts w:ascii="Times New Roman" w:hAnsi="Times New Roman" w:cs="Times New Roman"/>
                <w:lang w:val="en-US"/>
              </w:rPr>
              <w:t>c</w:t>
            </w:r>
            <w:r w:rsidR="00517E97" w:rsidRPr="00443AF5">
              <w:rPr>
                <w:rFonts w:ascii="Times New Roman" w:hAnsi="Times New Roman" w:cs="Times New Roman"/>
                <w:lang w:val="fr-CA"/>
              </w:rPr>
              <w:t>ortisol level (AUC in log nmol/L x h) (T1-T6)</w:t>
            </w:r>
          </w:p>
          <w:p w14:paraId="1B645BC6" w14:textId="7FD5D3E6" w:rsidR="00D37FF5" w:rsidRPr="00443AF5" w:rsidRDefault="00D37FF5" w:rsidP="00527EE1">
            <w:pPr>
              <w:widowControl w:val="0"/>
              <w:spacing w:after="0"/>
              <w:rPr>
                <w:rFonts w:ascii="Times New Roman" w:hAnsi="Times New Roman" w:cs="Times New Roman"/>
                <w:i/>
                <w:iCs/>
                <w:color w:val="404040" w:themeColor="text1" w:themeTint="BF"/>
                <w:lang w:val="en-US"/>
              </w:rPr>
            </w:pPr>
            <w:r w:rsidRPr="00443AF5">
              <w:rPr>
                <w:rFonts w:ascii="Times New Roman" w:hAnsi="Times New Roman" w:cs="Times New Roman"/>
                <w:lang w:val="en-US"/>
              </w:rPr>
              <w:t>Short-term cortisol variability (log nmol/L x h) (T1)</w:t>
            </w:r>
            <w:r w:rsidR="0066719A" w:rsidRPr="00443AF5">
              <w:rPr>
                <w:rFonts w:ascii="Times New Roman" w:hAnsi="Times New Roman" w:cs="Times New Roman"/>
                <w:lang w:val="en-US"/>
              </w:rPr>
              <w:t xml:space="preserve"> </w:t>
            </w:r>
            <w:r w:rsidR="0066719A" w:rsidRPr="00443AF5">
              <w:rPr>
                <w:rFonts w:ascii="Times New Roman" w:hAnsi="Times New Roman" w:cs="Times New Roman"/>
                <w:vertAlign w:val="superscript"/>
                <w:lang w:val="en-US"/>
              </w:rPr>
              <w:t>a</w:t>
            </w:r>
          </w:p>
        </w:tc>
        <w:tc>
          <w:tcPr>
            <w:tcW w:w="2794" w:type="dxa"/>
            <w:tcBorders>
              <w:top w:val="nil"/>
              <w:left w:val="nil"/>
              <w:bottom w:val="nil"/>
              <w:right w:val="nil"/>
            </w:tcBorders>
          </w:tcPr>
          <w:p w14:paraId="562F0284" w14:textId="44119BDF" w:rsidR="00443AF5" w:rsidRPr="003228A3" w:rsidRDefault="00443AF5" w:rsidP="00527EE1">
            <w:pPr>
              <w:widowControl w:val="0"/>
              <w:spacing w:after="0"/>
              <w:jc w:val="center"/>
              <w:rPr>
                <w:rFonts w:ascii="Times New Roman" w:hAnsi="Times New Roman" w:cs="Times New Roman"/>
                <w:lang w:val="en-US"/>
              </w:rPr>
            </w:pPr>
            <w:r w:rsidRPr="003228A3">
              <w:rPr>
                <w:rFonts w:ascii="Times New Roman" w:hAnsi="Times New Roman" w:cs="Times New Roman"/>
                <w:lang w:val="en-US"/>
              </w:rPr>
              <w:t>11.64</w:t>
            </w:r>
            <w:r w:rsidR="00A31FFC">
              <w:rPr>
                <w:rFonts w:ascii="Times New Roman" w:hAnsi="Times New Roman" w:cs="Times New Roman"/>
                <w:lang w:val="en-US"/>
              </w:rPr>
              <w:t xml:space="preserve"> </w:t>
            </w:r>
            <w:r w:rsidRPr="003228A3">
              <w:rPr>
                <w:rFonts w:ascii="Times New Roman" w:hAnsi="Times New Roman" w:cs="Times New Roman"/>
                <w:lang w:val="en-US"/>
              </w:rPr>
              <w:t>(1.64)</w:t>
            </w:r>
          </w:p>
          <w:p w14:paraId="742174FF" w14:textId="7295811E" w:rsidR="00D37FF5" w:rsidRPr="003228A3" w:rsidRDefault="00443AF5">
            <w:pPr>
              <w:widowControl w:val="0"/>
              <w:spacing w:after="0"/>
              <w:jc w:val="center"/>
              <w:rPr>
                <w:rFonts w:ascii="Times New Roman" w:hAnsi="Times New Roman" w:cs="Times New Roman"/>
                <w:lang w:val="en-US"/>
              </w:rPr>
            </w:pPr>
            <w:r w:rsidRPr="003228A3">
              <w:rPr>
                <w:rFonts w:ascii="Times New Roman" w:hAnsi="Times New Roman" w:cs="Times New Roman"/>
                <w:lang w:val="en-US"/>
              </w:rPr>
              <w:t>1.54</w:t>
            </w:r>
            <w:r w:rsidR="00A31FFC">
              <w:rPr>
                <w:rFonts w:ascii="Times New Roman" w:hAnsi="Times New Roman" w:cs="Times New Roman"/>
                <w:lang w:val="en-US"/>
              </w:rPr>
              <w:t xml:space="preserve"> </w:t>
            </w:r>
            <w:r w:rsidRPr="003228A3">
              <w:rPr>
                <w:rFonts w:ascii="Times New Roman" w:hAnsi="Times New Roman" w:cs="Times New Roman"/>
                <w:lang w:val="en-US"/>
              </w:rPr>
              <w:t>(1.01)</w:t>
            </w:r>
          </w:p>
        </w:tc>
      </w:tr>
      <w:tr w:rsidR="00D37FF5" w:rsidRPr="00CD0A0D" w14:paraId="70FDA098" w14:textId="77777777" w:rsidTr="00D37FF5">
        <w:tc>
          <w:tcPr>
            <w:tcW w:w="6062" w:type="dxa"/>
            <w:tcBorders>
              <w:top w:val="nil"/>
              <w:left w:val="nil"/>
              <w:bottom w:val="nil"/>
              <w:right w:val="nil"/>
            </w:tcBorders>
          </w:tcPr>
          <w:p w14:paraId="02636B10" w14:textId="4B557244" w:rsidR="00D37FF5" w:rsidRPr="00443AF5" w:rsidRDefault="00D37FF5" w:rsidP="00527EE1">
            <w:pPr>
              <w:widowControl w:val="0"/>
              <w:spacing w:after="0"/>
              <w:rPr>
                <w:rFonts w:ascii="Times New Roman" w:hAnsi="Times New Roman" w:cs="Times New Roman"/>
                <w:i/>
                <w:iCs/>
                <w:color w:val="404040" w:themeColor="text1" w:themeTint="BF"/>
                <w:lang w:val="en-US"/>
              </w:rPr>
            </w:pPr>
            <w:r w:rsidRPr="00443AF5">
              <w:rPr>
                <w:rFonts w:ascii="Times New Roman" w:hAnsi="Times New Roman" w:cs="Times New Roman"/>
                <w:lang w:val="en-US"/>
              </w:rPr>
              <w:t>Long-term cortisol variability (log nmol/L x h) (T1-T6)</w:t>
            </w:r>
            <w:r w:rsidR="0066719A" w:rsidRPr="00443AF5">
              <w:rPr>
                <w:rFonts w:ascii="Times New Roman" w:hAnsi="Times New Roman" w:cs="Times New Roman"/>
                <w:lang w:val="en-US"/>
              </w:rPr>
              <w:t xml:space="preserve"> </w:t>
            </w:r>
            <w:r w:rsidR="0066719A" w:rsidRPr="00443AF5">
              <w:rPr>
                <w:rFonts w:ascii="Times New Roman" w:hAnsi="Times New Roman" w:cs="Times New Roman"/>
                <w:vertAlign w:val="superscript"/>
                <w:lang w:val="en-US"/>
              </w:rPr>
              <w:t>b</w:t>
            </w:r>
          </w:p>
          <w:p w14:paraId="581452F0" w14:textId="268B27FC" w:rsidR="00517E97" w:rsidRPr="003228A3" w:rsidRDefault="00964593" w:rsidP="00527EE1">
            <w:pPr>
              <w:widowControl w:val="0"/>
              <w:spacing w:after="0"/>
              <w:rPr>
                <w:rFonts w:ascii="Times New Roman" w:hAnsi="Times New Roman" w:cs="Times New Roman"/>
                <w:lang w:val="en-US"/>
              </w:rPr>
            </w:pPr>
            <w:r w:rsidRPr="00443AF5">
              <w:rPr>
                <w:rFonts w:ascii="Times New Roman" w:hAnsi="Times New Roman" w:cs="Times New Roman"/>
                <w:lang w:val="en-US"/>
              </w:rPr>
              <w:t xml:space="preserve">Short-term </w:t>
            </w:r>
            <w:r w:rsidR="00D15FDE" w:rsidRPr="003228A3">
              <w:rPr>
                <w:rFonts w:ascii="Times New Roman" w:hAnsi="Times New Roman" w:cs="Times New Roman"/>
                <w:lang w:val="en-US"/>
              </w:rPr>
              <w:t>s</w:t>
            </w:r>
            <w:r w:rsidR="00517E97" w:rsidRPr="003228A3">
              <w:rPr>
                <w:rFonts w:ascii="Times New Roman" w:hAnsi="Times New Roman" w:cs="Times New Roman"/>
                <w:lang w:val="en-US"/>
              </w:rPr>
              <w:t>tress level</w:t>
            </w:r>
            <w:r w:rsidR="00D15FDE" w:rsidRPr="003228A3">
              <w:rPr>
                <w:rFonts w:ascii="Times New Roman" w:hAnsi="Times New Roman" w:cs="Times New Roman"/>
                <w:lang w:val="en-US"/>
              </w:rPr>
              <w:t xml:space="preserve"> (T1)</w:t>
            </w:r>
          </w:p>
          <w:p w14:paraId="1DAD4CC8" w14:textId="773BB481" w:rsidR="00D15FDE" w:rsidRPr="003228A3" w:rsidRDefault="00964593" w:rsidP="00527EE1">
            <w:pPr>
              <w:widowControl w:val="0"/>
              <w:spacing w:after="0"/>
              <w:rPr>
                <w:rFonts w:ascii="Times New Roman" w:hAnsi="Times New Roman" w:cs="Times New Roman"/>
                <w:lang w:val="en-US"/>
              </w:rPr>
            </w:pPr>
            <w:r w:rsidRPr="00443AF5">
              <w:rPr>
                <w:rFonts w:ascii="Times New Roman" w:hAnsi="Times New Roman" w:cs="Times New Roman"/>
                <w:lang w:val="en-US"/>
              </w:rPr>
              <w:t>Long-term</w:t>
            </w:r>
            <w:r w:rsidR="00D15FDE" w:rsidRPr="003228A3">
              <w:rPr>
                <w:rFonts w:ascii="Times New Roman" w:hAnsi="Times New Roman" w:cs="Times New Roman"/>
                <w:lang w:val="en-US"/>
              </w:rPr>
              <w:t xml:space="preserve"> stress level (T1 - T6)</w:t>
            </w:r>
          </w:p>
          <w:p w14:paraId="3B0EF538" w14:textId="6057B566" w:rsidR="00D37FF5" w:rsidRPr="00443AF5" w:rsidRDefault="00D37FF5" w:rsidP="00527EE1">
            <w:pPr>
              <w:widowControl w:val="0"/>
              <w:spacing w:after="0"/>
              <w:rPr>
                <w:rFonts w:ascii="Times New Roman" w:hAnsi="Times New Roman" w:cs="Times New Roman"/>
                <w:i/>
                <w:iCs/>
                <w:color w:val="404040" w:themeColor="text1" w:themeTint="BF"/>
                <w:lang w:val="en-US"/>
              </w:rPr>
            </w:pPr>
            <w:r w:rsidRPr="00443AF5">
              <w:rPr>
                <w:rFonts w:ascii="Times New Roman" w:hAnsi="Times New Roman" w:cs="Times New Roman"/>
                <w:lang w:val="en-US"/>
              </w:rPr>
              <w:t>Short-term stress variability (T1)</w:t>
            </w:r>
            <w:r w:rsidR="0066719A" w:rsidRPr="00443AF5">
              <w:rPr>
                <w:rFonts w:ascii="Times New Roman" w:hAnsi="Times New Roman" w:cs="Times New Roman"/>
                <w:lang w:val="en-US"/>
              </w:rPr>
              <w:t xml:space="preserve"> </w:t>
            </w:r>
            <w:r w:rsidR="0066719A" w:rsidRPr="00443AF5">
              <w:rPr>
                <w:rFonts w:ascii="Times New Roman" w:hAnsi="Times New Roman" w:cs="Times New Roman"/>
                <w:vertAlign w:val="superscript"/>
                <w:lang w:val="en-US"/>
              </w:rPr>
              <w:t>a</w:t>
            </w:r>
          </w:p>
          <w:p w14:paraId="47E225DC" w14:textId="29749C0B" w:rsidR="00D37FF5" w:rsidRPr="00443AF5" w:rsidRDefault="00D37FF5" w:rsidP="00527EE1">
            <w:pPr>
              <w:widowControl w:val="0"/>
              <w:spacing w:after="0"/>
              <w:rPr>
                <w:rFonts w:ascii="Times New Roman" w:hAnsi="Times New Roman" w:cs="Times New Roman"/>
                <w:i/>
                <w:iCs/>
                <w:color w:val="404040" w:themeColor="text1" w:themeTint="BF"/>
                <w:lang w:val="en-US"/>
              </w:rPr>
            </w:pPr>
            <w:r w:rsidRPr="00443AF5">
              <w:rPr>
                <w:rFonts w:ascii="Times New Roman" w:hAnsi="Times New Roman" w:cs="Times New Roman"/>
                <w:lang w:val="en-US"/>
              </w:rPr>
              <w:t>Long-term stress variability (T1-T6)</w:t>
            </w:r>
            <w:r w:rsidR="0066719A" w:rsidRPr="00443AF5">
              <w:rPr>
                <w:rFonts w:ascii="Times New Roman" w:hAnsi="Times New Roman" w:cs="Times New Roman"/>
                <w:lang w:val="en-US"/>
              </w:rPr>
              <w:t xml:space="preserve"> </w:t>
            </w:r>
            <w:r w:rsidR="0066719A" w:rsidRPr="00443AF5">
              <w:rPr>
                <w:rFonts w:ascii="Times New Roman" w:hAnsi="Times New Roman" w:cs="Times New Roman"/>
                <w:vertAlign w:val="superscript"/>
                <w:lang w:val="en-US"/>
              </w:rPr>
              <w:t>b</w:t>
            </w:r>
          </w:p>
        </w:tc>
        <w:tc>
          <w:tcPr>
            <w:tcW w:w="2794" w:type="dxa"/>
            <w:tcBorders>
              <w:top w:val="nil"/>
              <w:left w:val="nil"/>
              <w:bottom w:val="nil"/>
              <w:right w:val="nil"/>
            </w:tcBorders>
          </w:tcPr>
          <w:p w14:paraId="1865249B" w14:textId="6C874432" w:rsidR="00443AF5" w:rsidRPr="003228A3" w:rsidRDefault="00443AF5" w:rsidP="00527EE1">
            <w:pPr>
              <w:widowControl w:val="0"/>
              <w:spacing w:after="0"/>
              <w:jc w:val="center"/>
              <w:rPr>
                <w:rFonts w:ascii="Times New Roman" w:hAnsi="Times New Roman" w:cs="Times New Roman"/>
                <w:lang w:val="en-US"/>
              </w:rPr>
            </w:pPr>
            <w:r w:rsidRPr="003228A3">
              <w:rPr>
                <w:rFonts w:ascii="Times New Roman" w:hAnsi="Times New Roman" w:cs="Times New Roman"/>
                <w:lang w:val="en-US"/>
              </w:rPr>
              <w:t>2.67</w:t>
            </w:r>
            <w:r w:rsidR="00A31FFC">
              <w:rPr>
                <w:rFonts w:ascii="Times New Roman" w:hAnsi="Times New Roman" w:cs="Times New Roman"/>
                <w:lang w:val="en-US"/>
              </w:rPr>
              <w:t xml:space="preserve"> </w:t>
            </w:r>
            <w:r w:rsidRPr="003228A3">
              <w:rPr>
                <w:rFonts w:ascii="Times New Roman" w:hAnsi="Times New Roman" w:cs="Times New Roman"/>
                <w:lang w:val="en-US"/>
              </w:rPr>
              <w:t>(.83)</w:t>
            </w:r>
          </w:p>
          <w:p w14:paraId="78519473" w14:textId="1C502C60" w:rsidR="00443AF5" w:rsidRPr="003228A3" w:rsidRDefault="00443AF5" w:rsidP="00527EE1">
            <w:pPr>
              <w:widowControl w:val="0"/>
              <w:spacing w:after="0"/>
              <w:jc w:val="center"/>
              <w:rPr>
                <w:rFonts w:ascii="Times New Roman" w:hAnsi="Times New Roman" w:cs="Times New Roman"/>
                <w:lang w:val="en-US"/>
              </w:rPr>
            </w:pPr>
            <w:r w:rsidRPr="003228A3">
              <w:rPr>
                <w:rFonts w:ascii="Times New Roman" w:hAnsi="Times New Roman" w:cs="Times New Roman"/>
                <w:lang w:val="en-US"/>
              </w:rPr>
              <w:t>.28</w:t>
            </w:r>
            <w:r w:rsidR="00A31FFC">
              <w:rPr>
                <w:rFonts w:ascii="Times New Roman" w:hAnsi="Times New Roman" w:cs="Times New Roman"/>
                <w:lang w:val="en-US"/>
              </w:rPr>
              <w:t xml:space="preserve"> </w:t>
            </w:r>
            <w:r w:rsidRPr="003228A3">
              <w:rPr>
                <w:rFonts w:ascii="Times New Roman" w:hAnsi="Times New Roman" w:cs="Times New Roman"/>
                <w:lang w:val="en-US"/>
              </w:rPr>
              <w:t>(.41)</w:t>
            </w:r>
          </w:p>
          <w:p w14:paraId="202F6FA8" w14:textId="4AC31C3E" w:rsidR="00443AF5" w:rsidRPr="003228A3" w:rsidRDefault="00443AF5" w:rsidP="00527EE1">
            <w:pPr>
              <w:widowControl w:val="0"/>
              <w:spacing w:after="0"/>
              <w:jc w:val="center"/>
              <w:rPr>
                <w:rFonts w:ascii="Times New Roman" w:hAnsi="Times New Roman" w:cs="Times New Roman"/>
                <w:lang w:val="en-US"/>
              </w:rPr>
            </w:pPr>
            <w:r w:rsidRPr="003228A3">
              <w:rPr>
                <w:rFonts w:ascii="Times New Roman" w:hAnsi="Times New Roman" w:cs="Times New Roman"/>
                <w:lang w:val="en-US"/>
              </w:rPr>
              <w:t>.42</w:t>
            </w:r>
            <w:r w:rsidR="00A31FFC">
              <w:rPr>
                <w:rFonts w:ascii="Times New Roman" w:hAnsi="Times New Roman" w:cs="Times New Roman"/>
                <w:lang w:val="en-US"/>
              </w:rPr>
              <w:t xml:space="preserve"> </w:t>
            </w:r>
            <w:r w:rsidRPr="003228A3">
              <w:rPr>
                <w:rFonts w:ascii="Times New Roman" w:hAnsi="Times New Roman" w:cs="Times New Roman"/>
                <w:lang w:val="en-US"/>
              </w:rPr>
              <w:t>(.39)</w:t>
            </w:r>
          </w:p>
          <w:p w14:paraId="71E7670E" w14:textId="3A1F474C" w:rsidR="00443AF5" w:rsidRPr="003228A3" w:rsidRDefault="00443AF5" w:rsidP="00527EE1">
            <w:pPr>
              <w:widowControl w:val="0"/>
              <w:spacing w:after="0"/>
              <w:jc w:val="center"/>
              <w:rPr>
                <w:rFonts w:ascii="Times New Roman" w:hAnsi="Times New Roman" w:cs="Times New Roman"/>
                <w:lang w:val="en-US"/>
              </w:rPr>
            </w:pPr>
            <w:r w:rsidRPr="003228A3">
              <w:rPr>
                <w:rFonts w:ascii="Times New Roman" w:hAnsi="Times New Roman" w:cs="Times New Roman"/>
                <w:lang w:val="en-US"/>
              </w:rPr>
              <w:t>.19</w:t>
            </w:r>
            <w:r w:rsidR="00A31FFC">
              <w:rPr>
                <w:rFonts w:ascii="Times New Roman" w:hAnsi="Times New Roman" w:cs="Times New Roman"/>
                <w:lang w:val="en-US"/>
              </w:rPr>
              <w:t xml:space="preserve"> </w:t>
            </w:r>
            <w:r w:rsidRPr="003228A3">
              <w:rPr>
                <w:rFonts w:ascii="Times New Roman" w:hAnsi="Times New Roman" w:cs="Times New Roman"/>
                <w:lang w:val="en-US"/>
              </w:rPr>
              <w:t>(.26)</w:t>
            </w:r>
          </w:p>
          <w:p w14:paraId="2A61476B" w14:textId="5CFF011B" w:rsidR="00D37FF5" w:rsidRPr="00443AF5" w:rsidRDefault="00443AF5" w:rsidP="00527EE1">
            <w:pPr>
              <w:widowControl w:val="0"/>
              <w:spacing w:after="0"/>
              <w:jc w:val="center"/>
              <w:rPr>
                <w:rFonts w:ascii="Times New Roman" w:hAnsi="Times New Roman" w:cs="Times New Roman"/>
                <w:i/>
                <w:iCs/>
                <w:color w:val="404040" w:themeColor="text1" w:themeTint="BF"/>
                <w:lang w:val="en-US"/>
              </w:rPr>
            </w:pPr>
            <w:r w:rsidRPr="003228A3">
              <w:rPr>
                <w:rFonts w:ascii="Times New Roman" w:hAnsi="Times New Roman" w:cs="Times New Roman"/>
                <w:lang w:val="en-US"/>
              </w:rPr>
              <w:t>.45</w:t>
            </w:r>
            <w:r w:rsidR="00A31FFC">
              <w:rPr>
                <w:rFonts w:ascii="Times New Roman" w:hAnsi="Times New Roman" w:cs="Times New Roman"/>
                <w:lang w:val="en-US"/>
              </w:rPr>
              <w:t xml:space="preserve"> </w:t>
            </w:r>
            <w:r w:rsidRPr="003228A3">
              <w:rPr>
                <w:rFonts w:ascii="Times New Roman" w:hAnsi="Times New Roman" w:cs="Times New Roman"/>
                <w:lang w:val="en-US"/>
              </w:rPr>
              <w:t>(.30)</w:t>
            </w:r>
          </w:p>
        </w:tc>
      </w:tr>
      <w:tr w:rsidR="00D37FF5" w:rsidRPr="00CD0A0D" w14:paraId="2EB1DC8B" w14:textId="77777777" w:rsidTr="00D37FF5">
        <w:tc>
          <w:tcPr>
            <w:tcW w:w="6062" w:type="dxa"/>
            <w:tcBorders>
              <w:top w:val="nil"/>
              <w:left w:val="nil"/>
              <w:bottom w:val="nil"/>
              <w:right w:val="nil"/>
            </w:tcBorders>
          </w:tcPr>
          <w:p w14:paraId="4D06E76C" w14:textId="56DB3142"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Education (%) (T1)</w:t>
            </w:r>
          </w:p>
        </w:tc>
        <w:tc>
          <w:tcPr>
            <w:tcW w:w="2794" w:type="dxa"/>
            <w:tcBorders>
              <w:top w:val="nil"/>
              <w:left w:val="nil"/>
              <w:bottom w:val="nil"/>
              <w:right w:val="nil"/>
            </w:tcBorders>
          </w:tcPr>
          <w:p w14:paraId="1CE8EBFC" w14:textId="77777777" w:rsidR="00D37FF5" w:rsidRPr="00871073" w:rsidRDefault="00D37FF5" w:rsidP="00527EE1">
            <w:pPr>
              <w:widowControl w:val="0"/>
              <w:spacing w:after="0"/>
              <w:jc w:val="center"/>
              <w:rPr>
                <w:rFonts w:ascii="Times New Roman" w:hAnsi="Times New Roman" w:cs="Times New Roman"/>
                <w:lang w:val="en-US"/>
              </w:rPr>
            </w:pPr>
          </w:p>
        </w:tc>
      </w:tr>
      <w:tr w:rsidR="00D37FF5" w:rsidRPr="00CD0A0D" w14:paraId="7CBC5B5B" w14:textId="77777777" w:rsidTr="00D37FF5">
        <w:tc>
          <w:tcPr>
            <w:tcW w:w="6062" w:type="dxa"/>
            <w:tcBorders>
              <w:top w:val="nil"/>
              <w:left w:val="nil"/>
              <w:bottom w:val="nil"/>
              <w:right w:val="nil"/>
            </w:tcBorders>
          </w:tcPr>
          <w:p w14:paraId="78668A99"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None</w:t>
            </w:r>
          </w:p>
        </w:tc>
        <w:tc>
          <w:tcPr>
            <w:tcW w:w="2794" w:type="dxa"/>
            <w:tcBorders>
              <w:top w:val="nil"/>
              <w:left w:val="nil"/>
              <w:bottom w:val="nil"/>
              <w:right w:val="nil"/>
            </w:tcBorders>
          </w:tcPr>
          <w:p w14:paraId="10E00213" w14:textId="7685B459" w:rsidR="00D37FF5" w:rsidRPr="00871073" w:rsidRDefault="006A5F75" w:rsidP="00527EE1">
            <w:pPr>
              <w:widowControl w:val="0"/>
              <w:spacing w:after="0"/>
              <w:jc w:val="center"/>
              <w:rPr>
                <w:rFonts w:ascii="Times New Roman" w:hAnsi="Times New Roman" w:cs="Times New Roman"/>
                <w:i/>
                <w:iCs/>
                <w:color w:val="404040" w:themeColor="text1" w:themeTint="BF"/>
                <w:lang w:val="en-US"/>
              </w:rPr>
            </w:pPr>
            <w:r>
              <w:rPr>
                <w:rFonts w:ascii="Times New Roman" w:hAnsi="Times New Roman" w:cs="Times New Roman"/>
                <w:lang w:val="en-US"/>
              </w:rPr>
              <w:t>4.0</w:t>
            </w:r>
          </w:p>
        </w:tc>
      </w:tr>
      <w:tr w:rsidR="00D37FF5" w:rsidRPr="00CD0A0D" w14:paraId="0646DC04" w14:textId="77777777" w:rsidTr="00D37FF5">
        <w:tc>
          <w:tcPr>
            <w:tcW w:w="6062" w:type="dxa"/>
            <w:tcBorders>
              <w:top w:val="nil"/>
              <w:left w:val="nil"/>
              <w:bottom w:val="nil"/>
              <w:right w:val="nil"/>
            </w:tcBorders>
          </w:tcPr>
          <w:p w14:paraId="6109A4B2"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High School</w:t>
            </w:r>
          </w:p>
        </w:tc>
        <w:tc>
          <w:tcPr>
            <w:tcW w:w="2794" w:type="dxa"/>
            <w:tcBorders>
              <w:top w:val="nil"/>
              <w:left w:val="nil"/>
              <w:bottom w:val="nil"/>
              <w:right w:val="nil"/>
            </w:tcBorders>
          </w:tcPr>
          <w:p w14:paraId="4A003D92" w14:textId="4FF39740" w:rsidR="00D37FF5" w:rsidRPr="00871073" w:rsidRDefault="00A602FC" w:rsidP="00527EE1">
            <w:pPr>
              <w:widowControl w:val="0"/>
              <w:spacing w:after="0"/>
              <w:jc w:val="center"/>
              <w:rPr>
                <w:rFonts w:ascii="Times New Roman" w:hAnsi="Times New Roman" w:cs="Times New Roman"/>
                <w:i/>
                <w:iCs/>
                <w:color w:val="404040" w:themeColor="text1" w:themeTint="BF"/>
                <w:lang w:val="en-US"/>
              </w:rPr>
            </w:pPr>
            <w:r>
              <w:rPr>
                <w:rFonts w:ascii="Times New Roman" w:hAnsi="Times New Roman" w:cs="Times New Roman"/>
                <w:lang w:val="en-US"/>
              </w:rPr>
              <w:t>29.6</w:t>
            </w:r>
          </w:p>
        </w:tc>
      </w:tr>
      <w:tr w:rsidR="00D37FF5" w:rsidRPr="00CD0A0D" w14:paraId="5BBD91B4" w14:textId="77777777" w:rsidTr="00D37FF5">
        <w:tc>
          <w:tcPr>
            <w:tcW w:w="6062" w:type="dxa"/>
            <w:tcBorders>
              <w:top w:val="nil"/>
              <w:left w:val="nil"/>
              <w:bottom w:val="nil"/>
              <w:right w:val="nil"/>
            </w:tcBorders>
          </w:tcPr>
          <w:p w14:paraId="67732DFD"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College/Trade</w:t>
            </w:r>
          </w:p>
        </w:tc>
        <w:tc>
          <w:tcPr>
            <w:tcW w:w="2794" w:type="dxa"/>
            <w:tcBorders>
              <w:top w:val="nil"/>
              <w:left w:val="nil"/>
              <w:bottom w:val="nil"/>
              <w:right w:val="nil"/>
            </w:tcBorders>
          </w:tcPr>
          <w:p w14:paraId="48B82704" w14:textId="27AE15DE" w:rsidR="00D37FF5" w:rsidRPr="00871073" w:rsidRDefault="00FA2D4B" w:rsidP="00527EE1">
            <w:pPr>
              <w:widowControl w:val="0"/>
              <w:spacing w:after="0"/>
              <w:jc w:val="center"/>
              <w:rPr>
                <w:rFonts w:ascii="Times New Roman" w:hAnsi="Times New Roman" w:cs="Times New Roman"/>
                <w:i/>
                <w:iCs/>
                <w:color w:val="404040" w:themeColor="text1" w:themeTint="BF"/>
                <w:lang w:val="en-US"/>
              </w:rPr>
            </w:pPr>
            <w:r>
              <w:rPr>
                <w:rFonts w:ascii="Times New Roman" w:hAnsi="Times New Roman" w:cs="Times New Roman"/>
                <w:lang w:val="en-US"/>
              </w:rPr>
              <w:t>30.4</w:t>
            </w:r>
          </w:p>
        </w:tc>
      </w:tr>
      <w:tr w:rsidR="00D37FF5" w:rsidRPr="00CD0A0D" w14:paraId="16484901" w14:textId="77777777" w:rsidTr="00D37FF5">
        <w:tc>
          <w:tcPr>
            <w:tcW w:w="6062" w:type="dxa"/>
            <w:tcBorders>
              <w:top w:val="nil"/>
              <w:left w:val="nil"/>
              <w:bottom w:val="nil"/>
              <w:right w:val="nil"/>
            </w:tcBorders>
          </w:tcPr>
          <w:p w14:paraId="128B8AA6"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Bachelor</w:t>
            </w:r>
          </w:p>
        </w:tc>
        <w:tc>
          <w:tcPr>
            <w:tcW w:w="2794" w:type="dxa"/>
            <w:tcBorders>
              <w:top w:val="nil"/>
              <w:left w:val="nil"/>
              <w:bottom w:val="nil"/>
              <w:right w:val="nil"/>
            </w:tcBorders>
          </w:tcPr>
          <w:p w14:paraId="0E52B722" w14:textId="659ED9EC" w:rsidR="00D37FF5" w:rsidRPr="00871073" w:rsidRDefault="00995706" w:rsidP="00527EE1">
            <w:pPr>
              <w:widowControl w:val="0"/>
              <w:spacing w:after="0"/>
              <w:jc w:val="center"/>
              <w:rPr>
                <w:rFonts w:ascii="Times New Roman" w:hAnsi="Times New Roman" w:cs="Times New Roman"/>
                <w:i/>
                <w:iCs/>
                <w:color w:val="404040" w:themeColor="text1" w:themeTint="BF"/>
                <w:lang w:val="en-US"/>
              </w:rPr>
            </w:pPr>
            <w:r>
              <w:rPr>
                <w:rFonts w:ascii="Times New Roman" w:hAnsi="Times New Roman" w:cs="Times New Roman"/>
                <w:lang w:val="en-US"/>
              </w:rPr>
              <w:t>24.0</w:t>
            </w:r>
          </w:p>
        </w:tc>
      </w:tr>
      <w:tr w:rsidR="00D37FF5" w:rsidRPr="00CD0A0D" w14:paraId="6D4D53C5" w14:textId="77777777" w:rsidTr="00D37FF5">
        <w:tc>
          <w:tcPr>
            <w:tcW w:w="6062" w:type="dxa"/>
            <w:tcBorders>
              <w:top w:val="nil"/>
              <w:left w:val="nil"/>
              <w:bottom w:val="nil"/>
              <w:right w:val="nil"/>
            </w:tcBorders>
          </w:tcPr>
          <w:p w14:paraId="6E2560EF"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Masters/PhD</w:t>
            </w:r>
          </w:p>
        </w:tc>
        <w:tc>
          <w:tcPr>
            <w:tcW w:w="2794" w:type="dxa"/>
            <w:tcBorders>
              <w:top w:val="nil"/>
              <w:left w:val="nil"/>
              <w:bottom w:val="nil"/>
              <w:right w:val="nil"/>
            </w:tcBorders>
          </w:tcPr>
          <w:p w14:paraId="2B04AC28" w14:textId="1DAF5331" w:rsidR="00D37FF5" w:rsidRPr="00871073" w:rsidRDefault="00995706" w:rsidP="00527EE1">
            <w:pPr>
              <w:widowControl w:val="0"/>
              <w:spacing w:after="0"/>
              <w:jc w:val="center"/>
              <w:rPr>
                <w:rFonts w:ascii="Times New Roman" w:hAnsi="Times New Roman" w:cs="Times New Roman"/>
                <w:i/>
                <w:iCs/>
                <w:color w:val="404040" w:themeColor="text1" w:themeTint="BF"/>
                <w:lang w:val="en-US"/>
              </w:rPr>
            </w:pPr>
            <w:r>
              <w:rPr>
                <w:rFonts w:ascii="Times New Roman" w:hAnsi="Times New Roman" w:cs="Times New Roman"/>
                <w:lang w:val="en-US"/>
              </w:rPr>
              <w:t>12.0</w:t>
            </w:r>
          </w:p>
        </w:tc>
      </w:tr>
      <w:tr w:rsidR="00D37FF5" w:rsidRPr="00CD0A0D" w14:paraId="468A5793" w14:textId="77777777" w:rsidTr="00D37FF5">
        <w:tc>
          <w:tcPr>
            <w:tcW w:w="6062" w:type="dxa"/>
            <w:tcBorders>
              <w:top w:val="nil"/>
              <w:left w:val="nil"/>
              <w:bottom w:val="nil"/>
              <w:right w:val="nil"/>
            </w:tcBorders>
          </w:tcPr>
          <w:p w14:paraId="4A939338" w14:textId="0F1E2729"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9B6DD0">
              <w:rPr>
                <w:rFonts w:ascii="Times New Roman" w:hAnsi="Times New Roman" w:cs="Times New Roman"/>
                <w:lang w:val="en-US"/>
              </w:rPr>
              <w:t xml:space="preserve">Income </w:t>
            </w:r>
            <w:r w:rsidR="00212F8B" w:rsidRPr="009B6DD0">
              <w:rPr>
                <w:rFonts w:ascii="Times New Roman" w:hAnsi="Times New Roman" w:cs="Times New Roman"/>
                <w:lang w:val="en-US"/>
              </w:rPr>
              <w:t xml:space="preserve">$CAD </w:t>
            </w:r>
            <w:r w:rsidRPr="009B6DD0">
              <w:rPr>
                <w:rFonts w:ascii="Times New Roman" w:hAnsi="Times New Roman" w:cs="Times New Roman"/>
                <w:lang w:val="en-US"/>
              </w:rPr>
              <w:t>(%) (T1)</w:t>
            </w:r>
          </w:p>
        </w:tc>
        <w:tc>
          <w:tcPr>
            <w:tcW w:w="2794" w:type="dxa"/>
            <w:tcBorders>
              <w:top w:val="nil"/>
              <w:left w:val="nil"/>
              <w:bottom w:val="nil"/>
              <w:right w:val="nil"/>
            </w:tcBorders>
          </w:tcPr>
          <w:p w14:paraId="1A839F7E" w14:textId="77777777" w:rsidR="00D37FF5" w:rsidRPr="00871073" w:rsidRDefault="00D37FF5" w:rsidP="00527EE1">
            <w:pPr>
              <w:widowControl w:val="0"/>
              <w:spacing w:after="0"/>
              <w:jc w:val="center"/>
              <w:rPr>
                <w:rFonts w:ascii="Times New Roman" w:hAnsi="Times New Roman" w:cs="Times New Roman"/>
                <w:lang w:val="en-US"/>
              </w:rPr>
            </w:pPr>
          </w:p>
        </w:tc>
      </w:tr>
      <w:tr w:rsidR="00D37FF5" w:rsidRPr="00CD0A0D" w14:paraId="6AE42306" w14:textId="77777777" w:rsidTr="00D37FF5">
        <w:tc>
          <w:tcPr>
            <w:tcW w:w="6062" w:type="dxa"/>
            <w:tcBorders>
              <w:top w:val="nil"/>
              <w:left w:val="nil"/>
              <w:bottom w:val="nil"/>
              <w:right w:val="nil"/>
            </w:tcBorders>
          </w:tcPr>
          <w:p w14:paraId="444E8216"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Less than $17,000</w:t>
            </w:r>
          </w:p>
        </w:tc>
        <w:tc>
          <w:tcPr>
            <w:tcW w:w="2794" w:type="dxa"/>
            <w:tcBorders>
              <w:top w:val="nil"/>
              <w:left w:val="nil"/>
              <w:bottom w:val="nil"/>
              <w:right w:val="nil"/>
            </w:tcBorders>
          </w:tcPr>
          <w:p w14:paraId="12E15E1C" w14:textId="7D948C50" w:rsidR="00D37FF5" w:rsidRPr="00871073" w:rsidRDefault="00F45D34" w:rsidP="00527EE1">
            <w:pPr>
              <w:widowControl w:val="0"/>
              <w:spacing w:after="0"/>
              <w:jc w:val="center"/>
              <w:rPr>
                <w:rFonts w:ascii="Times New Roman" w:hAnsi="Times New Roman" w:cs="Times New Roman"/>
                <w:i/>
                <w:iCs/>
                <w:color w:val="404040" w:themeColor="text1" w:themeTint="BF"/>
                <w:lang w:val="en-US"/>
              </w:rPr>
            </w:pPr>
            <w:r>
              <w:rPr>
                <w:rFonts w:ascii="Times New Roman" w:hAnsi="Times New Roman" w:cs="Times New Roman"/>
                <w:lang w:val="en-US"/>
              </w:rPr>
              <w:t>20.7</w:t>
            </w:r>
          </w:p>
        </w:tc>
      </w:tr>
      <w:tr w:rsidR="00D37FF5" w:rsidRPr="00CD0A0D" w14:paraId="7C94A4D8" w14:textId="77777777" w:rsidTr="00D37FF5">
        <w:tc>
          <w:tcPr>
            <w:tcW w:w="6062" w:type="dxa"/>
            <w:tcBorders>
              <w:top w:val="nil"/>
              <w:left w:val="nil"/>
              <w:bottom w:val="nil"/>
              <w:right w:val="nil"/>
            </w:tcBorders>
          </w:tcPr>
          <w:p w14:paraId="4D2088A0"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$17,001-$34,000</w:t>
            </w:r>
          </w:p>
        </w:tc>
        <w:tc>
          <w:tcPr>
            <w:tcW w:w="2794" w:type="dxa"/>
            <w:tcBorders>
              <w:top w:val="nil"/>
              <w:left w:val="nil"/>
              <w:bottom w:val="nil"/>
              <w:right w:val="nil"/>
            </w:tcBorders>
          </w:tcPr>
          <w:p w14:paraId="74264E3E" w14:textId="164FFD0B" w:rsidR="00D37FF5" w:rsidRPr="00871073" w:rsidRDefault="00825FC7" w:rsidP="00527EE1">
            <w:pPr>
              <w:widowControl w:val="0"/>
              <w:spacing w:after="0"/>
              <w:jc w:val="center"/>
              <w:rPr>
                <w:rFonts w:ascii="Times New Roman" w:hAnsi="Times New Roman" w:cs="Times New Roman"/>
                <w:i/>
                <w:iCs/>
                <w:color w:val="404040" w:themeColor="text1" w:themeTint="BF"/>
                <w:lang w:val="en-US"/>
              </w:rPr>
            </w:pPr>
            <w:r>
              <w:rPr>
                <w:rFonts w:ascii="Times New Roman" w:hAnsi="Times New Roman" w:cs="Times New Roman"/>
                <w:lang w:val="en-US"/>
              </w:rPr>
              <w:t>38.0</w:t>
            </w:r>
          </w:p>
        </w:tc>
      </w:tr>
      <w:tr w:rsidR="00D37FF5" w:rsidRPr="00CD0A0D" w14:paraId="25E89E1D" w14:textId="77777777" w:rsidTr="00D37FF5">
        <w:tc>
          <w:tcPr>
            <w:tcW w:w="6062" w:type="dxa"/>
            <w:tcBorders>
              <w:top w:val="nil"/>
              <w:left w:val="nil"/>
              <w:bottom w:val="nil"/>
              <w:right w:val="nil"/>
            </w:tcBorders>
          </w:tcPr>
          <w:p w14:paraId="6D84EA47"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$34,001-$51,000</w:t>
            </w:r>
          </w:p>
        </w:tc>
        <w:tc>
          <w:tcPr>
            <w:tcW w:w="2794" w:type="dxa"/>
            <w:tcBorders>
              <w:top w:val="nil"/>
              <w:left w:val="nil"/>
              <w:bottom w:val="nil"/>
              <w:right w:val="nil"/>
            </w:tcBorders>
          </w:tcPr>
          <w:p w14:paraId="1F1C90B8" w14:textId="179AFA3D" w:rsidR="00D37FF5" w:rsidRPr="00871073" w:rsidRDefault="005657B7" w:rsidP="00527EE1">
            <w:pPr>
              <w:widowControl w:val="0"/>
              <w:spacing w:after="0"/>
              <w:jc w:val="center"/>
              <w:rPr>
                <w:rFonts w:ascii="Times New Roman" w:hAnsi="Times New Roman" w:cs="Times New Roman"/>
                <w:i/>
                <w:iCs/>
                <w:color w:val="404040" w:themeColor="text1" w:themeTint="BF"/>
                <w:lang w:val="en-US"/>
              </w:rPr>
            </w:pPr>
            <w:r>
              <w:rPr>
                <w:rFonts w:ascii="Times New Roman" w:hAnsi="Times New Roman" w:cs="Times New Roman"/>
                <w:lang w:val="en-US"/>
              </w:rPr>
              <w:t>19.8</w:t>
            </w:r>
          </w:p>
        </w:tc>
      </w:tr>
      <w:tr w:rsidR="00D37FF5" w:rsidRPr="00CD0A0D" w14:paraId="5DBED04A" w14:textId="77777777" w:rsidTr="00D37FF5">
        <w:tc>
          <w:tcPr>
            <w:tcW w:w="6062" w:type="dxa"/>
            <w:tcBorders>
              <w:top w:val="nil"/>
              <w:left w:val="nil"/>
              <w:bottom w:val="nil"/>
              <w:right w:val="nil"/>
            </w:tcBorders>
          </w:tcPr>
          <w:p w14:paraId="68068C02"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$51,001-$68,000</w:t>
            </w:r>
          </w:p>
        </w:tc>
        <w:tc>
          <w:tcPr>
            <w:tcW w:w="2794" w:type="dxa"/>
            <w:tcBorders>
              <w:top w:val="nil"/>
              <w:left w:val="nil"/>
              <w:bottom w:val="nil"/>
              <w:right w:val="nil"/>
            </w:tcBorders>
          </w:tcPr>
          <w:p w14:paraId="5E3621E2" w14:textId="2D2F967F" w:rsidR="00D37FF5" w:rsidRPr="00871073" w:rsidRDefault="005657B7" w:rsidP="00527EE1">
            <w:pPr>
              <w:widowControl w:val="0"/>
              <w:spacing w:after="0"/>
              <w:jc w:val="center"/>
              <w:rPr>
                <w:rFonts w:ascii="Times New Roman" w:hAnsi="Times New Roman" w:cs="Times New Roman"/>
                <w:i/>
                <w:iCs/>
                <w:color w:val="404040" w:themeColor="text1" w:themeTint="BF"/>
                <w:lang w:val="en-US"/>
              </w:rPr>
            </w:pPr>
            <w:r>
              <w:rPr>
                <w:rFonts w:ascii="Times New Roman" w:hAnsi="Times New Roman" w:cs="Times New Roman"/>
                <w:lang w:val="en-US"/>
              </w:rPr>
              <w:t>14.9</w:t>
            </w:r>
          </w:p>
        </w:tc>
      </w:tr>
      <w:tr w:rsidR="00D37FF5" w:rsidRPr="00CD0A0D" w14:paraId="4AB46677" w14:textId="77777777" w:rsidTr="00D37FF5">
        <w:tc>
          <w:tcPr>
            <w:tcW w:w="6062" w:type="dxa"/>
            <w:tcBorders>
              <w:top w:val="nil"/>
              <w:left w:val="nil"/>
              <w:bottom w:val="nil"/>
              <w:right w:val="nil"/>
            </w:tcBorders>
          </w:tcPr>
          <w:p w14:paraId="7C498404"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$68,000 – 85,000</w:t>
            </w:r>
          </w:p>
        </w:tc>
        <w:tc>
          <w:tcPr>
            <w:tcW w:w="2794" w:type="dxa"/>
            <w:tcBorders>
              <w:top w:val="nil"/>
              <w:left w:val="nil"/>
              <w:bottom w:val="nil"/>
              <w:right w:val="nil"/>
            </w:tcBorders>
          </w:tcPr>
          <w:p w14:paraId="2B5A8531" w14:textId="2CAB7CCA" w:rsidR="00D37FF5" w:rsidRPr="00871073" w:rsidRDefault="00D37FF5" w:rsidP="00644E3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3.</w:t>
            </w:r>
            <w:r w:rsidR="00644E31">
              <w:rPr>
                <w:rFonts w:ascii="Times New Roman" w:hAnsi="Times New Roman" w:cs="Times New Roman"/>
                <w:lang w:val="en-US"/>
              </w:rPr>
              <w:t>3</w:t>
            </w:r>
          </w:p>
        </w:tc>
      </w:tr>
      <w:tr w:rsidR="00D37FF5" w:rsidRPr="00CD0A0D" w14:paraId="56DA1C90" w14:textId="77777777" w:rsidTr="00D37FF5">
        <w:tc>
          <w:tcPr>
            <w:tcW w:w="6062" w:type="dxa"/>
            <w:tcBorders>
              <w:top w:val="nil"/>
              <w:left w:val="nil"/>
              <w:bottom w:val="nil"/>
              <w:right w:val="nil"/>
            </w:tcBorders>
          </w:tcPr>
          <w:p w14:paraId="05CBCFE1"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&gt; $85,000</w:t>
            </w:r>
          </w:p>
        </w:tc>
        <w:tc>
          <w:tcPr>
            <w:tcW w:w="2794" w:type="dxa"/>
            <w:tcBorders>
              <w:top w:val="nil"/>
              <w:left w:val="nil"/>
              <w:bottom w:val="nil"/>
              <w:right w:val="nil"/>
            </w:tcBorders>
          </w:tcPr>
          <w:p w14:paraId="76F2ACBF" w14:textId="0D4E5A86" w:rsidR="00D37FF5" w:rsidRPr="00871073" w:rsidRDefault="00D37FF5" w:rsidP="00644E3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3.</w:t>
            </w:r>
            <w:r w:rsidR="00644E31">
              <w:rPr>
                <w:rFonts w:ascii="Times New Roman" w:hAnsi="Times New Roman" w:cs="Times New Roman"/>
                <w:lang w:val="en-US"/>
              </w:rPr>
              <w:t>3</w:t>
            </w:r>
          </w:p>
        </w:tc>
      </w:tr>
      <w:tr w:rsidR="00D37FF5" w:rsidRPr="00CD0A0D" w14:paraId="6A52D02F" w14:textId="77777777" w:rsidTr="00D37FF5">
        <w:tc>
          <w:tcPr>
            <w:tcW w:w="6062" w:type="dxa"/>
            <w:tcBorders>
              <w:top w:val="nil"/>
              <w:left w:val="nil"/>
              <w:bottom w:val="nil"/>
              <w:right w:val="nil"/>
            </w:tcBorders>
          </w:tcPr>
          <w:p w14:paraId="08869FDA"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Perceived social status (T1)</w:t>
            </w:r>
          </w:p>
        </w:tc>
        <w:tc>
          <w:tcPr>
            <w:tcW w:w="2794" w:type="dxa"/>
            <w:tcBorders>
              <w:top w:val="nil"/>
              <w:left w:val="nil"/>
              <w:bottom w:val="nil"/>
              <w:right w:val="nil"/>
            </w:tcBorders>
          </w:tcPr>
          <w:p w14:paraId="2FAF1203"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6.23 (1.82)</w:t>
            </w:r>
          </w:p>
        </w:tc>
      </w:tr>
      <w:tr w:rsidR="00D37FF5" w:rsidRPr="00CD0A0D" w14:paraId="470B2C00" w14:textId="77777777" w:rsidTr="00D37FF5">
        <w:tc>
          <w:tcPr>
            <w:tcW w:w="6062" w:type="dxa"/>
            <w:tcBorders>
              <w:top w:val="nil"/>
              <w:left w:val="nil"/>
              <w:bottom w:val="nil"/>
              <w:right w:val="nil"/>
            </w:tcBorders>
          </w:tcPr>
          <w:p w14:paraId="1E6593F1" w14:textId="77777777" w:rsidR="00D37FF5" w:rsidRDefault="00D37FF5" w:rsidP="00527EE1">
            <w:pPr>
              <w:widowControl w:val="0"/>
              <w:spacing w:after="0"/>
              <w:rPr>
                <w:rFonts w:ascii="Times New Roman" w:hAnsi="Times New Roman" w:cs="Times New Roman"/>
                <w:lang w:val="en-US"/>
              </w:rPr>
            </w:pPr>
            <w:r w:rsidRPr="00871073">
              <w:rPr>
                <w:rFonts w:ascii="Times New Roman" w:hAnsi="Times New Roman" w:cs="Times New Roman"/>
                <w:lang w:val="en-US"/>
              </w:rPr>
              <w:t>Married or cohabitating (%) (T1)</w:t>
            </w:r>
          </w:p>
          <w:p w14:paraId="060985C7" w14:textId="1A79897F" w:rsidR="00D15FDE" w:rsidRPr="00871073" w:rsidRDefault="00443AF5" w:rsidP="00527EE1">
            <w:pPr>
              <w:widowControl w:val="0"/>
              <w:spacing w:after="0"/>
              <w:rPr>
                <w:rFonts w:ascii="Times New Roman" w:hAnsi="Times New Roman" w:cs="Times New Roman"/>
                <w:i/>
                <w:iCs/>
                <w:color w:val="404040" w:themeColor="text1" w:themeTint="BF"/>
                <w:lang w:val="en-US"/>
              </w:rPr>
            </w:pPr>
            <w:r>
              <w:rPr>
                <w:rFonts w:ascii="Times New Roman" w:hAnsi="Times New Roman" w:cs="Times New Roman"/>
                <w:lang w:val="en-US"/>
              </w:rPr>
              <w:t>Cortisol-related m</w:t>
            </w:r>
            <w:r w:rsidR="00D15FDE">
              <w:rPr>
                <w:rFonts w:ascii="Times New Roman" w:hAnsi="Times New Roman" w:cs="Times New Roman"/>
                <w:lang w:val="en-US"/>
              </w:rPr>
              <w:t>edication</w:t>
            </w:r>
            <w:r>
              <w:rPr>
                <w:rFonts w:ascii="Times New Roman" w:hAnsi="Times New Roman" w:cs="Times New Roman"/>
                <w:lang w:val="en-US"/>
              </w:rPr>
              <w:t xml:space="preserve"> (%) (T1)</w:t>
            </w:r>
          </w:p>
        </w:tc>
        <w:tc>
          <w:tcPr>
            <w:tcW w:w="2794" w:type="dxa"/>
            <w:tcBorders>
              <w:top w:val="nil"/>
              <w:left w:val="nil"/>
              <w:bottom w:val="nil"/>
              <w:right w:val="nil"/>
            </w:tcBorders>
          </w:tcPr>
          <w:p w14:paraId="09585FF3" w14:textId="77777777" w:rsidR="00D37FF5" w:rsidRDefault="00D37FF5" w:rsidP="00527EE1">
            <w:pPr>
              <w:widowControl w:val="0"/>
              <w:spacing w:after="0"/>
              <w:jc w:val="center"/>
              <w:rPr>
                <w:rFonts w:ascii="Times New Roman" w:hAnsi="Times New Roman" w:cs="Times New Roman"/>
                <w:lang w:val="en-US"/>
              </w:rPr>
            </w:pPr>
            <w:r w:rsidRPr="00871073">
              <w:rPr>
                <w:rFonts w:ascii="Times New Roman" w:hAnsi="Times New Roman" w:cs="Times New Roman"/>
                <w:lang w:val="en-US"/>
              </w:rPr>
              <w:t>53.8</w:t>
            </w:r>
          </w:p>
          <w:p w14:paraId="365DC995" w14:textId="1A0D69C2" w:rsidR="00D15FDE" w:rsidRPr="003228A3" w:rsidRDefault="00057A35" w:rsidP="00527EE1">
            <w:pPr>
              <w:widowControl w:val="0"/>
              <w:spacing w:after="0"/>
              <w:jc w:val="center"/>
              <w:rPr>
                <w:rFonts w:ascii="Times New Roman" w:hAnsi="Times New Roman" w:cs="Times New Roman"/>
                <w:iCs/>
                <w:color w:val="404040" w:themeColor="text1" w:themeTint="BF"/>
                <w:lang w:val="en-US"/>
              </w:rPr>
            </w:pPr>
            <w:r>
              <w:rPr>
                <w:rFonts w:ascii="Times New Roman" w:hAnsi="Times New Roman" w:cs="Times New Roman"/>
                <w:iCs/>
                <w:color w:val="000000" w:themeColor="text1"/>
                <w:lang w:val="en-US"/>
              </w:rPr>
              <w:t>78.46</w:t>
            </w:r>
          </w:p>
        </w:tc>
      </w:tr>
      <w:tr w:rsidR="00D37FF5" w:rsidRPr="00CD0A0D" w14:paraId="68E5D796" w14:textId="77777777" w:rsidTr="00D37FF5">
        <w:tc>
          <w:tcPr>
            <w:tcW w:w="6062" w:type="dxa"/>
            <w:tcBorders>
              <w:top w:val="nil"/>
              <w:left w:val="nil"/>
              <w:bottom w:val="nil"/>
              <w:right w:val="nil"/>
            </w:tcBorders>
          </w:tcPr>
          <w:p w14:paraId="12A3D1CC"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Mortality risk index (T1)</w:t>
            </w:r>
          </w:p>
        </w:tc>
        <w:tc>
          <w:tcPr>
            <w:tcW w:w="2794" w:type="dxa"/>
            <w:tcBorders>
              <w:top w:val="nil"/>
              <w:left w:val="nil"/>
              <w:bottom w:val="nil"/>
              <w:right w:val="nil"/>
            </w:tcBorders>
          </w:tcPr>
          <w:p w14:paraId="31B431C3"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5.49 (2.22)</w:t>
            </w:r>
          </w:p>
        </w:tc>
      </w:tr>
      <w:tr w:rsidR="00D37FF5" w:rsidRPr="00CD0A0D" w14:paraId="19A2B41A" w14:textId="77777777" w:rsidTr="00D37FF5">
        <w:tc>
          <w:tcPr>
            <w:tcW w:w="6062" w:type="dxa"/>
            <w:tcBorders>
              <w:top w:val="nil"/>
              <w:left w:val="nil"/>
              <w:bottom w:val="nil"/>
              <w:right w:val="nil"/>
            </w:tcBorders>
          </w:tcPr>
          <w:p w14:paraId="548C75D9"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Age (y)</w:t>
            </w:r>
          </w:p>
        </w:tc>
        <w:tc>
          <w:tcPr>
            <w:tcW w:w="2794" w:type="dxa"/>
            <w:tcBorders>
              <w:top w:val="nil"/>
              <w:left w:val="nil"/>
              <w:bottom w:val="nil"/>
              <w:right w:val="nil"/>
            </w:tcBorders>
          </w:tcPr>
          <w:p w14:paraId="2B91F64D"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71.42 (4.93)</w:t>
            </w:r>
          </w:p>
        </w:tc>
      </w:tr>
      <w:tr w:rsidR="00D37FF5" w:rsidRPr="00CD0A0D" w14:paraId="20A82F8F" w14:textId="77777777" w:rsidTr="00D37FF5">
        <w:tc>
          <w:tcPr>
            <w:tcW w:w="6062" w:type="dxa"/>
            <w:tcBorders>
              <w:top w:val="nil"/>
              <w:left w:val="nil"/>
              <w:bottom w:val="nil"/>
              <w:right w:val="nil"/>
            </w:tcBorders>
          </w:tcPr>
          <w:p w14:paraId="11E411E7"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Male (%)</w:t>
            </w:r>
          </w:p>
        </w:tc>
        <w:tc>
          <w:tcPr>
            <w:tcW w:w="2794" w:type="dxa"/>
            <w:tcBorders>
              <w:top w:val="nil"/>
              <w:left w:val="nil"/>
              <w:bottom w:val="nil"/>
              <w:right w:val="nil"/>
            </w:tcBorders>
          </w:tcPr>
          <w:p w14:paraId="758F9731"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46.9</w:t>
            </w:r>
          </w:p>
        </w:tc>
      </w:tr>
      <w:tr w:rsidR="00D37FF5" w:rsidRPr="00CD0A0D" w14:paraId="4DB2032F" w14:textId="77777777" w:rsidTr="00D37FF5">
        <w:tc>
          <w:tcPr>
            <w:tcW w:w="6062" w:type="dxa"/>
            <w:tcBorders>
              <w:top w:val="nil"/>
              <w:left w:val="nil"/>
              <w:bottom w:val="nil"/>
              <w:right w:val="nil"/>
            </w:tcBorders>
          </w:tcPr>
          <w:p w14:paraId="6F35450E"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Diabetes (%)</w:t>
            </w:r>
          </w:p>
        </w:tc>
        <w:tc>
          <w:tcPr>
            <w:tcW w:w="2794" w:type="dxa"/>
            <w:tcBorders>
              <w:top w:val="nil"/>
              <w:left w:val="nil"/>
              <w:bottom w:val="nil"/>
              <w:right w:val="nil"/>
            </w:tcBorders>
          </w:tcPr>
          <w:p w14:paraId="69A72E8F"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15.4</w:t>
            </w:r>
          </w:p>
        </w:tc>
      </w:tr>
      <w:tr w:rsidR="00D37FF5" w:rsidRPr="00CD0A0D" w14:paraId="7BE18F24" w14:textId="77777777" w:rsidTr="00D37FF5">
        <w:tc>
          <w:tcPr>
            <w:tcW w:w="6062" w:type="dxa"/>
            <w:tcBorders>
              <w:top w:val="nil"/>
              <w:left w:val="nil"/>
              <w:bottom w:val="nil"/>
              <w:right w:val="nil"/>
            </w:tcBorders>
          </w:tcPr>
          <w:p w14:paraId="4130F6BE"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Cancer (%)</w:t>
            </w:r>
          </w:p>
        </w:tc>
        <w:tc>
          <w:tcPr>
            <w:tcW w:w="2794" w:type="dxa"/>
            <w:tcBorders>
              <w:top w:val="nil"/>
              <w:left w:val="nil"/>
              <w:bottom w:val="nil"/>
              <w:right w:val="nil"/>
            </w:tcBorders>
          </w:tcPr>
          <w:p w14:paraId="0E76BA9B"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3.1</w:t>
            </w:r>
          </w:p>
        </w:tc>
      </w:tr>
      <w:tr w:rsidR="00D37FF5" w:rsidRPr="00CD0A0D" w14:paraId="5033DBF7" w14:textId="77777777" w:rsidTr="00D37FF5">
        <w:tc>
          <w:tcPr>
            <w:tcW w:w="6062" w:type="dxa"/>
            <w:tcBorders>
              <w:top w:val="nil"/>
              <w:left w:val="nil"/>
              <w:bottom w:val="nil"/>
              <w:right w:val="nil"/>
            </w:tcBorders>
          </w:tcPr>
          <w:p w14:paraId="173D592F"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Lung or other respiratory disease (%)</w:t>
            </w:r>
          </w:p>
        </w:tc>
        <w:tc>
          <w:tcPr>
            <w:tcW w:w="2794" w:type="dxa"/>
            <w:tcBorders>
              <w:top w:val="nil"/>
              <w:left w:val="nil"/>
              <w:bottom w:val="nil"/>
              <w:right w:val="nil"/>
            </w:tcBorders>
          </w:tcPr>
          <w:p w14:paraId="2793125A"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10.8</w:t>
            </w:r>
          </w:p>
        </w:tc>
      </w:tr>
      <w:tr w:rsidR="00D37FF5" w:rsidRPr="00CD0A0D" w14:paraId="225789E9" w14:textId="77777777" w:rsidTr="00D37FF5">
        <w:tc>
          <w:tcPr>
            <w:tcW w:w="6062" w:type="dxa"/>
            <w:tcBorders>
              <w:top w:val="nil"/>
              <w:left w:val="nil"/>
              <w:bottom w:val="nil"/>
              <w:right w:val="nil"/>
            </w:tcBorders>
          </w:tcPr>
          <w:p w14:paraId="708A6154"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Heart condition (%)</w:t>
            </w:r>
          </w:p>
        </w:tc>
        <w:tc>
          <w:tcPr>
            <w:tcW w:w="2794" w:type="dxa"/>
            <w:tcBorders>
              <w:top w:val="nil"/>
              <w:left w:val="nil"/>
              <w:bottom w:val="nil"/>
              <w:right w:val="nil"/>
            </w:tcBorders>
          </w:tcPr>
          <w:p w14:paraId="07C4C21D"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14.6</w:t>
            </w:r>
          </w:p>
        </w:tc>
      </w:tr>
      <w:tr w:rsidR="00D37FF5" w:rsidRPr="00CD0A0D" w14:paraId="268E7C34" w14:textId="77777777" w:rsidTr="00D37FF5">
        <w:tc>
          <w:tcPr>
            <w:tcW w:w="6062" w:type="dxa"/>
            <w:tcBorders>
              <w:top w:val="nil"/>
              <w:left w:val="nil"/>
              <w:bottom w:val="nil"/>
              <w:right w:val="nil"/>
            </w:tcBorders>
          </w:tcPr>
          <w:p w14:paraId="13526C0A"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BMI &lt; 25 (%)</w:t>
            </w:r>
          </w:p>
        </w:tc>
        <w:tc>
          <w:tcPr>
            <w:tcW w:w="2794" w:type="dxa"/>
            <w:tcBorders>
              <w:top w:val="nil"/>
              <w:left w:val="nil"/>
              <w:bottom w:val="nil"/>
              <w:right w:val="nil"/>
            </w:tcBorders>
          </w:tcPr>
          <w:p w14:paraId="5C077E8B"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46.9</w:t>
            </w:r>
          </w:p>
        </w:tc>
      </w:tr>
      <w:tr w:rsidR="00D37FF5" w:rsidRPr="00CD0A0D" w14:paraId="27079692" w14:textId="77777777" w:rsidTr="00D37FF5">
        <w:tc>
          <w:tcPr>
            <w:tcW w:w="6062" w:type="dxa"/>
            <w:tcBorders>
              <w:top w:val="nil"/>
              <w:left w:val="nil"/>
              <w:bottom w:val="nil"/>
              <w:right w:val="nil"/>
            </w:tcBorders>
          </w:tcPr>
          <w:p w14:paraId="433FAB56"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Current smoker (%)</w:t>
            </w:r>
          </w:p>
        </w:tc>
        <w:tc>
          <w:tcPr>
            <w:tcW w:w="2794" w:type="dxa"/>
            <w:tcBorders>
              <w:top w:val="nil"/>
              <w:left w:val="nil"/>
              <w:bottom w:val="nil"/>
              <w:right w:val="nil"/>
            </w:tcBorders>
          </w:tcPr>
          <w:p w14:paraId="7C9CD0EA" w14:textId="180BCC05" w:rsidR="00D37FF5" w:rsidRPr="00871073" w:rsidRDefault="00D37FF5" w:rsidP="00463217">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7.</w:t>
            </w:r>
            <w:r w:rsidR="00463217">
              <w:rPr>
                <w:rFonts w:ascii="Times New Roman" w:hAnsi="Times New Roman" w:cs="Times New Roman"/>
                <w:lang w:val="en-US"/>
              </w:rPr>
              <w:t>8</w:t>
            </w:r>
          </w:p>
        </w:tc>
      </w:tr>
      <w:tr w:rsidR="00D37FF5" w:rsidRPr="00CD0A0D" w14:paraId="10B97EC2" w14:textId="77777777" w:rsidTr="00D37FF5">
        <w:tc>
          <w:tcPr>
            <w:tcW w:w="6062" w:type="dxa"/>
            <w:tcBorders>
              <w:top w:val="nil"/>
              <w:left w:val="nil"/>
              <w:bottom w:val="nil"/>
              <w:right w:val="nil"/>
            </w:tcBorders>
          </w:tcPr>
          <w:p w14:paraId="692838BA"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Difficult bathing (%)</w:t>
            </w:r>
          </w:p>
        </w:tc>
        <w:tc>
          <w:tcPr>
            <w:tcW w:w="2794" w:type="dxa"/>
            <w:tcBorders>
              <w:top w:val="nil"/>
              <w:left w:val="nil"/>
              <w:bottom w:val="nil"/>
              <w:right w:val="nil"/>
            </w:tcBorders>
          </w:tcPr>
          <w:p w14:paraId="471521AB"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2.3</w:t>
            </w:r>
          </w:p>
        </w:tc>
      </w:tr>
      <w:tr w:rsidR="00D37FF5" w:rsidRPr="00CD0A0D" w14:paraId="7A7F537D" w14:textId="77777777" w:rsidTr="00D37FF5">
        <w:tc>
          <w:tcPr>
            <w:tcW w:w="6062" w:type="dxa"/>
            <w:tcBorders>
              <w:top w:val="nil"/>
              <w:left w:val="nil"/>
              <w:bottom w:val="nil"/>
              <w:right w:val="nil"/>
            </w:tcBorders>
          </w:tcPr>
          <w:p w14:paraId="37407F97"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Difficult walking around the home (%)</w:t>
            </w:r>
          </w:p>
        </w:tc>
        <w:tc>
          <w:tcPr>
            <w:tcW w:w="2794" w:type="dxa"/>
            <w:tcBorders>
              <w:top w:val="nil"/>
              <w:left w:val="nil"/>
              <w:bottom w:val="nil"/>
              <w:right w:val="nil"/>
            </w:tcBorders>
          </w:tcPr>
          <w:p w14:paraId="406B96A7"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1.5</w:t>
            </w:r>
          </w:p>
        </w:tc>
      </w:tr>
      <w:tr w:rsidR="00D37FF5" w:rsidRPr="00CD0A0D" w14:paraId="54D67634" w14:textId="77777777" w:rsidTr="00D37FF5">
        <w:tc>
          <w:tcPr>
            <w:tcW w:w="6062" w:type="dxa"/>
            <w:tcBorders>
              <w:top w:val="nil"/>
              <w:left w:val="nil"/>
              <w:bottom w:val="nil"/>
              <w:right w:val="nil"/>
            </w:tcBorders>
          </w:tcPr>
          <w:p w14:paraId="01B2E5EA"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Difficulty managing finances (%)</w:t>
            </w:r>
          </w:p>
        </w:tc>
        <w:tc>
          <w:tcPr>
            <w:tcW w:w="2794" w:type="dxa"/>
            <w:tcBorders>
              <w:top w:val="nil"/>
              <w:left w:val="nil"/>
              <w:bottom w:val="nil"/>
              <w:right w:val="nil"/>
            </w:tcBorders>
          </w:tcPr>
          <w:p w14:paraId="472AED17"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2.3</w:t>
            </w:r>
          </w:p>
        </w:tc>
      </w:tr>
      <w:tr w:rsidR="00D37FF5" w:rsidRPr="00CD0A0D" w14:paraId="68BE6009" w14:textId="77777777" w:rsidTr="00D37FF5">
        <w:tc>
          <w:tcPr>
            <w:tcW w:w="6062" w:type="dxa"/>
            <w:tcBorders>
              <w:top w:val="nil"/>
              <w:left w:val="nil"/>
              <w:right w:val="nil"/>
            </w:tcBorders>
          </w:tcPr>
          <w:p w14:paraId="42819A7B" w14:textId="77777777" w:rsidR="00D37FF5" w:rsidRPr="00871073" w:rsidRDefault="00D37FF5" w:rsidP="00527EE1">
            <w:pPr>
              <w:widowControl w:val="0"/>
              <w:spacing w:after="0"/>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Difficulty doing heavy housework (%) </w:t>
            </w:r>
          </w:p>
        </w:tc>
        <w:tc>
          <w:tcPr>
            <w:tcW w:w="2794" w:type="dxa"/>
            <w:tcBorders>
              <w:top w:val="nil"/>
              <w:left w:val="nil"/>
              <w:right w:val="nil"/>
            </w:tcBorders>
          </w:tcPr>
          <w:p w14:paraId="0110489D" w14:textId="77777777" w:rsidR="00D37FF5" w:rsidRPr="00871073" w:rsidRDefault="00D37FF5" w:rsidP="00527EE1">
            <w:pPr>
              <w:widowControl w:val="0"/>
              <w:spacing w:after="0"/>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19.2</w:t>
            </w:r>
          </w:p>
        </w:tc>
      </w:tr>
    </w:tbl>
    <w:p w14:paraId="01EB1A3F" w14:textId="338EE33F" w:rsidR="008C7DD5" w:rsidRPr="00871073" w:rsidRDefault="00CB21F8" w:rsidP="00527EE1">
      <w:pPr>
        <w:widowControl w:val="0"/>
        <w:spacing w:after="0"/>
        <w:rPr>
          <w:rFonts w:ascii="Times New Roman" w:hAnsi="Times New Roman" w:cs="Times New Roman"/>
          <w:lang w:val="en-US"/>
        </w:rPr>
        <w:sectPr w:rsidR="008C7DD5" w:rsidRPr="00871073" w:rsidSect="000D2AB6">
          <w:pgSz w:w="12240" w:h="15840"/>
          <w:pgMar w:top="1440" w:right="1440" w:bottom="1152" w:left="1440" w:header="706" w:footer="706" w:gutter="0"/>
          <w:cols w:space="708"/>
          <w:titlePg/>
          <w:docGrid w:linePitch="360"/>
        </w:sectPr>
      </w:pPr>
      <w:r w:rsidRPr="00593402">
        <w:rPr>
          <w:rFonts w:ascii="Times New Roman" w:hAnsi="Times New Roman" w:cs="Times New Roman"/>
          <w:vertAlign w:val="superscript"/>
          <w:lang w:val="en-US"/>
        </w:rPr>
        <w:t>a</w:t>
      </w:r>
      <w:r w:rsidRPr="00593402">
        <w:rPr>
          <w:rFonts w:ascii="Times New Roman" w:hAnsi="Times New Roman" w:cs="Times New Roman"/>
          <w:lang w:val="en-US"/>
        </w:rPr>
        <w:t xml:space="preserve"> </w:t>
      </w:r>
      <w:r w:rsidR="0066719A" w:rsidRPr="00593402">
        <w:rPr>
          <w:rFonts w:ascii="Times New Roman" w:hAnsi="Times New Roman" w:cs="Times New Roman"/>
          <w:lang w:val="en-US"/>
        </w:rPr>
        <w:t xml:space="preserve">Short term variability was operationalized as the standard deviation of baseline </w:t>
      </w:r>
      <w:r w:rsidR="00532F3D">
        <w:rPr>
          <w:rFonts w:ascii="Times New Roman" w:hAnsi="Times New Roman" w:cs="Times New Roman"/>
          <w:lang w:val="en-US"/>
        </w:rPr>
        <w:t>measures</w:t>
      </w:r>
      <w:r w:rsidR="0066719A" w:rsidRPr="00593402">
        <w:rPr>
          <w:rFonts w:ascii="Times New Roman" w:hAnsi="Times New Roman" w:cs="Times New Roman"/>
          <w:lang w:val="en-US"/>
        </w:rPr>
        <w:t xml:space="preserve">. </w:t>
      </w:r>
      <w:r w:rsidRPr="00593402">
        <w:rPr>
          <w:rFonts w:ascii="Times New Roman" w:hAnsi="Times New Roman" w:cs="Times New Roman"/>
          <w:vertAlign w:val="superscript"/>
          <w:lang w:val="en-US"/>
        </w:rPr>
        <w:t>b</w:t>
      </w:r>
      <w:r w:rsidRPr="00593402">
        <w:rPr>
          <w:rFonts w:ascii="Times New Roman" w:hAnsi="Times New Roman" w:cs="Times New Roman"/>
          <w:lang w:val="en-US"/>
        </w:rPr>
        <w:t xml:space="preserve"> </w:t>
      </w:r>
      <w:r w:rsidR="0066719A" w:rsidRPr="00593402">
        <w:rPr>
          <w:rFonts w:ascii="Times New Roman" w:hAnsi="Times New Roman" w:cs="Times New Roman"/>
          <w:lang w:val="en-US"/>
        </w:rPr>
        <w:t>Long-term variability was</w:t>
      </w:r>
      <w:r w:rsidRPr="00593402">
        <w:rPr>
          <w:rFonts w:ascii="Times New Roman" w:hAnsi="Times New Roman" w:cs="Times New Roman"/>
          <w:lang w:val="en-US"/>
        </w:rPr>
        <w:t xml:space="preserve"> operationalized as the standard deviation of </w:t>
      </w:r>
      <w:r w:rsidR="00532F3D">
        <w:rPr>
          <w:rFonts w:ascii="Times New Roman" w:hAnsi="Times New Roman" w:cs="Times New Roman"/>
          <w:lang w:val="en-US"/>
        </w:rPr>
        <w:t>measures</w:t>
      </w:r>
      <w:r w:rsidRPr="00593402">
        <w:rPr>
          <w:rFonts w:ascii="Times New Roman" w:hAnsi="Times New Roman" w:cs="Times New Roman"/>
          <w:lang w:val="en-US"/>
        </w:rPr>
        <w:t xml:space="preserve"> across all assessments.</w:t>
      </w:r>
    </w:p>
    <w:p w14:paraId="571B3EDD" w14:textId="77777777" w:rsidR="003B0CC9" w:rsidRDefault="003B0CC9" w:rsidP="003B0CC9">
      <w:pPr>
        <w:widowControl w:val="0"/>
        <w:spacing w:after="0" w:line="480" w:lineRule="auto"/>
        <w:rPr>
          <w:rFonts w:ascii="Times New Roman" w:hAnsi="Times New Roman" w:cs="Times New Roman"/>
          <w:lang w:val="en-US"/>
        </w:rPr>
      </w:pPr>
      <w:r w:rsidRPr="0028124E">
        <w:rPr>
          <w:rFonts w:ascii="Times New Roman" w:hAnsi="Times New Roman" w:cs="Times New Roman"/>
          <w:lang w:val="en-US"/>
        </w:rPr>
        <w:t xml:space="preserve">Table </w:t>
      </w:r>
      <w:r>
        <w:rPr>
          <w:rFonts w:ascii="Times New Roman" w:hAnsi="Times New Roman" w:cs="Times New Roman"/>
          <w:lang w:val="en-US"/>
        </w:rPr>
        <w:t>2</w:t>
      </w:r>
    </w:p>
    <w:p w14:paraId="4B478E15" w14:textId="77777777" w:rsidR="003B0CC9" w:rsidRDefault="003B0CC9" w:rsidP="003B0CC9">
      <w:pPr>
        <w:widowControl w:val="0"/>
        <w:spacing w:after="0"/>
        <w:rPr>
          <w:rFonts w:ascii="Times New Roman" w:hAnsi="Times New Roman" w:cs="Times New Roman"/>
          <w:i/>
          <w:lang w:val="en-US"/>
        </w:rPr>
      </w:pPr>
      <w:r w:rsidRPr="003228A3">
        <w:rPr>
          <w:rFonts w:ascii="Times New Roman" w:hAnsi="Times New Roman" w:cs="Times New Roman"/>
          <w:i/>
          <w:lang w:val="en-US"/>
        </w:rPr>
        <w:t xml:space="preserve"> </w:t>
      </w:r>
      <w:r w:rsidRPr="0028124E">
        <w:rPr>
          <w:rFonts w:ascii="Times New Roman" w:hAnsi="Times New Roman" w:cs="Times New Roman"/>
          <w:i/>
          <w:lang w:val="en-US"/>
        </w:rPr>
        <w:t>Zero-Order Correlations of Main Study Variables (N = 130).</w:t>
      </w:r>
    </w:p>
    <w:tbl>
      <w:tblPr>
        <w:tblStyle w:val="TableGrid"/>
        <w:tblW w:w="0" w:type="auto"/>
        <w:tblLook w:val="04A0" w:firstRow="1" w:lastRow="0" w:firstColumn="1" w:lastColumn="0" w:noHBand="0" w:noVBand="1"/>
      </w:tblPr>
      <w:tblGrid>
        <w:gridCol w:w="3936"/>
        <w:gridCol w:w="794"/>
        <w:gridCol w:w="794"/>
        <w:gridCol w:w="794"/>
        <w:gridCol w:w="794"/>
        <w:gridCol w:w="794"/>
        <w:gridCol w:w="794"/>
        <w:gridCol w:w="794"/>
        <w:gridCol w:w="794"/>
        <w:gridCol w:w="794"/>
        <w:gridCol w:w="794"/>
        <w:gridCol w:w="794"/>
        <w:gridCol w:w="794"/>
      </w:tblGrid>
      <w:tr w:rsidR="003B0CC9" w14:paraId="7008526D" w14:textId="77777777" w:rsidTr="00197292">
        <w:tc>
          <w:tcPr>
            <w:tcW w:w="3936" w:type="dxa"/>
            <w:tcBorders>
              <w:left w:val="nil"/>
              <w:bottom w:val="single" w:sz="4" w:space="0" w:color="auto"/>
              <w:right w:val="nil"/>
            </w:tcBorders>
          </w:tcPr>
          <w:p w14:paraId="1322A7C1" w14:textId="77777777" w:rsidR="003B0CC9" w:rsidRDefault="003B0CC9" w:rsidP="00197292">
            <w:pPr>
              <w:widowControl w:val="0"/>
              <w:spacing w:before="240" w:after="0"/>
              <w:rPr>
                <w:rFonts w:ascii="Times New Roman" w:hAnsi="Times New Roman" w:cs="Times New Roman"/>
                <w:i/>
                <w:lang w:val="en-US"/>
              </w:rPr>
            </w:pPr>
          </w:p>
        </w:tc>
        <w:tc>
          <w:tcPr>
            <w:tcW w:w="794" w:type="dxa"/>
            <w:tcBorders>
              <w:left w:val="nil"/>
              <w:bottom w:val="single" w:sz="4" w:space="0" w:color="auto"/>
              <w:right w:val="nil"/>
            </w:tcBorders>
          </w:tcPr>
          <w:p w14:paraId="338A4EB6" w14:textId="77777777" w:rsidR="003B0CC9" w:rsidRDefault="003B0CC9" w:rsidP="00197292">
            <w:pPr>
              <w:widowControl w:val="0"/>
              <w:spacing w:before="240" w:after="0"/>
              <w:rPr>
                <w:rFonts w:ascii="Times New Roman" w:hAnsi="Times New Roman" w:cs="Times New Roman"/>
                <w:i/>
                <w:lang w:val="en-US"/>
              </w:rPr>
            </w:pPr>
            <w:r>
              <w:rPr>
                <w:rFonts w:ascii="Times New Roman" w:hAnsi="Times New Roman" w:cs="Times New Roman"/>
                <w:i/>
                <w:lang w:val="en-US"/>
              </w:rPr>
              <w:t>1</w:t>
            </w:r>
          </w:p>
        </w:tc>
        <w:tc>
          <w:tcPr>
            <w:tcW w:w="794" w:type="dxa"/>
            <w:tcBorders>
              <w:left w:val="nil"/>
              <w:bottom w:val="single" w:sz="4" w:space="0" w:color="auto"/>
              <w:right w:val="nil"/>
            </w:tcBorders>
          </w:tcPr>
          <w:p w14:paraId="5BFA6D6A" w14:textId="77777777" w:rsidR="003B0CC9" w:rsidRDefault="003B0CC9" w:rsidP="00197292">
            <w:pPr>
              <w:widowControl w:val="0"/>
              <w:spacing w:before="240" w:after="0"/>
              <w:rPr>
                <w:rFonts w:ascii="Times New Roman" w:hAnsi="Times New Roman" w:cs="Times New Roman"/>
                <w:i/>
                <w:lang w:val="en-US"/>
              </w:rPr>
            </w:pPr>
            <w:r>
              <w:rPr>
                <w:rFonts w:ascii="Times New Roman" w:hAnsi="Times New Roman" w:cs="Times New Roman"/>
                <w:i/>
                <w:lang w:val="en-US"/>
              </w:rPr>
              <w:t>2</w:t>
            </w:r>
          </w:p>
        </w:tc>
        <w:tc>
          <w:tcPr>
            <w:tcW w:w="794" w:type="dxa"/>
            <w:tcBorders>
              <w:left w:val="nil"/>
              <w:bottom w:val="single" w:sz="4" w:space="0" w:color="auto"/>
              <w:right w:val="nil"/>
            </w:tcBorders>
          </w:tcPr>
          <w:p w14:paraId="3144586C" w14:textId="77777777" w:rsidR="003B0CC9" w:rsidRDefault="003B0CC9" w:rsidP="00197292">
            <w:pPr>
              <w:widowControl w:val="0"/>
              <w:spacing w:before="240" w:after="0"/>
              <w:rPr>
                <w:rFonts w:ascii="Times New Roman" w:hAnsi="Times New Roman" w:cs="Times New Roman"/>
                <w:i/>
                <w:lang w:val="en-US"/>
              </w:rPr>
            </w:pPr>
            <w:r>
              <w:rPr>
                <w:rFonts w:ascii="Times New Roman" w:hAnsi="Times New Roman" w:cs="Times New Roman"/>
                <w:i/>
                <w:lang w:val="en-US"/>
              </w:rPr>
              <w:t>3</w:t>
            </w:r>
          </w:p>
        </w:tc>
        <w:tc>
          <w:tcPr>
            <w:tcW w:w="794" w:type="dxa"/>
            <w:tcBorders>
              <w:left w:val="nil"/>
              <w:bottom w:val="single" w:sz="4" w:space="0" w:color="auto"/>
              <w:right w:val="nil"/>
            </w:tcBorders>
          </w:tcPr>
          <w:p w14:paraId="2600E3B4" w14:textId="77777777" w:rsidR="003B0CC9" w:rsidRDefault="003B0CC9" w:rsidP="00197292">
            <w:pPr>
              <w:widowControl w:val="0"/>
              <w:spacing w:before="240" w:after="0"/>
              <w:rPr>
                <w:rFonts w:ascii="Times New Roman" w:hAnsi="Times New Roman" w:cs="Times New Roman"/>
                <w:i/>
                <w:lang w:val="en-US"/>
              </w:rPr>
            </w:pPr>
            <w:r>
              <w:rPr>
                <w:rFonts w:ascii="Times New Roman" w:hAnsi="Times New Roman" w:cs="Times New Roman"/>
                <w:i/>
                <w:lang w:val="en-US"/>
              </w:rPr>
              <w:t>4</w:t>
            </w:r>
          </w:p>
        </w:tc>
        <w:tc>
          <w:tcPr>
            <w:tcW w:w="794" w:type="dxa"/>
            <w:tcBorders>
              <w:left w:val="nil"/>
              <w:bottom w:val="single" w:sz="4" w:space="0" w:color="auto"/>
              <w:right w:val="nil"/>
            </w:tcBorders>
          </w:tcPr>
          <w:p w14:paraId="0B2C3A46" w14:textId="77777777" w:rsidR="003B0CC9" w:rsidRDefault="003B0CC9" w:rsidP="00197292">
            <w:pPr>
              <w:widowControl w:val="0"/>
              <w:spacing w:before="240" w:after="0"/>
              <w:rPr>
                <w:rFonts w:ascii="Times New Roman" w:hAnsi="Times New Roman" w:cs="Times New Roman"/>
                <w:i/>
                <w:lang w:val="en-US"/>
              </w:rPr>
            </w:pPr>
            <w:r>
              <w:rPr>
                <w:rFonts w:ascii="Times New Roman" w:hAnsi="Times New Roman" w:cs="Times New Roman"/>
                <w:i/>
                <w:lang w:val="en-US"/>
              </w:rPr>
              <w:t>5</w:t>
            </w:r>
          </w:p>
        </w:tc>
        <w:tc>
          <w:tcPr>
            <w:tcW w:w="794" w:type="dxa"/>
            <w:tcBorders>
              <w:left w:val="nil"/>
              <w:bottom w:val="single" w:sz="4" w:space="0" w:color="auto"/>
              <w:right w:val="nil"/>
            </w:tcBorders>
          </w:tcPr>
          <w:p w14:paraId="3AC446A7" w14:textId="77777777" w:rsidR="003B0CC9" w:rsidRDefault="003B0CC9" w:rsidP="00197292">
            <w:pPr>
              <w:widowControl w:val="0"/>
              <w:spacing w:before="240" w:after="0"/>
              <w:rPr>
                <w:rFonts w:ascii="Times New Roman" w:hAnsi="Times New Roman" w:cs="Times New Roman"/>
                <w:i/>
                <w:lang w:val="en-US"/>
              </w:rPr>
            </w:pPr>
            <w:r>
              <w:rPr>
                <w:rFonts w:ascii="Times New Roman" w:hAnsi="Times New Roman" w:cs="Times New Roman"/>
                <w:i/>
                <w:lang w:val="en-US"/>
              </w:rPr>
              <w:t>6</w:t>
            </w:r>
          </w:p>
        </w:tc>
        <w:tc>
          <w:tcPr>
            <w:tcW w:w="794" w:type="dxa"/>
            <w:tcBorders>
              <w:left w:val="nil"/>
              <w:bottom w:val="single" w:sz="4" w:space="0" w:color="auto"/>
              <w:right w:val="nil"/>
            </w:tcBorders>
          </w:tcPr>
          <w:p w14:paraId="16D7497D" w14:textId="77777777" w:rsidR="003B0CC9" w:rsidRDefault="003B0CC9" w:rsidP="00197292">
            <w:pPr>
              <w:widowControl w:val="0"/>
              <w:spacing w:before="240" w:after="0"/>
              <w:rPr>
                <w:rFonts w:ascii="Times New Roman" w:hAnsi="Times New Roman" w:cs="Times New Roman"/>
                <w:i/>
                <w:lang w:val="en-US"/>
              </w:rPr>
            </w:pPr>
            <w:r>
              <w:rPr>
                <w:rFonts w:ascii="Times New Roman" w:hAnsi="Times New Roman" w:cs="Times New Roman"/>
                <w:i/>
                <w:lang w:val="en-US"/>
              </w:rPr>
              <w:t>7</w:t>
            </w:r>
          </w:p>
        </w:tc>
        <w:tc>
          <w:tcPr>
            <w:tcW w:w="794" w:type="dxa"/>
            <w:tcBorders>
              <w:left w:val="nil"/>
              <w:bottom w:val="single" w:sz="4" w:space="0" w:color="auto"/>
              <w:right w:val="nil"/>
            </w:tcBorders>
          </w:tcPr>
          <w:p w14:paraId="5C2B0B90" w14:textId="77777777" w:rsidR="003B0CC9" w:rsidRDefault="003B0CC9" w:rsidP="00197292">
            <w:pPr>
              <w:widowControl w:val="0"/>
              <w:spacing w:before="240" w:after="0"/>
              <w:rPr>
                <w:rFonts w:ascii="Times New Roman" w:hAnsi="Times New Roman" w:cs="Times New Roman"/>
                <w:i/>
                <w:lang w:val="en-US"/>
              </w:rPr>
            </w:pPr>
            <w:r>
              <w:rPr>
                <w:rFonts w:ascii="Times New Roman" w:hAnsi="Times New Roman" w:cs="Times New Roman"/>
                <w:i/>
                <w:lang w:val="en-US"/>
              </w:rPr>
              <w:t>8</w:t>
            </w:r>
          </w:p>
        </w:tc>
        <w:tc>
          <w:tcPr>
            <w:tcW w:w="794" w:type="dxa"/>
            <w:tcBorders>
              <w:left w:val="nil"/>
              <w:bottom w:val="single" w:sz="4" w:space="0" w:color="auto"/>
              <w:right w:val="nil"/>
            </w:tcBorders>
          </w:tcPr>
          <w:p w14:paraId="7A677444" w14:textId="77777777" w:rsidR="003B0CC9" w:rsidRDefault="003B0CC9" w:rsidP="00197292">
            <w:pPr>
              <w:widowControl w:val="0"/>
              <w:spacing w:before="240" w:after="0"/>
              <w:rPr>
                <w:rFonts w:ascii="Times New Roman" w:hAnsi="Times New Roman" w:cs="Times New Roman"/>
                <w:i/>
                <w:lang w:val="en-US"/>
              </w:rPr>
            </w:pPr>
            <w:r>
              <w:rPr>
                <w:rFonts w:ascii="Times New Roman" w:hAnsi="Times New Roman" w:cs="Times New Roman"/>
                <w:i/>
                <w:lang w:val="en-US"/>
              </w:rPr>
              <w:t>9</w:t>
            </w:r>
          </w:p>
        </w:tc>
        <w:tc>
          <w:tcPr>
            <w:tcW w:w="794" w:type="dxa"/>
            <w:tcBorders>
              <w:left w:val="nil"/>
              <w:bottom w:val="single" w:sz="4" w:space="0" w:color="auto"/>
              <w:right w:val="nil"/>
            </w:tcBorders>
          </w:tcPr>
          <w:p w14:paraId="6DE4568D" w14:textId="77777777" w:rsidR="003B0CC9" w:rsidRDefault="003B0CC9" w:rsidP="00197292">
            <w:pPr>
              <w:widowControl w:val="0"/>
              <w:spacing w:before="240" w:after="0"/>
              <w:rPr>
                <w:rFonts w:ascii="Times New Roman" w:hAnsi="Times New Roman" w:cs="Times New Roman"/>
                <w:i/>
                <w:lang w:val="en-US"/>
              </w:rPr>
            </w:pPr>
            <w:r>
              <w:rPr>
                <w:rFonts w:ascii="Times New Roman" w:hAnsi="Times New Roman" w:cs="Times New Roman"/>
                <w:i/>
                <w:lang w:val="en-US"/>
              </w:rPr>
              <w:t>10</w:t>
            </w:r>
          </w:p>
        </w:tc>
        <w:tc>
          <w:tcPr>
            <w:tcW w:w="794" w:type="dxa"/>
            <w:tcBorders>
              <w:left w:val="nil"/>
              <w:bottom w:val="single" w:sz="4" w:space="0" w:color="auto"/>
              <w:right w:val="nil"/>
            </w:tcBorders>
          </w:tcPr>
          <w:p w14:paraId="6BD9572E" w14:textId="77777777" w:rsidR="003B0CC9" w:rsidRDefault="003B0CC9" w:rsidP="00197292">
            <w:pPr>
              <w:widowControl w:val="0"/>
              <w:spacing w:before="240" w:after="0"/>
              <w:rPr>
                <w:rFonts w:ascii="Times New Roman" w:hAnsi="Times New Roman" w:cs="Times New Roman"/>
                <w:i/>
                <w:lang w:val="en-US"/>
              </w:rPr>
            </w:pPr>
            <w:r>
              <w:rPr>
                <w:rFonts w:ascii="Times New Roman" w:hAnsi="Times New Roman" w:cs="Times New Roman"/>
                <w:i/>
                <w:lang w:val="en-US"/>
              </w:rPr>
              <w:t>11</w:t>
            </w:r>
          </w:p>
        </w:tc>
        <w:tc>
          <w:tcPr>
            <w:tcW w:w="794" w:type="dxa"/>
            <w:tcBorders>
              <w:left w:val="nil"/>
              <w:bottom w:val="single" w:sz="4" w:space="0" w:color="auto"/>
              <w:right w:val="nil"/>
            </w:tcBorders>
          </w:tcPr>
          <w:p w14:paraId="0BF27893" w14:textId="77777777" w:rsidR="003B0CC9" w:rsidRDefault="003B0CC9" w:rsidP="00197292">
            <w:pPr>
              <w:widowControl w:val="0"/>
              <w:spacing w:before="240" w:after="0"/>
              <w:rPr>
                <w:rFonts w:ascii="Times New Roman" w:hAnsi="Times New Roman" w:cs="Times New Roman"/>
                <w:i/>
                <w:lang w:val="en-US"/>
              </w:rPr>
            </w:pPr>
            <w:r>
              <w:rPr>
                <w:rFonts w:ascii="Times New Roman" w:hAnsi="Times New Roman" w:cs="Times New Roman"/>
                <w:i/>
                <w:lang w:val="en-US"/>
              </w:rPr>
              <w:t>12</w:t>
            </w:r>
          </w:p>
        </w:tc>
      </w:tr>
      <w:tr w:rsidR="003B0CC9" w14:paraId="55994648" w14:textId="77777777" w:rsidTr="00197292">
        <w:tc>
          <w:tcPr>
            <w:tcW w:w="3936" w:type="dxa"/>
            <w:tcBorders>
              <w:left w:val="nil"/>
              <w:bottom w:val="nil"/>
              <w:right w:val="nil"/>
            </w:tcBorders>
          </w:tcPr>
          <w:p w14:paraId="0A4F1431" w14:textId="3352DAF3" w:rsidR="003B0CC9" w:rsidRDefault="003B0CC9" w:rsidP="00197292">
            <w:pPr>
              <w:widowControl w:val="0"/>
              <w:spacing w:before="240" w:after="0" w:line="480" w:lineRule="auto"/>
              <w:jc w:val="both"/>
              <w:rPr>
                <w:rFonts w:ascii="Times New Roman" w:hAnsi="Times New Roman" w:cs="Times New Roman"/>
                <w:i/>
                <w:lang w:val="en-US"/>
              </w:rPr>
            </w:pPr>
            <w:r>
              <w:rPr>
                <w:rFonts w:ascii="Times New Roman" w:hAnsi="Times New Roman" w:cs="Times New Roman"/>
                <w:lang w:val="en-US"/>
              </w:rPr>
              <w:t xml:space="preserve">1. </w:t>
            </w:r>
            <w:r w:rsidRPr="00871073">
              <w:rPr>
                <w:rFonts w:ascii="Times New Roman" w:hAnsi="Times New Roman" w:cs="Times New Roman"/>
                <w:lang w:val="en-US"/>
              </w:rPr>
              <w:t xml:space="preserve">Short-term </w:t>
            </w:r>
            <w:r>
              <w:rPr>
                <w:rFonts w:ascii="Times New Roman" w:hAnsi="Times New Roman" w:cs="Times New Roman"/>
                <w:lang w:val="en-US"/>
              </w:rPr>
              <w:t>c</w:t>
            </w:r>
            <w:r w:rsidRPr="00871073">
              <w:rPr>
                <w:rFonts w:ascii="Times New Roman" w:hAnsi="Times New Roman" w:cs="Times New Roman"/>
                <w:lang w:val="en-US"/>
              </w:rPr>
              <w:t>ortisol level (T1)</w:t>
            </w:r>
          </w:p>
        </w:tc>
        <w:tc>
          <w:tcPr>
            <w:tcW w:w="794" w:type="dxa"/>
            <w:tcBorders>
              <w:left w:val="nil"/>
              <w:bottom w:val="nil"/>
              <w:right w:val="nil"/>
            </w:tcBorders>
          </w:tcPr>
          <w:p w14:paraId="16C64131"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left w:val="nil"/>
              <w:bottom w:val="nil"/>
              <w:right w:val="nil"/>
            </w:tcBorders>
          </w:tcPr>
          <w:p w14:paraId="4EBFC0C7"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left w:val="nil"/>
              <w:bottom w:val="nil"/>
              <w:right w:val="nil"/>
            </w:tcBorders>
          </w:tcPr>
          <w:p w14:paraId="2D53732D"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left w:val="nil"/>
              <w:bottom w:val="nil"/>
              <w:right w:val="nil"/>
            </w:tcBorders>
          </w:tcPr>
          <w:p w14:paraId="757659DD"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left w:val="nil"/>
              <w:bottom w:val="nil"/>
              <w:right w:val="nil"/>
            </w:tcBorders>
          </w:tcPr>
          <w:p w14:paraId="58626F4A"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left w:val="nil"/>
              <w:bottom w:val="nil"/>
              <w:right w:val="nil"/>
            </w:tcBorders>
          </w:tcPr>
          <w:p w14:paraId="53545B66"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left w:val="nil"/>
              <w:bottom w:val="nil"/>
              <w:right w:val="nil"/>
            </w:tcBorders>
          </w:tcPr>
          <w:p w14:paraId="66433903"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left w:val="nil"/>
              <w:bottom w:val="nil"/>
              <w:right w:val="nil"/>
            </w:tcBorders>
          </w:tcPr>
          <w:p w14:paraId="3BEF0394"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left w:val="nil"/>
              <w:bottom w:val="nil"/>
              <w:right w:val="nil"/>
            </w:tcBorders>
          </w:tcPr>
          <w:p w14:paraId="5B691649"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left w:val="nil"/>
              <w:bottom w:val="nil"/>
              <w:right w:val="nil"/>
            </w:tcBorders>
          </w:tcPr>
          <w:p w14:paraId="6988E055"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left w:val="nil"/>
              <w:bottom w:val="nil"/>
              <w:right w:val="nil"/>
            </w:tcBorders>
          </w:tcPr>
          <w:p w14:paraId="431319B6"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left w:val="nil"/>
              <w:bottom w:val="nil"/>
              <w:right w:val="nil"/>
            </w:tcBorders>
          </w:tcPr>
          <w:p w14:paraId="4ECE261F" w14:textId="77777777" w:rsidR="003B0CC9" w:rsidRPr="003228A3" w:rsidRDefault="003B0CC9" w:rsidP="00197292">
            <w:pPr>
              <w:widowControl w:val="0"/>
              <w:spacing w:after="0" w:line="480" w:lineRule="auto"/>
              <w:rPr>
                <w:rFonts w:ascii="Times New Roman" w:hAnsi="Times New Roman" w:cs="Times New Roman"/>
                <w:lang w:val="en-US"/>
              </w:rPr>
            </w:pPr>
          </w:p>
        </w:tc>
      </w:tr>
      <w:tr w:rsidR="003B0CC9" w14:paraId="19B554B2" w14:textId="77777777" w:rsidTr="00197292">
        <w:tc>
          <w:tcPr>
            <w:tcW w:w="3936" w:type="dxa"/>
            <w:tcBorders>
              <w:top w:val="nil"/>
              <w:left w:val="nil"/>
              <w:bottom w:val="nil"/>
              <w:right w:val="nil"/>
            </w:tcBorders>
          </w:tcPr>
          <w:p w14:paraId="742A1BE2" w14:textId="01C36EB6" w:rsidR="003B0CC9" w:rsidRPr="003228A3" w:rsidRDefault="003B0CC9" w:rsidP="00197292">
            <w:pPr>
              <w:widowControl w:val="0"/>
              <w:spacing w:after="0" w:line="360" w:lineRule="auto"/>
              <w:ind w:hanging="90"/>
              <w:jc w:val="both"/>
              <w:rPr>
                <w:rFonts w:ascii="Times New Roman" w:hAnsi="Times New Roman" w:cs="Times New Roman"/>
                <w:lang w:val="en-US"/>
              </w:rPr>
            </w:pPr>
            <w:r>
              <w:rPr>
                <w:rFonts w:ascii="Times New Roman" w:hAnsi="Times New Roman" w:cs="Times New Roman"/>
                <w:lang w:val="en-US"/>
              </w:rPr>
              <w:t xml:space="preserve">  </w:t>
            </w:r>
            <w:r w:rsidRPr="00871073">
              <w:rPr>
                <w:rFonts w:ascii="Times New Roman" w:hAnsi="Times New Roman" w:cs="Times New Roman"/>
                <w:lang w:val="en-US"/>
              </w:rPr>
              <w:t xml:space="preserve">2. Long-term </w:t>
            </w:r>
            <w:r>
              <w:rPr>
                <w:rFonts w:ascii="Times New Roman" w:hAnsi="Times New Roman" w:cs="Times New Roman"/>
                <w:lang w:val="en-US"/>
              </w:rPr>
              <w:t>cortisol level (T1-T6)</w:t>
            </w:r>
          </w:p>
        </w:tc>
        <w:tc>
          <w:tcPr>
            <w:tcW w:w="794" w:type="dxa"/>
            <w:tcBorders>
              <w:top w:val="nil"/>
              <w:left w:val="nil"/>
              <w:bottom w:val="nil"/>
              <w:right w:val="nil"/>
            </w:tcBorders>
          </w:tcPr>
          <w:p w14:paraId="0E7CA43E"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.63</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5EB58ACE"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759AE816"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52C6795F"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232B0236"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44009D25"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669971E0"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27B28B9F"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07A32629"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18FBACBE"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0A1EB132"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5680792B" w14:textId="77777777" w:rsidR="003B0CC9" w:rsidRPr="003228A3" w:rsidRDefault="003B0CC9" w:rsidP="00197292">
            <w:pPr>
              <w:widowControl w:val="0"/>
              <w:spacing w:after="0" w:line="480" w:lineRule="auto"/>
              <w:rPr>
                <w:rFonts w:ascii="Times New Roman" w:hAnsi="Times New Roman" w:cs="Times New Roman"/>
                <w:lang w:val="en-US"/>
              </w:rPr>
            </w:pPr>
          </w:p>
        </w:tc>
      </w:tr>
      <w:tr w:rsidR="003B0CC9" w14:paraId="5A8F4F75" w14:textId="77777777" w:rsidTr="00197292">
        <w:tc>
          <w:tcPr>
            <w:tcW w:w="3936" w:type="dxa"/>
            <w:tcBorders>
              <w:top w:val="nil"/>
              <w:left w:val="nil"/>
              <w:bottom w:val="nil"/>
              <w:right w:val="nil"/>
            </w:tcBorders>
          </w:tcPr>
          <w:p w14:paraId="5C7EDD9F" w14:textId="77777777" w:rsidR="003B0CC9" w:rsidRDefault="003B0CC9" w:rsidP="00197292">
            <w:pPr>
              <w:widowControl w:val="0"/>
              <w:spacing w:after="0" w:line="480" w:lineRule="auto"/>
              <w:jc w:val="both"/>
              <w:rPr>
                <w:rFonts w:ascii="Times New Roman" w:hAnsi="Times New Roman" w:cs="Times New Roman"/>
                <w:i/>
                <w:lang w:val="en-US"/>
              </w:rPr>
            </w:pPr>
            <w:r>
              <w:rPr>
                <w:rFonts w:ascii="Times New Roman" w:hAnsi="Times New Roman" w:cs="Times New Roman"/>
                <w:lang w:val="en-US"/>
              </w:rPr>
              <w:t xml:space="preserve">3. </w:t>
            </w:r>
            <w:r w:rsidRPr="00871073">
              <w:rPr>
                <w:rFonts w:ascii="Times New Roman" w:hAnsi="Times New Roman" w:cs="Times New Roman"/>
                <w:lang w:val="en-US"/>
              </w:rPr>
              <w:t>Short-term cortisol variability (T1)</w:t>
            </w:r>
          </w:p>
        </w:tc>
        <w:tc>
          <w:tcPr>
            <w:tcW w:w="794" w:type="dxa"/>
            <w:tcBorders>
              <w:top w:val="nil"/>
              <w:left w:val="nil"/>
              <w:bottom w:val="nil"/>
              <w:right w:val="nil"/>
            </w:tcBorders>
          </w:tcPr>
          <w:p w14:paraId="0A08F601"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.11</w:t>
            </w:r>
          </w:p>
        </w:tc>
        <w:tc>
          <w:tcPr>
            <w:tcW w:w="794" w:type="dxa"/>
            <w:tcBorders>
              <w:top w:val="nil"/>
              <w:left w:val="nil"/>
              <w:bottom w:val="nil"/>
              <w:right w:val="nil"/>
            </w:tcBorders>
          </w:tcPr>
          <w:p w14:paraId="14D244A8"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.11</w:t>
            </w:r>
          </w:p>
        </w:tc>
        <w:tc>
          <w:tcPr>
            <w:tcW w:w="794" w:type="dxa"/>
            <w:tcBorders>
              <w:top w:val="nil"/>
              <w:left w:val="nil"/>
              <w:bottom w:val="nil"/>
              <w:right w:val="nil"/>
            </w:tcBorders>
          </w:tcPr>
          <w:p w14:paraId="61A08EA9"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678DDAFC"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4816DD79"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303B4253"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6C6C3C0C"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0F4886A8"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6C629CE4"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1E29CA12"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4439D61A"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79D77ACF" w14:textId="77777777" w:rsidR="003B0CC9" w:rsidRPr="003228A3" w:rsidRDefault="003B0CC9" w:rsidP="00197292">
            <w:pPr>
              <w:widowControl w:val="0"/>
              <w:spacing w:after="0" w:line="480" w:lineRule="auto"/>
              <w:rPr>
                <w:rFonts w:ascii="Times New Roman" w:hAnsi="Times New Roman" w:cs="Times New Roman"/>
                <w:lang w:val="en-US"/>
              </w:rPr>
            </w:pPr>
          </w:p>
        </w:tc>
      </w:tr>
      <w:tr w:rsidR="003B0CC9" w14:paraId="3EC4BFA7" w14:textId="77777777" w:rsidTr="00197292">
        <w:tc>
          <w:tcPr>
            <w:tcW w:w="3936" w:type="dxa"/>
            <w:tcBorders>
              <w:top w:val="nil"/>
              <w:left w:val="nil"/>
              <w:bottom w:val="nil"/>
              <w:right w:val="nil"/>
            </w:tcBorders>
          </w:tcPr>
          <w:p w14:paraId="46E829E0" w14:textId="77777777" w:rsidR="003B0CC9" w:rsidRDefault="003B0CC9" w:rsidP="00197292">
            <w:pPr>
              <w:widowControl w:val="0"/>
              <w:spacing w:after="0" w:line="480" w:lineRule="auto"/>
              <w:jc w:val="both"/>
              <w:rPr>
                <w:rFonts w:ascii="Times New Roman" w:hAnsi="Times New Roman" w:cs="Times New Roman"/>
                <w:i/>
                <w:lang w:val="en-US"/>
              </w:rPr>
            </w:pPr>
            <w:r>
              <w:rPr>
                <w:rFonts w:ascii="Times New Roman" w:hAnsi="Times New Roman" w:cs="Times New Roman"/>
                <w:lang w:val="en-US"/>
              </w:rPr>
              <w:t>4</w:t>
            </w:r>
            <w:r w:rsidRPr="00871073">
              <w:rPr>
                <w:rFonts w:ascii="Times New Roman" w:hAnsi="Times New Roman" w:cs="Times New Roman"/>
                <w:lang w:val="en-US"/>
              </w:rPr>
              <w:t>. Long-term cortisol variability (T1-T6)</w:t>
            </w:r>
          </w:p>
        </w:tc>
        <w:tc>
          <w:tcPr>
            <w:tcW w:w="794" w:type="dxa"/>
            <w:tcBorders>
              <w:top w:val="nil"/>
              <w:left w:val="nil"/>
              <w:bottom w:val="nil"/>
              <w:right w:val="nil"/>
            </w:tcBorders>
          </w:tcPr>
          <w:p w14:paraId="539B3F34"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.21</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05D49D03"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.24</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48983DE0"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.27</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138AA6A6"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4927F3D7"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1CC2482A"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64572A8E"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7F08655F"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0025DAE9"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474BD79D"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439B7A01"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3EA443AB" w14:textId="77777777" w:rsidR="003B0CC9" w:rsidRPr="003228A3" w:rsidRDefault="003B0CC9" w:rsidP="00197292">
            <w:pPr>
              <w:widowControl w:val="0"/>
              <w:spacing w:after="0" w:line="480" w:lineRule="auto"/>
              <w:rPr>
                <w:rFonts w:ascii="Times New Roman" w:hAnsi="Times New Roman" w:cs="Times New Roman"/>
                <w:lang w:val="en-US"/>
              </w:rPr>
            </w:pPr>
          </w:p>
        </w:tc>
      </w:tr>
      <w:tr w:rsidR="003B0CC9" w14:paraId="0E52159F" w14:textId="77777777" w:rsidTr="00197292">
        <w:tc>
          <w:tcPr>
            <w:tcW w:w="3936" w:type="dxa"/>
            <w:tcBorders>
              <w:top w:val="nil"/>
              <w:left w:val="nil"/>
              <w:bottom w:val="nil"/>
              <w:right w:val="nil"/>
            </w:tcBorders>
          </w:tcPr>
          <w:p w14:paraId="1CF93CEA" w14:textId="3BC6009A" w:rsidR="003B0CC9" w:rsidRDefault="003B0CC9" w:rsidP="00197292">
            <w:pPr>
              <w:widowControl w:val="0"/>
              <w:spacing w:after="0" w:line="480" w:lineRule="auto"/>
              <w:jc w:val="both"/>
              <w:rPr>
                <w:rFonts w:ascii="Times New Roman" w:hAnsi="Times New Roman" w:cs="Times New Roman"/>
                <w:i/>
                <w:lang w:val="en-US"/>
              </w:rPr>
            </w:pPr>
            <w:r>
              <w:rPr>
                <w:rFonts w:ascii="Times New Roman" w:hAnsi="Times New Roman" w:cs="Times New Roman"/>
                <w:lang w:val="en-US"/>
              </w:rPr>
              <w:t xml:space="preserve">5. </w:t>
            </w:r>
            <w:r w:rsidRPr="00871073">
              <w:rPr>
                <w:rFonts w:ascii="Times New Roman" w:hAnsi="Times New Roman" w:cs="Times New Roman"/>
                <w:lang w:val="en-US"/>
              </w:rPr>
              <w:t xml:space="preserve">Short-term </w:t>
            </w:r>
            <w:r>
              <w:rPr>
                <w:rFonts w:ascii="Times New Roman" w:hAnsi="Times New Roman" w:cs="Times New Roman"/>
                <w:lang w:val="en-US"/>
              </w:rPr>
              <w:t>stress level (T1)</w:t>
            </w:r>
          </w:p>
        </w:tc>
        <w:tc>
          <w:tcPr>
            <w:tcW w:w="794" w:type="dxa"/>
            <w:tcBorders>
              <w:top w:val="nil"/>
              <w:left w:val="nil"/>
              <w:bottom w:val="nil"/>
              <w:right w:val="nil"/>
            </w:tcBorders>
          </w:tcPr>
          <w:p w14:paraId="20A2AF48"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-.00</w:t>
            </w:r>
          </w:p>
        </w:tc>
        <w:tc>
          <w:tcPr>
            <w:tcW w:w="794" w:type="dxa"/>
            <w:tcBorders>
              <w:top w:val="nil"/>
              <w:left w:val="nil"/>
              <w:bottom w:val="nil"/>
              <w:right w:val="nil"/>
            </w:tcBorders>
          </w:tcPr>
          <w:p w14:paraId="1C2B2191"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.03</w:t>
            </w:r>
          </w:p>
        </w:tc>
        <w:tc>
          <w:tcPr>
            <w:tcW w:w="794" w:type="dxa"/>
            <w:tcBorders>
              <w:top w:val="nil"/>
              <w:left w:val="nil"/>
              <w:bottom w:val="nil"/>
              <w:right w:val="nil"/>
            </w:tcBorders>
          </w:tcPr>
          <w:p w14:paraId="3DB38B4C"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.12</w:t>
            </w:r>
          </w:p>
        </w:tc>
        <w:tc>
          <w:tcPr>
            <w:tcW w:w="794" w:type="dxa"/>
            <w:tcBorders>
              <w:top w:val="nil"/>
              <w:left w:val="nil"/>
              <w:bottom w:val="nil"/>
              <w:right w:val="nil"/>
            </w:tcBorders>
          </w:tcPr>
          <w:p w14:paraId="2BF3B15C"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.25</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3EE7EC97"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626C3259"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6BD463D6"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4E06EAF9"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7A713163"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6380A87C"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59CC9142"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17ED869E" w14:textId="77777777" w:rsidR="003B0CC9" w:rsidRPr="003228A3" w:rsidRDefault="003B0CC9" w:rsidP="00197292">
            <w:pPr>
              <w:widowControl w:val="0"/>
              <w:spacing w:after="0" w:line="480" w:lineRule="auto"/>
              <w:rPr>
                <w:rFonts w:ascii="Times New Roman" w:hAnsi="Times New Roman" w:cs="Times New Roman"/>
                <w:lang w:val="en-US"/>
              </w:rPr>
            </w:pPr>
          </w:p>
        </w:tc>
      </w:tr>
      <w:tr w:rsidR="003B0CC9" w14:paraId="6F158A8A" w14:textId="77777777" w:rsidTr="00197292">
        <w:tc>
          <w:tcPr>
            <w:tcW w:w="3936" w:type="dxa"/>
            <w:tcBorders>
              <w:top w:val="nil"/>
              <w:left w:val="nil"/>
              <w:bottom w:val="nil"/>
              <w:right w:val="nil"/>
            </w:tcBorders>
          </w:tcPr>
          <w:p w14:paraId="7E142D67" w14:textId="1E1DEEDD" w:rsidR="003B0CC9" w:rsidRPr="003228A3" w:rsidRDefault="003B0CC9" w:rsidP="00197292">
            <w:pPr>
              <w:widowControl w:val="0"/>
              <w:spacing w:after="0" w:line="360" w:lineRule="auto"/>
              <w:ind w:hanging="90"/>
              <w:jc w:val="both"/>
              <w:rPr>
                <w:rFonts w:ascii="Times New Roman" w:hAnsi="Times New Roman" w:cs="Times New Roman"/>
                <w:lang w:val="en-US"/>
              </w:rPr>
            </w:pPr>
            <w:r>
              <w:rPr>
                <w:rFonts w:ascii="Times New Roman" w:hAnsi="Times New Roman" w:cs="Times New Roman"/>
                <w:lang w:val="en-US"/>
              </w:rPr>
              <w:t xml:space="preserve">  6. </w:t>
            </w:r>
            <w:r w:rsidRPr="00871073">
              <w:rPr>
                <w:rFonts w:ascii="Times New Roman" w:hAnsi="Times New Roman" w:cs="Times New Roman"/>
                <w:lang w:val="en-US"/>
              </w:rPr>
              <w:t xml:space="preserve">Long-term </w:t>
            </w:r>
            <w:r>
              <w:rPr>
                <w:rFonts w:ascii="Times New Roman" w:hAnsi="Times New Roman" w:cs="Times New Roman"/>
                <w:lang w:val="en-US"/>
              </w:rPr>
              <w:t>stress level (T1-T6)</w:t>
            </w:r>
          </w:p>
        </w:tc>
        <w:tc>
          <w:tcPr>
            <w:tcW w:w="794" w:type="dxa"/>
            <w:tcBorders>
              <w:top w:val="nil"/>
              <w:left w:val="nil"/>
              <w:bottom w:val="nil"/>
              <w:right w:val="nil"/>
            </w:tcBorders>
          </w:tcPr>
          <w:p w14:paraId="671ED4E8"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-.02</w:t>
            </w:r>
          </w:p>
        </w:tc>
        <w:tc>
          <w:tcPr>
            <w:tcW w:w="794" w:type="dxa"/>
            <w:tcBorders>
              <w:top w:val="nil"/>
              <w:left w:val="nil"/>
              <w:bottom w:val="nil"/>
              <w:right w:val="nil"/>
            </w:tcBorders>
          </w:tcPr>
          <w:p w14:paraId="24DAB84D"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-.04</w:t>
            </w:r>
          </w:p>
        </w:tc>
        <w:tc>
          <w:tcPr>
            <w:tcW w:w="794" w:type="dxa"/>
            <w:tcBorders>
              <w:top w:val="nil"/>
              <w:left w:val="nil"/>
              <w:bottom w:val="nil"/>
              <w:right w:val="nil"/>
            </w:tcBorders>
          </w:tcPr>
          <w:p w14:paraId="75DD2AA6"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.14</w:t>
            </w:r>
          </w:p>
        </w:tc>
        <w:tc>
          <w:tcPr>
            <w:tcW w:w="794" w:type="dxa"/>
            <w:tcBorders>
              <w:top w:val="nil"/>
              <w:left w:val="nil"/>
              <w:bottom w:val="nil"/>
              <w:right w:val="nil"/>
            </w:tcBorders>
          </w:tcPr>
          <w:p w14:paraId="40BA29DA"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.17</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40E45A4D"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.58</w:t>
            </w:r>
            <w:r w:rsidRPr="004D318C">
              <w:rPr>
                <w:rFonts w:ascii="Times New Roman" w:hAnsi="Times New Roman" w:cs="Times New Roman"/>
                <w:vertAlign w:val="superscript"/>
                <w:lang w:val="en-US"/>
              </w:rPr>
              <w:t>*</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1369081A"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3F6895E7"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2A4B8B32"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2F27D38F"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25EBD8FC"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63F012B0"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0C09CD4C" w14:textId="77777777" w:rsidR="003B0CC9" w:rsidRPr="003228A3" w:rsidRDefault="003B0CC9" w:rsidP="00197292">
            <w:pPr>
              <w:widowControl w:val="0"/>
              <w:spacing w:after="0" w:line="480" w:lineRule="auto"/>
              <w:rPr>
                <w:rFonts w:ascii="Times New Roman" w:hAnsi="Times New Roman" w:cs="Times New Roman"/>
                <w:lang w:val="en-US"/>
              </w:rPr>
            </w:pPr>
          </w:p>
        </w:tc>
      </w:tr>
      <w:tr w:rsidR="003B0CC9" w14:paraId="3B0EB791" w14:textId="77777777" w:rsidTr="00197292">
        <w:tc>
          <w:tcPr>
            <w:tcW w:w="3936" w:type="dxa"/>
            <w:tcBorders>
              <w:top w:val="nil"/>
              <w:left w:val="nil"/>
              <w:bottom w:val="nil"/>
              <w:right w:val="nil"/>
            </w:tcBorders>
          </w:tcPr>
          <w:p w14:paraId="2870B73C" w14:textId="77777777" w:rsidR="003B0CC9" w:rsidRPr="003228A3" w:rsidRDefault="003B0CC9" w:rsidP="00197292">
            <w:pPr>
              <w:widowControl w:val="0"/>
              <w:spacing w:after="0" w:line="360" w:lineRule="auto"/>
              <w:ind w:hanging="90"/>
              <w:jc w:val="both"/>
              <w:rPr>
                <w:rFonts w:ascii="Times New Roman" w:hAnsi="Times New Roman" w:cs="Times New Roman"/>
                <w:i/>
                <w:iCs/>
                <w:color w:val="404040" w:themeColor="text1" w:themeTint="BF"/>
                <w:lang w:val="en-US"/>
              </w:rPr>
            </w:pPr>
            <w:r>
              <w:rPr>
                <w:rFonts w:ascii="Times New Roman" w:hAnsi="Times New Roman" w:cs="Times New Roman"/>
                <w:lang w:val="en-US"/>
              </w:rPr>
              <w:t xml:space="preserve">  7</w:t>
            </w:r>
            <w:r w:rsidRPr="00871073">
              <w:rPr>
                <w:rFonts w:ascii="Times New Roman" w:hAnsi="Times New Roman" w:cs="Times New Roman"/>
                <w:lang w:val="en-US"/>
              </w:rPr>
              <w:t>. Short-term stress variability (T1)</w:t>
            </w:r>
          </w:p>
        </w:tc>
        <w:tc>
          <w:tcPr>
            <w:tcW w:w="794" w:type="dxa"/>
            <w:tcBorders>
              <w:top w:val="nil"/>
              <w:left w:val="nil"/>
              <w:bottom w:val="nil"/>
              <w:right w:val="nil"/>
            </w:tcBorders>
          </w:tcPr>
          <w:p w14:paraId="0732503E"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.04</w:t>
            </w:r>
          </w:p>
        </w:tc>
        <w:tc>
          <w:tcPr>
            <w:tcW w:w="794" w:type="dxa"/>
            <w:tcBorders>
              <w:top w:val="nil"/>
              <w:left w:val="nil"/>
              <w:bottom w:val="nil"/>
              <w:right w:val="nil"/>
            </w:tcBorders>
          </w:tcPr>
          <w:p w14:paraId="303D0D07"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.02</w:t>
            </w:r>
          </w:p>
        </w:tc>
        <w:tc>
          <w:tcPr>
            <w:tcW w:w="794" w:type="dxa"/>
            <w:tcBorders>
              <w:top w:val="nil"/>
              <w:left w:val="nil"/>
              <w:bottom w:val="nil"/>
              <w:right w:val="nil"/>
            </w:tcBorders>
          </w:tcPr>
          <w:p w14:paraId="3129895B"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.13</w:t>
            </w:r>
          </w:p>
        </w:tc>
        <w:tc>
          <w:tcPr>
            <w:tcW w:w="794" w:type="dxa"/>
            <w:tcBorders>
              <w:top w:val="nil"/>
              <w:left w:val="nil"/>
              <w:bottom w:val="nil"/>
              <w:right w:val="nil"/>
            </w:tcBorders>
          </w:tcPr>
          <w:p w14:paraId="21872A4C"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.19</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596E6EF7"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.78</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7CA3CCE6"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.51</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32F88539"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031BA451"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567B6B46"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57CF50F2"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47612FB3"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766FD36B" w14:textId="77777777" w:rsidR="003B0CC9" w:rsidRPr="003228A3" w:rsidRDefault="003B0CC9" w:rsidP="00197292">
            <w:pPr>
              <w:widowControl w:val="0"/>
              <w:spacing w:after="0" w:line="480" w:lineRule="auto"/>
              <w:rPr>
                <w:rFonts w:ascii="Times New Roman" w:hAnsi="Times New Roman" w:cs="Times New Roman"/>
                <w:lang w:val="en-US"/>
              </w:rPr>
            </w:pPr>
          </w:p>
        </w:tc>
      </w:tr>
      <w:tr w:rsidR="003B0CC9" w14:paraId="0C5B178A" w14:textId="77777777" w:rsidTr="00197292">
        <w:tc>
          <w:tcPr>
            <w:tcW w:w="3936" w:type="dxa"/>
            <w:tcBorders>
              <w:top w:val="nil"/>
              <w:left w:val="nil"/>
              <w:bottom w:val="nil"/>
              <w:right w:val="nil"/>
            </w:tcBorders>
          </w:tcPr>
          <w:p w14:paraId="3EA50DB8" w14:textId="77777777" w:rsidR="003B0CC9" w:rsidRPr="003228A3" w:rsidRDefault="003B0CC9" w:rsidP="00197292">
            <w:pPr>
              <w:widowControl w:val="0"/>
              <w:spacing w:after="0" w:line="360" w:lineRule="auto"/>
              <w:ind w:hanging="90"/>
              <w:jc w:val="both"/>
              <w:rPr>
                <w:rFonts w:ascii="Times New Roman" w:hAnsi="Times New Roman" w:cs="Times New Roman"/>
                <w:i/>
                <w:iCs/>
                <w:color w:val="404040" w:themeColor="text1" w:themeTint="BF"/>
                <w:lang w:val="en-US"/>
              </w:rPr>
            </w:pPr>
            <w:r>
              <w:rPr>
                <w:rFonts w:ascii="Times New Roman" w:hAnsi="Times New Roman" w:cs="Times New Roman"/>
                <w:lang w:val="en-US"/>
              </w:rPr>
              <w:t xml:space="preserve">  8</w:t>
            </w:r>
            <w:r w:rsidRPr="00871073">
              <w:rPr>
                <w:rFonts w:ascii="Times New Roman" w:hAnsi="Times New Roman" w:cs="Times New Roman"/>
                <w:lang w:val="en-US"/>
              </w:rPr>
              <w:t>. Long-term stress variability (T1-T6)</w:t>
            </w:r>
          </w:p>
        </w:tc>
        <w:tc>
          <w:tcPr>
            <w:tcW w:w="794" w:type="dxa"/>
            <w:tcBorders>
              <w:top w:val="nil"/>
              <w:left w:val="nil"/>
              <w:bottom w:val="nil"/>
              <w:right w:val="nil"/>
            </w:tcBorders>
          </w:tcPr>
          <w:p w14:paraId="5D0C0FBA"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-.03</w:t>
            </w:r>
          </w:p>
        </w:tc>
        <w:tc>
          <w:tcPr>
            <w:tcW w:w="794" w:type="dxa"/>
            <w:tcBorders>
              <w:top w:val="nil"/>
              <w:left w:val="nil"/>
              <w:bottom w:val="nil"/>
              <w:right w:val="nil"/>
            </w:tcBorders>
          </w:tcPr>
          <w:p w14:paraId="32C44224"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-.01</w:t>
            </w:r>
          </w:p>
        </w:tc>
        <w:tc>
          <w:tcPr>
            <w:tcW w:w="794" w:type="dxa"/>
            <w:tcBorders>
              <w:top w:val="nil"/>
              <w:left w:val="nil"/>
              <w:bottom w:val="nil"/>
              <w:right w:val="nil"/>
            </w:tcBorders>
          </w:tcPr>
          <w:p w14:paraId="2E2A2450"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.15</w:t>
            </w:r>
          </w:p>
        </w:tc>
        <w:tc>
          <w:tcPr>
            <w:tcW w:w="794" w:type="dxa"/>
            <w:tcBorders>
              <w:top w:val="nil"/>
              <w:left w:val="nil"/>
              <w:bottom w:val="nil"/>
              <w:right w:val="nil"/>
            </w:tcBorders>
          </w:tcPr>
          <w:p w14:paraId="21BFE49C"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.09</w:t>
            </w:r>
          </w:p>
        </w:tc>
        <w:tc>
          <w:tcPr>
            <w:tcW w:w="794" w:type="dxa"/>
            <w:tcBorders>
              <w:top w:val="nil"/>
              <w:left w:val="nil"/>
              <w:bottom w:val="nil"/>
              <w:right w:val="nil"/>
            </w:tcBorders>
          </w:tcPr>
          <w:p w14:paraId="59B1FC74"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.33</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1C2EC86F"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.83</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49CBF914"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.39</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311F5B4B"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1AFE1CB9"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21A09BD5"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2986FDD1"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3AC400AF" w14:textId="77777777" w:rsidR="003B0CC9" w:rsidRPr="003228A3" w:rsidRDefault="003B0CC9" w:rsidP="00197292">
            <w:pPr>
              <w:widowControl w:val="0"/>
              <w:spacing w:after="0" w:line="480" w:lineRule="auto"/>
              <w:rPr>
                <w:rFonts w:ascii="Times New Roman" w:hAnsi="Times New Roman" w:cs="Times New Roman"/>
                <w:lang w:val="en-US"/>
              </w:rPr>
            </w:pPr>
          </w:p>
        </w:tc>
      </w:tr>
      <w:tr w:rsidR="003B0CC9" w14:paraId="260E6536" w14:textId="77777777" w:rsidTr="00197292">
        <w:tc>
          <w:tcPr>
            <w:tcW w:w="3936" w:type="dxa"/>
            <w:tcBorders>
              <w:top w:val="nil"/>
              <w:left w:val="nil"/>
              <w:bottom w:val="nil"/>
              <w:right w:val="nil"/>
            </w:tcBorders>
          </w:tcPr>
          <w:p w14:paraId="1DA2B412" w14:textId="77777777" w:rsidR="003B0CC9" w:rsidRDefault="003B0CC9" w:rsidP="00197292">
            <w:pPr>
              <w:widowControl w:val="0"/>
              <w:spacing w:after="0" w:line="480" w:lineRule="auto"/>
              <w:jc w:val="both"/>
              <w:rPr>
                <w:rFonts w:ascii="Times New Roman" w:hAnsi="Times New Roman" w:cs="Times New Roman"/>
                <w:i/>
                <w:lang w:val="en-US"/>
              </w:rPr>
            </w:pPr>
            <w:r>
              <w:rPr>
                <w:rFonts w:ascii="Times New Roman" w:hAnsi="Times New Roman" w:cs="Times New Roman"/>
                <w:lang w:val="en-US"/>
              </w:rPr>
              <w:t>9</w:t>
            </w:r>
            <w:r w:rsidRPr="00871073">
              <w:rPr>
                <w:rFonts w:ascii="Times New Roman" w:hAnsi="Times New Roman" w:cs="Times New Roman"/>
                <w:lang w:val="en-US"/>
              </w:rPr>
              <w:t>. Socioeconomic status (T1)</w:t>
            </w:r>
          </w:p>
        </w:tc>
        <w:tc>
          <w:tcPr>
            <w:tcW w:w="794" w:type="dxa"/>
            <w:tcBorders>
              <w:top w:val="nil"/>
              <w:left w:val="nil"/>
              <w:bottom w:val="nil"/>
              <w:right w:val="nil"/>
            </w:tcBorders>
          </w:tcPr>
          <w:p w14:paraId="05E2CD17"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.02</w:t>
            </w:r>
          </w:p>
        </w:tc>
        <w:tc>
          <w:tcPr>
            <w:tcW w:w="794" w:type="dxa"/>
            <w:tcBorders>
              <w:top w:val="nil"/>
              <w:left w:val="nil"/>
              <w:bottom w:val="nil"/>
              <w:right w:val="nil"/>
            </w:tcBorders>
          </w:tcPr>
          <w:p w14:paraId="68E2A7D2"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.12</w:t>
            </w:r>
          </w:p>
        </w:tc>
        <w:tc>
          <w:tcPr>
            <w:tcW w:w="794" w:type="dxa"/>
            <w:tcBorders>
              <w:top w:val="nil"/>
              <w:left w:val="nil"/>
              <w:bottom w:val="nil"/>
              <w:right w:val="nil"/>
            </w:tcBorders>
          </w:tcPr>
          <w:p w14:paraId="5A4D1388"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.07</w:t>
            </w:r>
          </w:p>
        </w:tc>
        <w:tc>
          <w:tcPr>
            <w:tcW w:w="794" w:type="dxa"/>
            <w:tcBorders>
              <w:top w:val="nil"/>
              <w:left w:val="nil"/>
              <w:bottom w:val="nil"/>
              <w:right w:val="nil"/>
            </w:tcBorders>
          </w:tcPr>
          <w:p w14:paraId="59F325FE"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.03</w:t>
            </w:r>
          </w:p>
        </w:tc>
        <w:tc>
          <w:tcPr>
            <w:tcW w:w="794" w:type="dxa"/>
            <w:tcBorders>
              <w:top w:val="nil"/>
              <w:left w:val="nil"/>
              <w:bottom w:val="nil"/>
              <w:right w:val="nil"/>
            </w:tcBorders>
          </w:tcPr>
          <w:p w14:paraId="60055617"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-.11</w:t>
            </w:r>
          </w:p>
        </w:tc>
        <w:tc>
          <w:tcPr>
            <w:tcW w:w="794" w:type="dxa"/>
            <w:tcBorders>
              <w:top w:val="nil"/>
              <w:left w:val="nil"/>
              <w:bottom w:val="nil"/>
              <w:right w:val="nil"/>
            </w:tcBorders>
          </w:tcPr>
          <w:p w14:paraId="47C4A1DF"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-.07</w:t>
            </w:r>
          </w:p>
        </w:tc>
        <w:tc>
          <w:tcPr>
            <w:tcW w:w="794" w:type="dxa"/>
            <w:tcBorders>
              <w:top w:val="nil"/>
              <w:left w:val="nil"/>
              <w:bottom w:val="nil"/>
              <w:right w:val="nil"/>
            </w:tcBorders>
          </w:tcPr>
          <w:p w14:paraId="5D82C8F8"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-.11</w:t>
            </w:r>
          </w:p>
        </w:tc>
        <w:tc>
          <w:tcPr>
            <w:tcW w:w="794" w:type="dxa"/>
            <w:tcBorders>
              <w:top w:val="nil"/>
              <w:left w:val="nil"/>
              <w:bottom w:val="nil"/>
              <w:right w:val="nil"/>
            </w:tcBorders>
          </w:tcPr>
          <w:p w14:paraId="7D64AD94"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-.07</w:t>
            </w:r>
          </w:p>
        </w:tc>
        <w:tc>
          <w:tcPr>
            <w:tcW w:w="794" w:type="dxa"/>
            <w:tcBorders>
              <w:top w:val="nil"/>
              <w:left w:val="nil"/>
              <w:bottom w:val="nil"/>
              <w:right w:val="nil"/>
            </w:tcBorders>
          </w:tcPr>
          <w:p w14:paraId="1A63FEA7"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092D1820"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220333BB"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6FE457EF" w14:textId="77777777" w:rsidR="003B0CC9" w:rsidRPr="003228A3" w:rsidRDefault="003B0CC9" w:rsidP="00197292">
            <w:pPr>
              <w:widowControl w:val="0"/>
              <w:spacing w:after="0" w:line="480" w:lineRule="auto"/>
              <w:rPr>
                <w:rFonts w:ascii="Times New Roman" w:hAnsi="Times New Roman" w:cs="Times New Roman"/>
                <w:lang w:val="en-US"/>
              </w:rPr>
            </w:pPr>
          </w:p>
        </w:tc>
      </w:tr>
      <w:tr w:rsidR="003B0CC9" w14:paraId="73005086" w14:textId="77777777" w:rsidTr="00197292">
        <w:trPr>
          <w:trHeight w:val="588"/>
        </w:trPr>
        <w:tc>
          <w:tcPr>
            <w:tcW w:w="3936" w:type="dxa"/>
            <w:tcBorders>
              <w:top w:val="nil"/>
              <w:left w:val="nil"/>
              <w:bottom w:val="nil"/>
              <w:right w:val="nil"/>
            </w:tcBorders>
          </w:tcPr>
          <w:p w14:paraId="114D85FD" w14:textId="77777777" w:rsidR="003B0CC9" w:rsidRDefault="003B0CC9" w:rsidP="00197292">
            <w:pPr>
              <w:widowControl w:val="0"/>
              <w:spacing w:after="0" w:line="480" w:lineRule="auto"/>
              <w:jc w:val="both"/>
              <w:rPr>
                <w:rFonts w:ascii="Times New Roman" w:hAnsi="Times New Roman" w:cs="Times New Roman"/>
                <w:i/>
                <w:lang w:val="en-US"/>
              </w:rPr>
            </w:pPr>
            <w:r>
              <w:rPr>
                <w:rFonts w:ascii="Times New Roman" w:hAnsi="Times New Roman" w:cs="Times New Roman"/>
                <w:lang w:val="en-US"/>
              </w:rPr>
              <w:t>10</w:t>
            </w:r>
            <w:r w:rsidRPr="00871073">
              <w:rPr>
                <w:rFonts w:ascii="Times New Roman" w:hAnsi="Times New Roman" w:cs="Times New Roman"/>
                <w:lang w:val="en-US"/>
              </w:rPr>
              <w:t>. Mortality risk index (T1)</w:t>
            </w:r>
          </w:p>
        </w:tc>
        <w:tc>
          <w:tcPr>
            <w:tcW w:w="794" w:type="dxa"/>
            <w:tcBorders>
              <w:top w:val="nil"/>
              <w:left w:val="nil"/>
              <w:bottom w:val="nil"/>
              <w:right w:val="nil"/>
            </w:tcBorders>
          </w:tcPr>
          <w:p w14:paraId="6619E551"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.13</w:t>
            </w:r>
          </w:p>
        </w:tc>
        <w:tc>
          <w:tcPr>
            <w:tcW w:w="794" w:type="dxa"/>
            <w:tcBorders>
              <w:top w:val="nil"/>
              <w:left w:val="nil"/>
              <w:bottom w:val="nil"/>
              <w:right w:val="nil"/>
            </w:tcBorders>
          </w:tcPr>
          <w:p w14:paraId="0A7F4D4A"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.15</w:t>
            </w:r>
          </w:p>
        </w:tc>
        <w:tc>
          <w:tcPr>
            <w:tcW w:w="794" w:type="dxa"/>
            <w:tcBorders>
              <w:top w:val="nil"/>
              <w:left w:val="nil"/>
              <w:bottom w:val="nil"/>
              <w:right w:val="nil"/>
            </w:tcBorders>
          </w:tcPr>
          <w:p w14:paraId="50C4C2D5"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.09</w:t>
            </w:r>
          </w:p>
        </w:tc>
        <w:tc>
          <w:tcPr>
            <w:tcW w:w="794" w:type="dxa"/>
            <w:tcBorders>
              <w:top w:val="nil"/>
              <w:left w:val="nil"/>
              <w:bottom w:val="nil"/>
              <w:right w:val="nil"/>
            </w:tcBorders>
          </w:tcPr>
          <w:p w14:paraId="27735300"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.09</w:t>
            </w:r>
          </w:p>
        </w:tc>
        <w:tc>
          <w:tcPr>
            <w:tcW w:w="794" w:type="dxa"/>
            <w:tcBorders>
              <w:top w:val="nil"/>
              <w:left w:val="nil"/>
              <w:bottom w:val="nil"/>
              <w:right w:val="nil"/>
            </w:tcBorders>
          </w:tcPr>
          <w:p w14:paraId="0E43F6E0"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.08</w:t>
            </w:r>
          </w:p>
        </w:tc>
        <w:tc>
          <w:tcPr>
            <w:tcW w:w="794" w:type="dxa"/>
            <w:tcBorders>
              <w:top w:val="nil"/>
              <w:left w:val="nil"/>
              <w:bottom w:val="nil"/>
              <w:right w:val="nil"/>
            </w:tcBorders>
          </w:tcPr>
          <w:p w14:paraId="6062BAFA"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-.06</w:t>
            </w:r>
          </w:p>
        </w:tc>
        <w:tc>
          <w:tcPr>
            <w:tcW w:w="794" w:type="dxa"/>
            <w:tcBorders>
              <w:top w:val="nil"/>
              <w:left w:val="nil"/>
              <w:bottom w:val="nil"/>
              <w:right w:val="nil"/>
            </w:tcBorders>
          </w:tcPr>
          <w:p w14:paraId="46ABED39"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-.01</w:t>
            </w:r>
          </w:p>
        </w:tc>
        <w:tc>
          <w:tcPr>
            <w:tcW w:w="794" w:type="dxa"/>
            <w:tcBorders>
              <w:top w:val="nil"/>
              <w:left w:val="nil"/>
              <w:bottom w:val="nil"/>
              <w:right w:val="nil"/>
            </w:tcBorders>
          </w:tcPr>
          <w:p w14:paraId="4CB88CD5"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-.09</w:t>
            </w:r>
          </w:p>
        </w:tc>
        <w:tc>
          <w:tcPr>
            <w:tcW w:w="794" w:type="dxa"/>
            <w:tcBorders>
              <w:top w:val="nil"/>
              <w:left w:val="nil"/>
              <w:bottom w:val="nil"/>
              <w:right w:val="nil"/>
            </w:tcBorders>
          </w:tcPr>
          <w:p w14:paraId="5EFF9B26"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.02</w:t>
            </w:r>
          </w:p>
        </w:tc>
        <w:tc>
          <w:tcPr>
            <w:tcW w:w="794" w:type="dxa"/>
            <w:tcBorders>
              <w:top w:val="nil"/>
              <w:left w:val="nil"/>
              <w:bottom w:val="nil"/>
              <w:right w:val="nil"/>
            </w:tcBorders>
          </w:tcPr>
          <w:p w14:paraId="0EEFDD7F"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2310F8B3"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5D21C145" w14:textId="77777777" w:rsidR="003B0CC9" w:rsidRPr="003228A3" w:rsidRDefault="003B0CC9" w:rsidP="00197292">
            <w:pPr>
              <w:widowControl w:val="0"/>
              <w:spacing w:after="0" w:line="480" w:lineRule="auto"/>
              <w:rPr>
                <w:rFonts w:ascii="Times New Roman" w:hAnsi="Times New Roman" w:cs="Times New Roman"/>
                <w:lang w:val="en-US"/>
              </w:rPr>
            </w:pPr>
          </w:p>
        </w:tc>
      </w:tr>
      <w:tr w:rsidR="003B0CC9" w14:paraId="277F71EF" w14:textId="77777777" w:rsidTr="00197292">
        <w:tc>
          <w:tcPr>
            <w:tcW w:w="3936" w:type="dxa"/>
            <w:tcBorders>
              <w:top w:val="nil"/>
              <w:left w:val="nil"/>
              <w:bottom w:val="nil"/>
              <w:right w:val="nil"/>
            </w:tcBorders>
          </w:tcPr>
          <w:p w14:paraId="6E1E2A6D" w14:textId="77777777" w:rsidR="003B0CC9" w:rsidRPr="003228A3" w:rsidRDefault="003B0CC9" w:rsidP="00197292">
            <w:pPr>
              <w:widowControl w:val="0"/>
              <w:spacing w:after="0" w:line="360" w:lineRule="auto"/>
              <w:ind w:hanging="90"/>
              <w:jc w:val="both"/>
              <w:rPr>
                <w:rFonts w:ascii="Times New Roman" w:hAnsi="Times New Roman" w:cs="Times New Roman"/>
                <w:lang w:val="en-US"/>
              </w:rPr>
            </w:pPr>
            <w:r>
              <w:rPr>
                <w:rFonts w:ascii="Times New Roman" w:hAnsi="Times New Roman" w:cs="Times New Roman"/>
                <w:lang w:val="en-US"/>
              </w:rPr>
              <w:t xml:space="preserve">  11</w:t>
            </w:r>
            <w:r w:rsidRPr="00871073">
              <w:rPr>
                <w:rFonts w:ascii="Times New Roman" w:hAnsi="Times New Roman" w:cs="Times New Roman"/>
                <w:lang w:val="en-US"/>
              </w:rPr>
              <w:t>. Partnership status (T1)</w:t>
            </w:r>
          </w:p>
        </w:tc>
        <w:tc>
          <w:tcPr>
            <w:tcW w:w="794" w:type="dxa"/>
            <w:tcBorders>
              <w:top w:val="nil"/>
              <w:left w:val="nil"/>
              <w:bottom w:val="nil"/>
              <w:right w:val="nil"/>
            </w:tcBorders>
          </w:tcPr>
          <w:p w14:paraId="164E7A48"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-.19</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5BB5D82C"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-.14</w:t>
            </w:r>
          </w:p>
        </w:tc>
        <w:tc>
          <w:tcPr>
            <w:tcW w:w="794" w:type="dxa"/>
            <w:tcBorders>
              <w:top w:val="nil"/>
              <w:left w:val="nil"/>
              <w:bottom w:val="nil"/>
              <w:right w:val="nil"/>
            </w:tcBorders>
          </w:tcPr>
          <w:p w14:paraId="6A32FCC7"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-.06</w:t>
            </w:r>
          </w:p>
        </w:tc>
        <w:tc>
          <w:tcPr>
            <w:tcW w:w="794" w:type="dxa"/>
            <w:tcBorders>
              <w:top w:val="nil"/>
              <w:left w:val="nil"/>
              <w:bottom w:val="nil"/>
              <w:right w:val="nil"/>
            </w:tcBorders>
          </w:tcPr>
          <w:p w14:paraId="4118549B"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-.01</w:t>
            </w:r>
          </w:p>
        </w:tc>
        <w:tc>
          <w:tcPr>
            <w:tcW w:w="794" w:type="dxa"/>
            <w:tcBorders>
              <w:top w:val="nil"/>
              <w:left w:val="nil"/>
              <w:bottom w:val="nil"/>
              <w:right w:val="nil"/>
            </w:tcBorders>
          </w:tcPr>
          <w:p w14:paraId="5D7290E1"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-.18</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0F2CE806"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-.14</w:t>
            </w:r>
          </w:p>
        </w:tc>
        <w:tc>
          <w:tcPr>
            <w:tcW w:w="794" w:type="dxa"/>
            <w:tcBorders>
              <w:top w:val="nil"/>
              <w:left w:val="nil"/>
              <w:bottom w:val="nil"/>
              <w:right w:val="nil"/>
            </w:tcBorders>
          </w:tcPr>
          <w:p w14:paraId="48CDF151"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-.13</w:t>
            </w:r>
          </w:p>
        </w:tc>
        <w:tc>
          <w:tcPr>
            <w:tcW w:w="794" w:type="dxa"/>
            <w:tcBorders>
              <w:top w:val="nil"/>
              <w:left w:val="nil"/>
              <w:bottom w:val="nil"/>
              <w:right w:val="nil"/>
            </w:tcBorders>
          </w:tcPr>
          <w:p w14:paraId="1FAF80AD"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-.03</w:t>
            </w:r>
          </w:p>
        </w:tc>
        <w:tc>
          <w:tcPr>
            <w:tcW w:w="794" w:type="dxa"/>
            <w:tcBorders>
              <w:top w:val="nil"/>
              <w:left w:val="nil"/>
              <w:bottom w:val="nil"/>
              <w:right w:val="nil"/>
            </w:tcBorders>
          </w:tcPr>
          <w:p w14:paraId="2AE834EE"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.26</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29435E43"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.07</w:t>
            </w:r>
          </w:p>
        </w:tc>
        <w:tc>
          <w:tcPr>
            <w:tcW w:w="794" w:type="dxa"/>
            <w:tcBorders>
              <w:top w:val="nil"/>
              <w:left w:val="nil"/>
              <w:bottom w:val="nil"/>
              <w:right w:val="nil"/>
            </w:tcBorders>
          </w:tcPr>
          <w:p w14:paraId="1883F4FA" w14:textId="77777777" w:rsidR="003B0CC9" w:rsidRPr="003228A3" w:rsidRDefault="003B0CC9" w:rsidP="00197292">
            <w:pPr>
              <w:widowControl w:val="0"/>
              <w:spacing w:after="0" w:line="480" w:lineRule="auto"/>
              <w:rPr>
                <w:rFonts w:ascii="Times New Roman" w:hAnsi="Times New Roman" w:cs="Times New Roman"/>
                <w:lang w:val="en-US"/>
              </w:rPr>
            </w:pPr>
          </w:p>
        </w:tc>
        <w:tc>
          <w:tcPr>
            <w:tcW w:w="794" w:type="dxa"/>
            <w:tcBorders>
              <w:top w:val="nil"/>
              <w:left w:val="nil"/>
              <w:bottom w:val="nil"/>
              <w:right w:val="nil"/>
            </w:tcBorders>
          </w:tcPr>
          <w:p w14:paraId="1959DCFC" w14:textId="77777777" w:rsidR="003B0CC9" w:rsidRPr="003228A3" w:rsidRDefault="003B0CC9" w:rsidP="00197292">
            <w:pPr>
              <w:widowControl w:val="0"/>
              <w:spacing w:after="0" w:line="480" w:lineRule="auto"/>
              <w:rPr>
                <w:rFonts w:ascii="Times New Roman" w:hAnsi="Times New Roman" w:cs="Times New Roman"/>
                <w:lang w:val="en-US"/>
              </w:rPr>
            </w:pPr>
          </w:p>
        </w:tc>
      </w:tr>
      <w:tr w:rsidR="003B0CC9" w14:paraId="553811C7" w14:textId="77777777" w:rsidTr="00197292">
        <w:tc>
          <w:tcPr>
            <w:tcW w:w="3936" w:type="dxa"/>
            <w:tcBorders>
              <w:top w:val="nil"/>
              <w:left w:val="nil"/>
              <w:bottom w:val="nil"/>
              <w:right w:val="nil"/>
            </w:tcBorders>
          </w:tcPr>
          <w:p w14:paraId="5F42B51D" w14:textId="77777777" w:rsidR="003B0CC9" w:rsidRDefault="003B0CC9" w:rsidP="00197292">
            <w:pPr>
              <w:widowControl w:val="0"/>
              <w:spacing w:after="0" w:line="480" w:lineRule="auto"/>
              <w:jc w:val="both"/>
              <w:rPr>
                <w:rFonts w:ascii="Times New Roman" w:hAnsi="Times New Roman" w:cs="Times New Roman"/>
                <w:i/>
                <w:lang w:val="en-US"/>
              </w:rPr>
            </w:pPr>
            <w:r>
              <w:rPr>
                <w:rFonts w:ascii="Times New Roman" w:hAnsi="Times New Roman" w:cs="Times New Roman"/>
                <w:lang w:val="en-US"/>
              </w:rPr>
              <w:t>12. Cortisol-related medication</w:t>
            </w:r>
          </w:p>
        </w:tc>
        <w:tc>
          <w:tcPr>
            <w:tcW w:w="794" w:type="dxa"/>
            <w:tcBorders>
              <w:top w:val="nil"/>
              <w:left w:val="nil"/>
              <w:bottom w:val="nil"/>
              <w:right w:val="nil"/>
            </w:tcBorders>
          </w:tcPr>
          <w:p w14:paraId="1D2B0AD4"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-.02</w:t>
            </w:r>
          </w:p>
        </w:tc>
        <w:tc>
          <w:tcPr>
            <w:tcW w:w="794" w:type="dxa"/>
            <w:tcBorders>
              <w:top w:val="nil"/>
              <w:left w:val="nil"/>
              <w:bottom w:val="nil"/>
              <w:right w:val="nil"/>
            </w:tcBorders>
          </w:tcPr>
          <w:p w14:paraId="174B3312"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-.02</w:t>
            </w:r>
          </w:p>
        </w:tc>
        <w:tc>
          <w:tcPr>
            <w:tcW w:w="794" w:type="dxa"/>
            <w:tcBorders>
              <w:top w:val="nil"/>
              <w:left w:val="nil"/>
              <w:bottom w:val="nil"/>
              <w:right w:val="nil"/>
            </w:tcBorders>
          </w:tcPr>
          <w:p w14:paraId="3AF2FB07"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.02</w:t>
            </w:r>
          </w:p>
        </w:tc>
        <w:tc>
          <w:tcPr>
            <w:tcW w:w="794" w:type="dxa"/>
            <w:tcBorders>
              <w:top w:val="nil"/>
              <w:left w:val="nil"/>
              <w:bottom w:val="nil"/>
              <w:right w:val="nil"/>
            </w:tcBorders>
          </w:tcPr>
          <w:p w14:paraId="16950BF2"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-.04</w:t>
            </w:r>
          </w:p>
        </w:tc>
        <w:tc>
          <w:tcPr>
            <w:tcW w:w="794" w:type="dxa"/>
            <w:tcBorders>
              <w:top w:val="nil"/>
              <w:left w:val="nil"/>
              <w:bottom w:val="nil"/>
              <w:right w:val="nil"/>
            </w:tcBorders>
          </w:tcPr>
          <w:p w14:paraId="6EF7F291"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.21</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39219299"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.07</w:t>
            </w:r>
          </w:p>
        </w:tc>
        <w:tc>
          <w:tcPr>
            <w:tcW w:w="794" w:type="dxa"/>
            <w:tcBorders>
              <w:top w:val="nil"/>
              <w:left w:val="nil"/>
              <w:bottom w:val="nil"/>
              <w:right w:val="nil"/>
            </w:tcBorders>
          </w:tcPr>
          <w:p w14:paraId="5801BD0A"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.13</w:t>
            </w:r>
          </w:p>
        </w:tc>
        <w:tc>
          <w:tcPr>
            <w:tcW w:w="794" w:type="dxa"/>
            <w:tcBorders>
              <w:top w:val="nil"/>
              <w:left w:val="nil"/>
              <w:bottom w:val="nil"/>
              <w:right w:val="nil"/>
            </w:tcBorders>
          </w:tcPr>
          <w:p w14:paraId="55BE1115"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-.05</w:t>
            </w:r>
          </w:p>
        </w:tc>
        <w:tc>
          <w:tcPr>
            <w:tcW w:w="794" w:type="dxa"/>
            <w:tcBorders>
              <w:top w:val="nil"/>
              <w:left w:val="nil"/>
              <w:bottom w:val="nil"/>
              <w:right w:val="nil"/>
            </w:tcBorders>
          </w:tcPr>
          <w:p w14:paraId="77A23468"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.04</w:t>
            </w:r>
          </w:p>
        </w:tc>
        <w:tc>
          <w:tcPr>
            <w:tcW w:w="794" w:type="dxa"/>
            <w:tcBorders>
              <w:top w:val="nil"/>
              <w:left w:val="nil"/>
              <w:bottom w:val="nil"/>
              <w:right w:val="nil"/>
            </w:tcBorders>
          </w:tcPr>
          <w:p w14:paraId="24C17B8F"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.40</w:t>
            </w:r>
            <w:r w:rsidRPr="003228A3">
              <w:rPr>
                <w:rFonts w:ascii="Times New Roman" w:hAnsi="Times New Roman" w:cs="Times New Roman"/>
                <w:vertAlign w:val="superscript"/>
                <w:lang w:val="en-US"/>
              </w:rPr>
              <w:t>**</w:t>
            </w:r>
          </w:p>
        </w:tc>
        <w:tc>
          <w:tcPr>
            <w:tcW w:w="794" w:type="dxa"/>
            <w:tcBorders>
              <w:top w:val="nil"/>
              <w:left w:val="nil"/>
              <w:bottom w:val="nil"/>
              <w:right w:val="nil"/>
            </w:tcBorders>
          </w:tcPr>
          <w:p w14:paraId="2DADE781"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.06</w:t>
            </w:r>
          </w:p>
        </w:tc>
        <w:tc>
          <w:tcPr>
            <w:tcW w:w="794" w:type="dxa"/>
            <w:tcBorders>
              <w:top w:val="nil"/>
              <w:left w:val="nil"/>
              <w:bottom w:val="nil"/>
              <w:right w:val="nil"/>
            </w:tcBorders>
          </w:tcPr>
          <w:p w14:paraId="03970F71" w14:textId="77777777" w:rsidR="003B0CC9" w:rsidRPr="003228A3" w:rsidRDefault="003B0CC9" w:rsidP="00197292">
            <w:pPr>
              <w:widowControl w:val="0"/>
              <w:spacing w:after="0" w:line="480" w:lineRule="auto"/>
              <w:rPr>
                <w:rFonts w:ascii="Times New Roman" w:hAnsi="Times New Roman" w:cs="Times New Roman"/>
                <w:lang w:val="en-US"/>
              </w:rPr>
            </w:pPr>
          </w:p>
        </w:tc>
      </w:tr>
      <w:tr w:rsidR="003B0CC9" w14:paraId="6ACB9355" w14:textId="77777777" w:rsidTr="00197292">
        <w:tc>
          <w:tcPr>
            <w:tcW w:w="3936" w:type="dxa"/>
            <w:tcBorders>
              <w:top w:val="nil"/>
              <w:left w:val="nil"/>
              <w:right w:val="nil"/>
            </w:tcBorders>
          </w:tcPr>
          <w:p w14:paraId="630EF42E" w14:textId="77777777" w:rsidR="003B0CC9" w:rsidRDefault="003B0CC9" w:rsidP="00197292">
            <w:pPr>
              <w:widowControl w:val="0"/>
              <w:spacing w:after="0" w:line="480" w:lineRule="auto"/>
              <w:jc w:val="both"/>
              <w:rPr>
                <w:rFonts w:ascii="Times New Roman" w:hAnsi="Times New Roman" w:cs="Times New Roman"/>
                <w:i/>
                <w:lang w:val="en-US"/>
              </w:rPr>
            </w:pPr>
            <w:r>
              <w:rPr>
                <w:rFonts w:ascii="Times New Roman" w:hAnsi="Times New Roman" w:cs="Times New Roman"/>
                <w:lang w:val="en-US"/>
              </w:rPr>
              <w:t>13</w:t>
            </w:r>
            <w:r w:rsidRPr="00871073">
              <w:rPr>
                <w:rFonts w:ascii="Times New Roman" w:hAnsi="Times New Roman" w:cs="Times New Roman"/>
                <w:lang w:val="en-US"/>
              </w:rPr>
              <w:t>. Averaged CRP (T4-T6)</w:t>
            </w:r>
          </w:p>
        </w:tc>
        <w:tc>
          <w:tcPr>
            <w:tcW w:w="794" w:type="dxa"/>
            <w:tcBorders>
              <w:top w:val="nil"/>
              <w:left w:val="nil"/>
              <w:right w:val="nil"/>
            </w:tcBorders>
          </w:tcPr>
          <w:p w14:paraId="4FBA7056"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.18</w:t>
            </w:r>
            <w:r w:rsidRPr="003228A3">
              <w:rPr>
                <w:rFonts w:ascii="Times New Roman" w:hAnsi="Times New Roman" w:cs="Times New Roman"/>
                <w:vertAlign w:val="superscript"/>
                <w:lang w:val="en-US"/>
              </w:rPr>
              <w:t>*</w:t>
            </w:r>
          </w:p>
        </w:tc>
        <w:tc>
          <w:tcPr>
            <w:tcW w:w="794" w:type="dxa"/>
            <w:tcBorders>
              <w:top w:val="nil"/>
              <w:left w:val="nil"/>
              <w:right w:val="nil"/>
            </w:tcBorders>
          </w:tcPr>
          <w:p w14:paraId="3E747519"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.03</w:t>
            </w:r>
          </w:p>
        </w:tc>
        <w:tc>
          <w:tcPr>
            <w:tcW w:w="794" w:type="dxa"/>
            <w:tcBorders>
              <w:top w:val="nil"/>
              <w:left w:val="nil"/>
              <w:right w:val="nil"/>
            </w:tcBorders>
          </w:tcPr>
          <w:p w14:paraId="14BD2277"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.10</w:t>
            </w:r>
          </w:p>
        </w:tc>
        <w:tc>
          <w:tcPr>
            <w:tcW w:w="794" w:type="dxa"/>
            <w:tcBorders>
              <w:top w:val="nil"/>
              <w:left w:val="nil"/>
              <w:right w:val="nil"/>
            </w:tcBorders>
          </w:tcPr>
          <w:p w14:paraId="36DFF5AA"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.31</w:t>
            </w:r>
            <w:r w:rsidRPr="003228A3">
              <w:rPr>
                <w:rFonts w:ascii="Times New Roman" w:hAnsi="Times New Roman" w:cs="Times New Roman"/>
                <w:vertAlign w:val="superscript"/>
                <w:lang w:val="en-US"/>
              </w:rPr>
              <w:t>**</w:t>
            </w:r>
          </w:p>
        </w:tc>
        <w:tc>
          <w:tcPr>
            <w:tcW w:w="794" w:type="dxa"/>
            <w:tcBorders>
              <w:top w:val="nil"/>
              <w:left w:val="nil"/>
              <w:right w:val="nil"/>
            </w:tcBorders>
          </w:tcPr>
          <w:p w14:paraId="48E04AB5"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.04</w:t>
            </w:r>
          </w:p>
        </w:tc>
        <w:tc>
          <w:tcPr>
            <w:tcW w:w="794" w:type="dxa"/>
            <w:tcBorders>
              <w:top w:val="nil"/>
              <w:left w:val="nil"/>
              <w:right w:val="nil"/>
            </w:tcBorders>
          </w:tcPr>
          <w:p w14:paraId="5F9ED453"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-.09</w:t>
            </w:r>
          </w:p>
        </w:tc>
        <w:tc>
          <w:tcPr>
            <w:tcW w:w="794" w:type="dxa"/>
            <w:tcBorders>
              <w:top w:val="nil"/>
              <w:left w:val="nil"/>
              <w:right w:val="nil"/>
            </w:tcBorders>
          </w:tcPr>
          <w:p w14:paraId="6B44546F"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-.09</w:t>
            </w:r>
          </w:p>
        </w:tc>
        <w:tc>
          <w:tcPr>
            <w:tcW w:w="794" w:type="dxa"/>
            <w:tcBorders>
              <w:top w:val="nil"/>
              <w:left w:val="nil"/>
              <w:right w:val="nil"/>
            </w:tcBorders>
          </w:tcPr>
          <w:p w14:paraId="37680FD3"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-.11</w:t>
            </w:r>
          </w:p>
        </w:tc>
        <w:tc>
          <w:tcPr>
            <w:tcW w:w="794" w:type="dxa"/>
            <w:tcBorders>
              <w:top w:val="nil"/>
              <w:left w:val="nil"/>
              <w:right w:val="nil"/>
            </w:tcBorders>
          </w:tcPr>
          <w:p w14:paraId="2E33E1E7"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-.22</w:t>
            </w:r>
            <w:r w:rsidRPr="003228A3">
              <w:rPr>
                <w:rFonts w:ascii="Times New Roman" w:hAnsi="Times New Roman" w:cs="Times New Roman"/>
                <w:vertAlign w:val="superscript"/>
                <w:lang w:val="en-US"/>
              </w:rPr>
              <w:t>*</w:t>
            </w:r>
          </w:p>
        </w:tc>
        <w:tc>
          <w:tcPr>
            <w:tcW w:w="794" w:type="dxa"/>
            <w:tcBorders>
              <w:top w:val="nil"/>
              <w:left w:val="nil"/>
              <w:right w:val="nil"/>
            </w:tcBorders>
          </w:tcPr>
          <w:p w14:paraId="176E2300"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.15</w:t>
            </w:r>
          </w:p>
        </w:tc>
        <w:tc>
          <w:tcPr>
            <w:tcW w:w="794" w:type="dxa"/>
            <w:tcBorders>
              <w:top w:val="nil"/>
              <w:left w:val="nil"/>
              <w:right w:val="nil"/>
            </w:tcBorders>
          </w:tcPr>
          <w:p w14:paraId="774186CC" w14:textId="77777777" w:rsidR="003B0CC9" w:rsidRPr="003228A3" w:rsidRDefault="003B0CC9" w:rsidP="00197292">
            <w:pPr>
              <w:widowControl w:val="0"/>
              <w:spacing w:after="0" w:line="480" w:lineRule="auto"/>
              <w:rPr>
                <w:rFonts w:ascii="Times New Roman" w:hAnsi="Times New Roman" w:cs="Times New Roman"/>
                <w:lang w:val="en-US"/>
              </w:rPr>
            </w:pPr>
            <w:r w:rsidRPr="003228A3">
              <w:rPr>
                <w:rFonts w:ascii="Times New Roman" w:hAnsi="Times New Roman" w:cs="Times New Roman"/>
                <w:lang w:val="en-US"/>
              </w:rPr>
              <w:t>-.01</w:t>
            </w:r>
          </w:p>
        </w:tc>
        <w:tc>
          <w:tcPr>
            <w:tcW w:w="794" w:type="dxa"/>
            <w:tcBorders>
              <w:top w:val="nil"/>
              <w:left w:val="nil"/>
              <w:right w:val="nil"/>
            </w:tcBorders>
          </w:tcPr>
          <w:p w14:paraId="27DD2B1C" w14:textId="77777777" w:rsidR="003B0CC9" w:rsidRPr="003228A3" w:rsidRDefault="003B0CC9" w:rsidP="00197292">
            <w:pPr>
              <w:widowControl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Pr="003228A3">
              <w:rPr>
                <w:rFonts w:ascii="Times New Roman" w:hAnsi="Times New Roman" w:cs="Times New Roman"/>
                <w:lang w:val="en-US"/>
              </w:rPr>
              <w:t>.07</w:t>
            </w:r>
          </w:p>
        </w:tc>
      </w:tr>
    </w:tbl>
    <w:p w14:paraId="1EE00CA2" w14:textId="77777777" w:rsidR="003B0CC9" w:rsidRPr="00871073" w:rsidRDefault="003B0CC9" w:rsidP="003B0CC9">
      <w:pPr>
        <w:widowControl w:val="0"/>
        <w:spacing w:after="0"/>
        <w:rPr>
          <w:rFonts w:ascii="Times New Roman" w:hAnsi="Times New Roman" w:cs="Times New Roman"/>
          <w:lang w:val="en-US"/>
        </w:rPr>
      </w:pPr>
    </w:p>
    <w:p w14:paraId="145153EF" w14:textId="77777777" w:rsidR="003B0CC9" w:rsidRPr="00871073" w:rsidRDefault="003B0CC9" w:rsidP="003B0CC9">
      <w:pPr>
        <w:widowControl w:val="0"/>
        <w:spacing w:after="0" w:line="360" w:lineRule="auto"/>
        <w:rPr>
          <w:rFonts w:ascii="Times New Roman" w:hAnsi="Times New Roman" w:cs="Times New Roman"/>
          <w:lang w:val="en-US"/>
        </w:rPr>
      </w:pPr>
      <w:r w:rsidRPr="00871073">
        <w:rPr>
          <w:rFonts w:ascii="Times New Roman" w:hAnsi="Times New Roman" w:cs="Times New Roman"/>
          <w:lang w:val="en-US"/>
        </w:rPr>
        <w:t xml:space="preserve">Note. Higher values on partnership status indicate being married or cohabitating as compared to being single, divorced or widowed. </w:t>
      </w:r>
    </w:p>
    <w:p w14:paraId="4893DA85" w14:textId="77777777" w:rsidR="003B0CC9" w:rsidRDefault="003B0CC9" w:rsidP="003B0CC9">
      <w:pPr>
        <w:widowControl w:val="0"/>
        <w:spacing w:after="0" w:line="360" w:lineRule="auto"/>
        <w:rPr>
          <w:rFonts w:ascii="Times New Roman" w:hAnsi="Times New Roman" w:cs="Times New Roman"/>
          <w:lang w:val="en-US"/>
        </w:rPr>
      </w:pPr>
      <w:r w:rsidRPr="00871073">
        <w:rPr>
          <w:rFonts w:ascii="Times New Roman" w:hAnsi="Times New Roman" w:cs="Times New Roman"/>
          <w:vertAlign w:val="superscript"/>
          <w:lang w:val="en-US"/>
        </w:rPr>
        <w:t>*</w:t>
      </w:r>
      <w:r w:rsidRPr="00871073">
        <w:rPr>
          <w:rFonts w:ascii="Times New Roman" w:hAnsi="Times New Roman" w:cs="Times New Roman"/>
          <w:i/>
          <w:lang w:val="en-US"/>
        </w:rPr>
        <w:t>p</w:t>
      </w:r>
      <w:r>
        <w:rPr>
          <w:rFonts w:ascii="Times New Roman" w:hAnsi="Times New Roman" w:cs="Times New Roman"/>
          <w:lang w:val="en-US"/>
        </w:rPr>
        <w:t xml:space="preserve"> </w:t>
      </w:r>
      <w:r w:rsidRPr="00016850">
        <w:rPr>
          <w:rFonts w:ascii="Times New Roman" w:eastAsia="Times New Roman" w:hAnsi="Times New Roman" w:cs="Times New Roman"/>
          <w:color w:val="252525"/>
          <w:shd w:val="clear" w:color="auto" w:fill="FFFFFF"/>
        </w:rPr>
        <w:t>≤</w:t>
      </w:r>
      <w:r w:rsidRPr="00871073">
        <w:rPr>
          <w:rFonts w:ascii="Times New Roman" w:hAnsi="Times New Roman" w:cs="Times New Roman"/>
          <w:lang w:val="en-US"/>
        </w:rPr>
        <w:t xml:space="preserve"> .05; </w:t>
      </w:r>
      <w:r w:rsidRPr="00871073">
        <w:rPr>
          <w:rFonts w:ascii="Times New Roman" w:hAnsi="Times New Roman" w:cs="Times New Roman"/>
          <w:vertAlign w:val="superscript"/>
          <w:lang w:val="en-US"/>
        </w:rPr>
        <w:t>**</w:t>
      </w:r>
      <w:r w:rsidRPr="00871073">
        <w:rPr>
          <w:rFonts w:ascii="Times New Roman" w:hAnsi="Times New Roman" w:cs="Times New Roman"/>
          <w:i/>
          <w:lang w:val="en-US"/>
        </w:rPr>
        <w:t>p</w:t>
      </w:r>
      <w:r>
        <w:rPr>
          <w:rFonts w:ascii="Times New Roman" w:hAnsi="Times New Roman" w:cs="Times New Roman"/>
          <w:lang w:val="en-US"/>
        </w:rPr>
        <w:t xml:space="preserve"> </w:t>
      </w:r>
      <w:r w:rsidRPr="00016850">
        <w:rPr>
          <w:rFonts w:ascii="Times New Roman" w:eastAsia="Times New Roman" w:hAnsi="Times New Roman" w:cs="Times New Roman"/>
          <w:color w:val="252525"/>
          <w:shd w:val="clear" w:color="auto" w:fill="FFFFFF"/>
        </w:rPr>
        <w:t>≤</w:t>
      </w:r>
      <w:r w:rsidRPr="00871073">
        <w:rPr>
          <w:rFonts w:ascii="Times New Roman" w:hAnsi="Times New Roman" w:cs="Times New Roman"/>
          <w:lang w:val="en-US"/>
        </w:rPr>
        <w:t xml:space="preserve"> .01</w:t>
      </w:r>
      <w:r>
        <w:rPr>
          <w:rFonts w:ascii="Times New Roman" w:hAnsi="Times New Roman" w:cs="Times New Roman"/>
          <w:lang w:val="en-US"/>
        </w:rPr>
        <w:t>.</w:t>
      </w:r>
      <w:r w:rsidRPr="00871073">
        <w:rPr>
          <w:rFonts w:ascii="Times New Roman" w:hAnsi="Times New Roman" w:cs="Times New Roman"/>
          <w:lang w:val="en-US"/>
        </w:rPr>
        <w:t xml:space="preserve"> </w:t>
      </w:r>
    </w:p>
    <w:p w14:paraId="6B32EFD0" w14:textId="77777777" w:rsidR="003B0CC9" w:rsidRPr="00871073" w:rsidRDefault="003B0CC9" w:rsidP="003B0CC9">
      <w:pPr>
        <w:widowControl w:val="0"/>
        <w:spacing w:after="0" w:line="240" w:lineRule="auto"/>
        <w:rPr>
          <w:rFonts w:ascii="Times New Roman" w:hAnsi="Times New Roman" w:cs="Times New Roman"/>
          <w:lang w:val="en-US"/>
        </w:rPr>
        <w:sectPr w:rsidR="003B0CC9" w:rsidRPr="00871073" w:rsidSect="003228A3">
          <w:pgSz w:w="15840" w:h="12240" w:orient="landscape"/>
          <w:pgMar w:top="1440" w:right="1440" w:bottom="1440" w:left="1152" w:header="706" w:footer="706" w:gutter="0"/>
          <w:cols w:space="708"/>
          <w:titlePg/>
          <w:docGrid w:linePitch="360"/>
        </w:sectPr>
      </w:pPr>
    </w:p>
    <w:p w14:paraId="41061682" w14:textId="77777777" w:rsidR="00D37FF5" w:rsidRPr="00871073" w:rsidRDefault="00D37FF5" w:rsidP="00527EE1">
      <w:pPr>
        <w:widowControl w:val="0"/>
        <w:spacing w:after="0" w:line="360" w:lineRule="auto"/>
        <w:rPr>
          <w:rFonts w:ascii="Times New Roman" w:hAnsi="Times New Roman" w:cs="Times New Roman"/>
          <w:lang w:val="en-US"/>
        </w:rPr>
      </w:pPr>
      <w:r w:rsidRPr="00871073">
        <w:rPr>
          <w:rFonts w:ascii="Times New Roman" w:hAnsi="Times New Roman" w:cs="Times New Roman"/>
          <w:lang w:val="en-US"/>
        </w:rPr>
        <w:t>Table 3</w:t>
      </w:r>
    </w:p>
    <w:p w14:paraId="1CFF6E86" w14:textId="501ABA96" w:rsidR="00E27FB0" w:rsidRPr="00871073" w:rsidRDefault="00E27FB0" w:rsidP="00527EE1">
      <w:pPr>
        <w:widowControl w:val="0"/>
        <w:spacing w:after="0" w:line="360" w:lineRule="auto"/>
        <w:rPr>
          <w:rFonts w:ascii="Times New Roman" w:hAnsi="Times New Roman" w:cs="Times New Roman"/>
          <w:i/>
          <w:lang w:val="en-US"/>
        </w:rPr>
      </w:pPr>
      <w:r w:rsidRPr="00871073">
        <w:rPr>
          <w:rFonts w:ascii="Times New Roman" w:hAnsi="Times New Roman" w:cs="Times New Roman"/>
          <w:i/>
          <w:lang w:val="en-US"/>
        </w:rPr>
        <w:t>Results of Growth-Curve Analysis Predicting CRP by Short-Term Cortisol Variability</w:t>
      </w:r>
      <w:r w:rsidR="00DD40FE" w:rsidRPr="00871073">
        <w:rPr>
          <w:rFonts w:ascii="Times New Roman" w:hAnsi="Times New Roman" w:cs="Times New Roman"/>
          <w:i/>
          <w:lang w:val="en-US"/>
        </w:rPr>
        <w:t xml:space="preserve">, </w:t>
      </w:r>
      <w:r w:rsidR="00862DA6">
        <w:rPr>
          <w:rFonts w:ascii="Times New Roman" w:hAnsi="Times New Roman" w:cs="Times New Roman"/>
          <w:i/>
          <w:lang w:val="en-US"/>
        </w:rPr>
        <w:t>Short-Term Cortisol</w:t>
      </w:r>
      <w:r w:rsidR="00DD40FE" w:rsidRPr="00871073">
        <w:rPr>
          <w:rFonts w:ascii="Times New Roman" w:hAnsi="Times New Roman" w:cs="Times New Roman"/>
          <w:i/>
          <w:lang w:val="en-US"/>
        </w:rPr>
        <w:t xml:space="preserve"> Levels, and Covariates</w:t>
      </w:r>
      <w:r w:rsidR="00312147" w:rsidRPr="00871073">
        <w:rPr>
          <w:rFonts w:ascii="Times New Roman" w:hAnsi="Times New Roman" w:cs="Times New Roman"/>
          <w:i/>
          <w:lang w:val="en-US"/>
        </w:rPr>
        <w:t xml:space="preserve"> (N = 130).</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843"/>
        <w:gridCol w:w="1134"/>
        <w:gridCol w:w="1559"/>
        <w:gridCol w:w="144"/>
        <w:gridCol w:w="1091"/>
        <w:gridCol w:w="144"/>
      </w:tblGrid>
      <w:tr w:rsidR="00E27FB0" w:rsidRPr="00CD0A0D" w14:paraId="7E0FD44F" w14:textId="77777777" w:rsidTr="00E27FB0">
        <w:trPr>
          <w:gridAfter w:val="1"/>
          <w:wAfter w:w="144" w:type="dxa"/>
        </w:trPr>
        <w:tc>
          <w:tcPr>
            <w:tcW w:w="3438" w:type="dxa"/>
          </w:tcPr>
          <w:p w14:paraId="0E3FBF82" w14:textId="77777777" w:rsidR="00E27FB0" w:rsidRPr="00871073" w:rsidRDefault="00E27FB0" w:rsidP="00527EE1">
            <w:pPr>
              <w:widowControl w:val="0"/>
              <w:spacing w:before="120" w:after="0" w:line="360" w:lineRule="auto"/>
              <w:ind w:right="-371"/>
              <w:rPr>
                <w:rFonts w:ascii="Times New Roman" w:hAnsi="Times New Roman" w:cs="Times New Roman"/>
                <w:lang w:val="en-US"/>
              </w:rPr>
            </w:pPr>
          </w:p>
        </w:tc>
        <w:tc>
          <w:tcPr>
            <w:tcW w:w="5771" w:type="dxa"/>
            <w:gridSpan w:val="5"/>
            <w:tcBorders>
              <w:bottom w:val="single" w:sz="4" w:space="0" w:color="auto"/>
            </w:tcBorders>
          </w:tcPr>
          <w:p w14:paraId="3EA293E0" w14:textId="77777777" w:rsidR="00E27FB0" w:rsidRPr="00871073" w:rsidRDefault="00E27FB0" w:rsidP="00527EE1">
            <w:pPr>
              <w:widowControl w:val="0"/>
              <w:spacing w:before="120"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CRP </w:t>
            </w:r>
          </w:p>
        </w:tc>
      </w:tr>
      <w:tr w:rsidR="00E27FB0" w:rsidRPr="00CD0A0D" w14:paraId="095770DE" w14:textId="77777777" w:rsidTr="00E27FB0">
        <w:trPr>
          <w:gridAfter w:val="1"/>
          <w:wAfter w:w="144" w:type="dxa"/>
        </w:trPr>
        <w:tc>
          <w:tcPr>
            <w:tcW w:w="3438" w:type="dxa"/>
          </w:tcPr>
          <w:p w14:paraId="4050D608" w14:textId="77777777" w:rsidR="00E27FB0" w:rsidRPr="00871073" w:rsidRDefault="00E27FB0" w:rsidP="00527EE1">
            <w:pPr>
              <w:widowControl w:val="0"/>
              <w:spacing w:before="120" w:after="0" w:line="360" w:lineRule="auto"/>
              <w:ind w:right="-371"/>
              <w:rPr>
                <w:rFonts w:ascii="Times New Roman" w:hAnsi="Times New Roman" w:cs="Times New Roman"/>
                <w:lang w:val="en-US"/>
              </w:rPr>
            </w:pPr>
          </w:p>
        </w:tc>
        <w:tc>
          <w:tcPr>
            <w:tcW w:w="2977" w:type="dxa"/>
            <w:gridSpan w:val="2"/>
            <w:tcBorders>
              <w:top w:val="single" w:sz="4" w:space="0" w:color="auto"/>
              <w:bottom w:val="single" w:sz="4" w:space="0" w:color="auto"/>
            </w:tcBorders>
          </w:tcPr>
          <w:p w14:paraId="7C4385AA" w14:textId="77777777" w:rsidR="006C4099" w:rsidRPr="00871073" w:rsidRDefault="00E27FB0" w:rsidP="00527EE1">
            <w:pPr>
              <w:widowControl w:val="0"/>
              <w:spacing w:before="120" w:after="0" w:line="360" w:lineRule="auto"/>
              <w:jc w:val="center"/>
              <w:rPr>
                <w:rFonts w:ascii="Times New Roman" w:hAnsi="Times New Roman" w:cs="Times New Roman"/>
                <w:lang w:val="en-US"/>
              </w:rPr>
            </w:pPr>
            <w:r w:rsidRPr="00871073">
              <w:rPr>
                <w:rFonts w:ascii="Times New Roman" w:hAnsi="Times New Roman" w:cs="Times New Roman"/>
                <w:lang w:val="en-US"/>
              </w:rPr>
              <w:t xml:space="preserve">Intercept </w:t>
            </w:r>
          </w:p>
          <w:p w14:paraId="782FCA25" w14:textId="5D850CE9" w:rsidR="00E27FB0" w:rsidRPr="00871073" w:rsidRDefault="006F1C5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(A</w:t>
            </w:r>
            <w:r w:rsidR="00E27FB0" w:rsidRPr="00871073">
              <w:rPr>
                <w:rFonts w:ascii="Times New Roman" w:hAnsi="Times New Roman" w:cs="Times New Roman"/>
                <w:lang w:val="en-US"/>
              </w:rPr>
              <w:t>verage levels)</w:t>
            </w:r>
          </w:p>
        </w:tc>
        <w:tc>
          <w:tcPr>
            <w:tcW w:w="2794" w:type="dxa"/>
            <w:gridSpan w:val="3"/>
            <w:tcBorders>
              <w:top w:val="single" w:sz="4" w:space="0" w:color="auto"/>
              <w:bottom w:val="single" w:sz="4" w:space="0" w:color="auto"/>
            </w:tcBorders>
          </w:tcPr>
          <w:p w14:paraId="5EC710F7" w14:textId="77777777" w:rsidR="00FC2061" w:rsidRPr="00871073" w:rsidRDefault="00E27FB0" w:rsidP="00527EE1">
            <w:pPr>
              <w:widowControl w:val="0"/>
              <w:spacing w:before="120" w:after="0" w:line="360" w:lineRule="auto"/>
              <w:jc w:val="center"/>
              <w:rPr>
                <w:rFonts w:ascii="Times New Roman" w:hAnsi="Times New Roman" w:cs="Times New Roman"/>
                <w:lang w:val="en-US"/>
              </w:rPr>
            </w:pPr>
            <w:r w:rsidRPr="00871073">
              <w:rPr>
                <w:rFonts w:ascii="Times New Roman" w:hAnsi="Times New Roman" w:cs="Times New Roman"/>
                <w:lang w:val="en-US"/>
              </w:rPr>
              <w:t xml:space="preserve">Slope </w:t>
            </w:r>
          </w:p>
          <w:p w14:paraId="5C6AD417" w14:textId="2D6B4C27" w:rsidR="00E27FB0" w:rsidRPr="00871073" w:rsidRDefault="006F1C5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(T</w:t>
            </w:r>
            <w:r w:rsidR="00E27FB0" w:rsidRPr="00871073">
              <w:rPr>
                <w:rFonts w:ascii="Times New Roman" w:hAnsi="Times New Roman" w:cs="Times New Roman"/>
                <w:lang w:val="en-US"/>
              </w:rPr>
              <w:t>ime)</w:t>
            </w:r>
          </w:p>
        </w:tc>
      </w:tr>
      <w:tr w:rsidR="00E27FB0" w:rsidRPr="00CD0A0D" w14:paraId="082F6939" w14:textId="77777777" w:rsidTr="00F9274B">
        <w:tc>
          <w:tcPr>
            <w:tcW w:w="3438" w:type="dxa"/>
            <w:tcBorders>
              <w:top w:val="nil"/>
              <w:bottom w:val="single" w:sz="4" w:space="0" w:color="auto"/>
            </w:tcBorders>
          </w:tcPr>
          <w:p w14:paraId="7A91A772" w14:textId="77777777" w:rsidR="00E27FB0" w:rsidRPr="00871073" w:rsidRDefault="00E27FB0" w:rsidP="00527EE1">
            <w:pPr>
              <w:widowControl w:val="0"/>
              <w:spacing w:before="120" w:after="0" w:line="360" w:lineRule="auto"/>
              <w:ind w:right="-371"/>
              <w:rPr>
                <w:rFonts w:ascii="Times New Roman" w:hAnsi="Times New Roman" w:cs="Times New Roman"/>
                <w:lang w:val="en-US"/>
              </w:rPr>
            </w:pPr>
          </w:p>
        </w:tc>
        <w:tc>
          <w:tcPr>
            <w:tcW w:w="1843" w:type="dxa"/>
            <w:tcBorders>
              <w:top w:val="nil"/>
              <w:bottom w:val="single" w:sz="4" w:space="0" w:color="auto"/>
            </w:tcBorders>
          </w:tcPr>
          <w:p w14:paraId="4AB7750F" w14:textId="229E0D82" w:rsidR="00E27FB0" w:rsidRPr="00871073" w:rsidRDefault="00E27FB0" w:rsidP="00527EE1">
            <w:pPr>
              <w:widowControl w:val="0"/>
              <w:spacing w:before="120"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Coefficient (SE)</w:t>
            </w:r>
          </w:p>
        </w:tc>
        <w:tc>
          <w:tcPr>
            <w:tcW w:w="1134" w:type="dxa"/>
            <w:tcBorders>
              <w:top w:val="single" w:sz="4" w:space="0" w:color="auto"/>
              <w:bottom w:val="single" w:sz="4" w:space="0" w:color="auto"/>
            </w:tcBorders>
          </w:tcPr>
          <w:p w14:paraId="7B129245" w14:textId="18C41AA0" w:rsidR="00E27FB0" w:rsidRPr="00871073" w:rsidRDefault="00C906AE" w:rsidP="00527EE1">
            <w:pPr>
              <w:widowControl w:val="0"/>
              <w:spacing w:before="120"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T-</w:t>
            </w:r>
            <w:r w:rsidR="00E27FB0" w:rsidRPr="00871073">
              <w:rPr>
                <w:rFonts w:ascii="Times New Roman" w:hAnsi="Times New Roman" w:cs="Times New Roman"/>
                <w:lang w:val="en-US"/>
              </w:rPr>
              <w:t>Ratio</w:t>
            </w:r>
          </w:p>
        </w:tc>
        <w:tc>
          <w:tcPr>
            <w:tcW w:w="1703" w:type="dxa"/>
            <w:gridSpan w:val="2"/>
            <w:tcBorders>
              <w:top w:val="single" w:sz="4" w:space="0" w:color="auto"/>
              <w:bottom w:val="single" w:sz="4" w:space="0" w:color="auto"/>
            </w:tcBorders>
          </w:tcPr>
          <w:p w14:paraId="12824865" w14:textId="4F9C9C32" w:rsidR="00E27FB0" w:rsidRPr="00871073" w:rsidRDefault="00F9274B" w:rsidP="00527EE1">
            <w:pPr>
              <w:widowControl w:val="0"/>
              <w:spacing w:before="120"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Coefficient </w:t>
            </w:r>
            <w:r w:rsidR="00E27FB0" w:rsidRPr="00871073">
              <w:rPr>
                <w:rFonts w:ascii="Times New Roman" w:hAnsi="Times New Roman" w:cs="Times New Roman"/>
                <w:lang w:val="en-US"/>
              </w:rPr>
              <w:t>(SE)</w:t>
            </w:r>
          </w:p>
        </w:tc>
        <w:tc>
          <w:tcPr>
            <w:tcW w:w="1235" w:type="dxa"/>
            <w:gridSpan w:val="2"/>
            <w:tcBorders>
              <w:top w:val="single" w:sz="4" w:space="0" w:color="auto"/>
              <w:bottom w:val="single" w:sz="4" w:space="0" w:color="auto"/>
            </w:tcBorders>
          </w:tcPr>
          <w:p w14:paraId="2B2010C0" w14:textId="0BD5C003" w:rsidR="00E27FB0" w:rsidRPr="00871073" w:rsidRDefault="00C906AE" w:rsidP="00527EE1">
            <w:pPr>
              <w:widowControl w:val="0"/>
              <w:spacing w:before="120"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T-</w:t>
            </w:r>
            <w:r w:rsidR="00E27FB0" w:rsidRPr="00871073">
              <w:rPr>
                <w:rFonts w:ascii="Times New Roman" w:hAnsi="Times New Roman" w:cs="Times New Roman"/>
                <w:lang w:val="en-US"/>
              </w:rPr>
              <w:t>Ratio</w:t>
            </w:r>
          </w:p>
        </w:tc>
      </w:tr>
      <w:tr w:rsidR="00E27FB0" w:rsidRPr="00CD0A0D" w14:paraId="72AED0DC" w14:textId="77777777" w:rsidTr="00E27FB0">
        <w:trPr>
          <w:gridAfter w:val="1"/>
          <w:wAfter w:w="144" w:type="dxa"/>
        </w:trPr>
        <w:tc>
          <w:tcPr>
            <w:tcW w:w="3438" w:type="dxa"/>
            <w:tcBorders>
              <w:top w:val="single" w:sz="4" w:space="0" w:color="auto"/>
            </w:tcBorders>
          </w:tcPr>
          <w:p w14:paraId="1DE47086" w14:textId="77777777" w:rsidR="00E27FB0" w:rsidRPr="00871073" w:rsidRDefault="00E27FB0" w:rsidP="00527EE1">
            <w:pPr>
              <w:widowControl w:val="0"/>
              <w:spacing w:before="120" w:after="0" w:line="360" w:lineRule="auto"/>
              <w:ind w:right="-371"/>
              <w:rPr>
                <w:rFonts w:ascii="Times New Roman" w:eastAsia="Times New Roman" w:hAnsi="Times New Roman" w:cs="Times New Roman"/>
                <w:i/>
                <w:iCs/>
                <w:color w:val="404040" w:themeColor="text1" w:themeTint="BF"/>
                <w:lang w:val="en-US"/>
              </w:rPr>
            </w:pPr>
            <w:r w:rsidRPr="00871073">
              <w:rPr>
                <w:rFonts w:ascii="Times New Roman" w:eastAsia="Times New Roman" w:hAnsi="Times New Roman" w:cs="Times New Roman"/>
                <w:color w:val="000000"/>
                <w:shd w:val="clear" w:color="auto" w:fill="FFFFFF"/>
                <w:lang w:val="en-US"/>
              </w:rPr>
              <w:t>Level 1 (</w:t>
            </w:r>
            <w:r w:rsidRPr="00871073">
              <w:rPr>
                <w:rFonts w:ascii="Times New Roman" w:eastAsia="Times New Roman" w:hAnsi="Times New Roman" w:cs="Times New Roman"/>
                <w:i/>
                <w:iCs/>
                <w:color w:val="000000"/>
                <w:shd w:val="clear" w:color="auto" w:fill="FFFFFF"/>
                <w:lang w:val="en-US"/>
              </w:rPr>
              <w:t>β</w:t>
            </w:r>
            <w:r w:rsidRPr="00871073">
              <w:rPr>
                <w:rFonts w:ascii="Times New Roman" w:eastAsia="Times New Roman" w:hAnsi="Times New Roman" w:cs="Times New Roman"/>
                <w:color w:val="000000"/>
                <w:shd w:val="clear" w:color="auto" w:fill="FFFFFF"/>
                <w:vertAlign w:val="subscript"/>
                <w:lang w:val="en-US"/>
              </w:rPr>
              <w:t>0</w:t>
            </w:r>
            <w:r w:rsidRPr="00871073">
              <w:rPr>
                <w:rFonts w:ascii="Times New Roman" w:eastAsia="Times New Roman" w:hAnsi="Times New Roman" w:cs="Times New Roman"/>
                <w:color w:val="000000"/>
                <w:shd w:val="clear" w:color="auto" w:fill="FFFFFF"/>
                <w:lang w:val="en-US"/>
              </w:rPr>
              <w:t>; </w:t>
            </w:r>
            <w:r w:rsidRPr="00871073">
              <w:rPr>
                <w:rFonts w:ascii="Times New Roman" w:eastAsia="Times New Roman" w:hAnsi="Times New Roman" w:cs="Times New Roman"/>
                <w:i/>
                <w:iCs/>
                <w:color w:val="000000"/>
                <w:shd w:val="clear" w:color="auto" w:fill="FFFFFF"/>
                <w:lang w:val="en-US"/>
              </w:rPr>
              <w:t>β</w:t>
            </w:r>
            <w:r w:rsidRPr="00871073">
              <w:rPr>
                <w:rFonts w:ascii="Times New Roman" w:eastAsia="Times New Roman" w:hAnsi="Times New Roman" w:cs="Times New Roman"/>
                <w:color w:val="000000"/>
                <w:shd w:val="clear" w:color="auto" w:fill="FFFFFF"/>
                <w:vertAlign w:val="subscript"/>
                <w:lang w:val="en-US"/>
              </w:rPr>
              <w:t>1</w:t>
            </w:r>
            <w:r w:rsidRPr="00871073">
              <w:rPr>
                <w:rFonts w:ascii="Times New Roman" w:eastAsia="Times New Roman" w:hAnsi="Times New Roman" w:cs="Times New Roman"/>
                <w:color w:val="000000"/>
                <w:shd w:val="clear" w:color="auto" w:fill="FFFFFF"/>
                <w:lang w:val="en-US"/>
              </w:rPr>
              <w:t>)</w:t>
            </w:r>
            <w:r w:rsidRPr="00871073">
              <w:rPr>
                <w:rFonts w:ascii="Times New Roman" w:eastAsia="Times New Roman" w:hAnsi="Times New Roman" w:cs="Times New Roman"/>
                <w:color w:val="000000"/>
                <w:shd w:val="clear" w:color="auto" w:fill="FFFFFF"/>
                <w:vertAlign w:val="superscript"/>
                <w:lang w:val="en-US"/>
              </w:rPr>
              <w:t>a</w:t>
            </w:r>
          </w:p>
        </w:tc>
        <w:tc>
          <w:tcPr>
            <w:tcW w:w="1843" w:type="dxa"/>
            <w:tcBorders>
              <w:top w:val="single" w:sz="4" w:space="0" w:color="auto"/>
            </w:tcBorders>
          </w:tcPr>
          <w:p w14:paraId="5FBD7CB9" w14:textId="59E4DFB1" w:rsidR="00E27FB0" w:rsidRPr="00871073" w:rsidRDefault="00557AC1" w:rsidP="00527EE1">
            <w:pPr>
              <w:widowControl w:val="0"/>
              <w:spacing w:before="120"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 xml:space="preserve">  1.40</w:t>
            </w:r>
            <w:r w:rsidR="00DF6818" w:rsidRPr="00871073">
              <w:rPr>
                <w:rFonts w:ascii="Times New Roman" w:hAnsi="Times New Roman" w:cs="Times New Roman"/>
                <w:lang w:val="en-US"/>
              </w:rPr>
              <w:t xml:space="preserve"> (0.10</w:t>
            </w:r>
            <w:r w:rsidR="00E27FB0" w:rsidRPr="00871073">
              <w:rPr>
                <w:rFonts w:ascii="Times New Roman" w:hAnsi="Times New Roman" w:cs="Times New Roman"/>
                <w:lang w:val="en-US"/>
              </w:rPr>
              <w:t>)</w:t>
            </w:r>
            <w:r w:rsidR="00E27FB0" w:rsidRPr="00871073">
              <w:rPr>
                <w:rFonts w:ascii="Times New Roman" w:hAnsi="Times New Roman" w:cs="Times New Roman"/>
                <w:vertAlign w:val="superscript"/>
                <w:lang w:val="en-US"/>
              </w:rPr>
              <w:t>**</w:t>
            </w:r>
          </w:p>
        </w:tc>
        <w:tc>
          <w:tcPr>
            <w:tcW w:w="1134" w:type="dxa"/>
            <w:tcBorders>
              <w:top w:val="single" w:sz="4" w:space="0" w:color="auto"/>
            </w:tcBorders>
          </w:tcPr>
          <w:p w14:paraId="0366C051" w14:textId="74C0270D" w:rsidR="00E27FB0" w:rsidRPr="00871073" w:rsidRDefault="00FE3517" w:rsidP="00527EE1">
            <w:pPr>
              <w:widowControl w:val="0"/>
              <w:spacing w:before="120"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13.96</w:t>
            </w:r>
            <w:r w:rsidR="00E27FB0" w:rsidRPr="00871073">
              <w:rPr>
                <w:rFonts w:ascii="Times New Roman" w:hAnsi="Times New Roman" w:cs="Times New Roman"/>
                <w:vertAlign w:val="superscript"/>
                <w:lang w:val="en-US"/>
              </w:rPr>
              <w:t>**</w:t>
            </w:r>
          </w:p>
        </w:tc>
        <w:tc>
          <w:tcPr>
            <w:tcW w:w="1559" w:type="dxa"/>
            <w:tcBorders>
              <w:top w:val="single" w:sz="4" w:space="0" w:color="auto"/>
            </w:tcBorders>
          </w:tcPr>
          <w:p w14:paraId="17ECA79D" w14:textId="2B5F3F0E" w:rsidR="00E27FB0" w:rsidRPr="00871073" w:rsidRDefault="00DC3558" w:rsidP="00DC3558">
            <w:pPr>
              <w:widowControl w:val="0"/>
              <w:spacing w:before="120" w:after="0" w:line="360" w:lineRule="auto"/>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E27FB0" w:rsidRPr="00871073">
              <w:rPr>
                <w:rFonts w:ascii="Times New Roman" w:hAnsi="Times New Roman" w:cs="Times New Roman"/>
                <w:lang w:val="en-US"/>
              </w:rPr>
              <w:t>-</w:t>
            </w:r>
            <w:r w:rsidR="00FE3517" w:rsidRPr="00871073">
              <w:rPr>
                <w:rFonts w:ascii="Times New Roman" w:hAnsi="Times New Roman" w:cs="Times New Roman"/>
                <w:lang w:val="en-US"/>
              </w:rPr>
              <w:t>0.02</w:t>
            </w:r>
            <w:r w:rsidR="00E27FB0" w:rsidRPr="00871073">
              <w:rPr>
                <w:rFonts w:ascii="Times New Roman" w:hAnsi="Times New Roman" w:cs="Times New Roman"/>
                <w:lang w:val="en-US"/>
              </w:rPr>
              <w:t xml:space="preserve"> (0.08)</w:t>
            </w:r>
          </w:p>
        </w:tc>
        <w:tc>
          <w:tcPr>
            <w:tcW w:w="1235" w:type="dxa"/>
            <w:gridSpan w:val="2"/>
            <w:tcBorders>
              <w:top w:val="single" w:sz="4" w:space="0" w:color="auto"/>
            </w:tcBorders>
          </w:tcPr>
          <w:p w14:paraId="6CE6F0BF" w14:textId="0002CFEF" w:rsidR="00E27FB0" w:rsidRPr="00871073" w:rsidRDefault="00DC3558" w:rsidP="00DC3558">
            <w:pPr>
              <w:widowControl w:val="0"/>
              <w:spacing w:before="120" w:after="0" w:line="360" w:lineRule="auto"/>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E27FB0" w:rsidRPr="00871073">
              <w:rPr>
                <w:rFonts w:ascii="Times New Roman" w:hAnsi="Times New Roman" w:cs="Times New Roman"/>
                <w:lang w:val="en-US"/>
              </w:rPr>
              <w:t>-0.</w:t>
            </w:r>
            <w:r w:rsidR="00F433F7" w:rsidRPr="00871073">
              <w:rPr>
                <w:rFonts w:ascii="Times New Roman" w:hAnsi="Times New Roman" w:cs="Times New Roman"/>
                <w:lang w:val="en-US"/>
              </w:rPr>
              <w:t>20</w:t>
            </w:r>
          </w:p>
        </w:tc>
      </w:tr>
      <w:tr w:rsidR="00E27FB0" w:rsidRPr="00CD0A0D" w14:paraId="480497FC" w14:textId="77777777" w:rsidTr="00E27FB0">
        <w:trPr>
          <w:gridAfter w:val="1"/>
          <w:wAfter w:w="144" w:type="dxa"/>
        </w:trPr>
        <w:tc>
          <w:tcPr>
            <w:tcW w:w="3438" w:type="dxa"/>
          </w:tcPr>
          <w:p w14:paraId="378F8354" w14:textId="77777777" w:rsidR="00E27FB0" w:rsidRPr="00871073" w:rsidRDefault="00E27FB0" w:rsidP="00527EE1">
            <w:pPr>
              <w:widowControl w:val="0"/>
              <w:spacing w:after="0" w:line="360" w:lineRule="auto"/>
              <w:ind w:right="-371"/>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Level 2: Main effects </w:t>
            </w:r>
          </w:p>
        </w:tc>
        <w:tc>
          <w:tcPr>
            <w:tcW w:w="1843" w:type="dxa"/>
          </w:tcPr>
          <w:p w14:paraId="17AE0DA7" w14:textId="77777777" w:rsidR="00E27FB0" w:rsidRPr="00871073" w:rsidRDefault="00E27FB0" w:rsidP="00527EE1">
            <w:pPr>
              <w:widowControl w:val="0"/>
              <w:spacing w:after="0" w:line="360" w:lineRule="auto"/>
              <w:jc w:val="center"/>
              <w:rPr>
                <w:rFonts w:ascii="Times New Roman" w:hAnsi="Times New Roman" w:cs="Times New Roman"/>
                <w:lang w:val="en-US"/>
              </w:rPr>
            </w:pPr>
          </w:p>
        </w:tc>
        <w:tc>
          <w:tcPr>
            <w:tcW w:w="1134" w:type="dxa"/>
          </w:tcPr>
          <w:p w14:paraId="0B4E74DF" w14:textId="77777777" w:rsidR="00E27FB0" w:rsidRPr="00871073" w:rsidRDefault="00E27FB0" w:rsidP="00527EE1">
            <w:pPr>
              <w:widowControl w:val="0"/>
              <w:spacing w:after="0" w:line="360" w:lineRule="auto"/>
              <w:jc w:val="center"/>
              <w:rPr>
                <w:rFonts w:ascii="Times New Roman" w:hAnsi="Times New Roman" w:cs="Times New Roman"/>
                <w:lang w:val="en-US"/>
              </w:rPr>
            </w:pPr>
          </w:p>
        </w:tc>
        <w:tc>
          <w:tcPr>
            <w:tcW w:w="1559" w:type="dxa"/>
          </w:tcPr>
          <w:p w14:paraId="5BE64123" w14:textId="77777777" w:rsidR="00E27FB0" w:rsidRPr="00871073" w:rsidRDefault="00E27FB0" w:rsidP="00527EE1">
            <w:pPr>
              <w:widowControl w:val="0"/>
              <w:spacing w:after="0" w:line="360" w:lineRule="auto"/>
              <w:jc w:val="center"/>
              <w:rPr>
                <w:rFonts w:ascii="Times New Roman" w:hAnsi="Times New Roman" w:cs="Times New Roman"/>
                <w:lang w:val="en-US"/>
              </w:rPr>
            </w:pPr>
          </w:p>
        </w:tc>
        <w:tc>
          <w:tcPr>
            <w:tcW w:w="1235" w:type="dxa"/>
            <w:gridSpan w:val="2"/>
          </w:tcPr>
          <w:p w14:paraId="2B5DC969" w14:textId="77777777" w:rsidR="00E27FB0" w:rsidRPr="00871073" w:rsidRDefault="00E27FB0" w:rsidP="00527EE1">
            <w:pPr>
              <w:widowControl w:val="0"/>
              <w:spacing w:after="0" w:line="360" w:lineRule="auto"/>
              <w:jc w:val="center"/>
              <w:rPr>
                <w:rFonts w:ascii="Times New Roman" w:hAnsi="Times New Roman" w:cs="Times New Roman"/>
                <w:lang w:val="en-US"/>
              </w:rPr>
            </w:pPr>
          </w:p>
        </w:tc>
      </w:tr>
      <w:tr w:rsidR="00E27FB0" w:rsidRPr="00CD0A0D" w14:paraId="0F2D34E2" w14:textId="77777777" w:rsidTr="00E27FB0">
        <w:trPr>
          <w:gridAfter w:val="1"/>
          <w:wAfter w:w="144" w:type="dxa"/>
        </w:trPr>
        <w:tc>
          <w:tcPr>
            <w:tcW w:w="3438" w:type="dxa"/>
          </w:tcPr>
          <w:p w14:paraId="73478C64" w14:textId="7F18A2A4" w:rsidR="00E27FB0" w:rsidRPr="00871073" w:rsidRDefault="00144EC1" w:rsidP="00AE79B6">
            <w:pPr>
              <w:widowControl w:val="0"/>
              <w:spacing w:after="0" w:line="360" w:lineRule="auto"/>
              <w:ind w:right="-371"/>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AE79B6">
              <w:rPr>
                <w:rFonts w:ascii="Times New Roman" w:hAnsi="Times New Roman" w:cs="Times New Roman"/>
                <w:lang w:val="en-US"/>
              </w:rPr>
              <w:t>Short-term c</w:t>
            </w:r>
            <w:r w:rsidR="00E27FB0" w:rsidRPr="00871073">
              <w:rPr>
                <w:rFonts w:ascii="Times New Roman" w:hAnsi="Times New Roman" w:cs="Times New Roman"/>
                <w:lang w:val="en-US"/>
              </w:rPr>
              <w:t>ortisol level (AUC)</w:t>
            </w:r>
          </w:p>
        </w:tc>
        <w:tc>
          <w:tcPr>
            <w:tcW w:w="1843" w:type="dxa"/>
          </w:tcPr>
          <w:p w14:paraId="1AE1BD1C" w14:textId="6604E558" w:rsidR="00E27FB0" w:rsidRPr="00871073" w:rsidRDefault="00E27FB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0.</w:t>
            </w:r>
            <w:r w:rsidR="00225E9C">
              <w:rPr>
                <w:rFonts w:ascii="Times New Roman" w:hAnsi="Times New Roman" w:cs="Times New Roman"/>
                <w:lang w:val="en-US"/>
              </w:rPr>
              <w:t>23</w:t>
            </w:r>
            <w:r w:rsidRPr="00871073">
              <w:rPr>
                <w:rFonts w:ascii="Times New Roman" w:hAnsi="Times New Roman" w:cs="Times New Roman"/>
                <w:lang w:val="en-US"/>
              </w:rPr>
              <w:t xml:space="preserve"> (0.1</w:t>
            </w:r>
            <w:r w:rsidR="00225E9C">
              <w:rPr>
                <w:rFonts w:ascii="Times New Roman" w:hAnsi="Times New Roman" w:cs="Times New Roman"/>
                <w:lang w:val="en-US"/>
              </w:rPr>
              <w:t>0</w:t>
            </w:r>
            <w:r w:rsidRPr="00871073">
              <w:rPr>
                <w:rFonts w:ascii="Times New Roman" w:hAnsi="Times New Roman" w:cs="Times New Roman"/>
                <w:lang w:val="en-US"/>
              </w:rPr>
              <w:t>)</w:t>
            </w:r>
            <w:r w:rsidRPr="00871073">
              <w:rPr>
                <w:rFonts w:ascii="Times New Roman" w:hAnsi="Times New Roman" w:cs="Times New Roman"/>
                <w:vertAlign w:val="superscript"/>
                <w:lang w:val="en-US"/>
              </w:rPr>
              <w:t>*</w:t>
            </w:r>
          </w:p>
        </w:tc>
        <w:tc>
          <w:tcPr>
            <w:tcW w:w="1134" w:type="dxa"/>
          </w:tcPr>
          <w:p w14:paraId="61209A7C" w14:textId="63026751" w:rsidR="00E27FB0" w:rsidRPr="00871073" w:rsidRDefault="00E27FB0" w:rsidP="00527EE1">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2.</w:t>
            </w:r>
            <w:r w:rsidR="00225E9C">
              <w:rPr>
                <w:rFonts w:ascii="Times New Roman" w:hAnsi="Times New Roman" w:cs="Times New Roman"/>
                <w:lang w:val="en-US"/>
              </w:rPr>
              <w:t>25</w:t>
            </w:r>
            <w:r w:rsidRPr="00871073">
              <w:rPr>
                <w:rFonts w:ascii="Times New Roman" w:hAnsi="Times New Roman" w:cs="Times New Roman"/>
                <w:vertAlign w:val="superscript"/>
                <w:lang w:val="en-US"/>
              </w:rPr>
              <w:t>*</w:t>
            </w:r>
          </w:p>
        </w:tc>
        <w:tc>
          <w:tcPr>
            <w:tcW w:w="1559" w:type="dxa"/>
          </w:tcPr>
          <w:p w14:paraId="3AD3738B" w14:textId="08ABDC14" w:rsidR="00E27FB0" w:rsidRPr="00871073" w:rsidRDefault="00E27FB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-0.0</w:t>
            </w:r>
            <w:r w:rsidR="00225E9C">
              <w:rPr>
                <w:rFonts w:ascii="Times New Roman" w:hAnsi="Times New Roman" w:cs="Times New Roman"/>
                <w:lang w:val="en-US"/>
              </w:rPr>
              <w:t>7</w:t>
            </w:r>
            <w:r w:rsidRPr="00871073">
              <w:rPr>
                <w:rFonts w:ascii="Times New Roman" w:hAnsi="Times New Roman" w:cs="Times New Roman"/>
                <w:lang w:val="en-US"/>
              </w:rPr>
              <w:t xml:space="preserve"> (0.10)</w:t>
            </w:r>
          </w:p>
        </w:tc>
        <w:tc>
          <w:tcPr>
            <w:tcW w:w="1235" w:type="dxa"/>
            <w:gridSpan w:val="2"/>
          </w:tcPr>
          <w:p w14:paraId="5D0475EF" w14:textId="1BB28D85" w:rsidR="00E27FB0" w:rsidRPr="00871073" w:rsidRDefault="00E27FB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-0.</w:t>
            </w:r>
            <w:r w:rsidR="00225E9C">
              <w:rPr>
                <w:rFonts w:ascii="Times New Roman" w:hAnsi="Times New Roman" w:cs="Times New Roman"/>
                <w:lang w:val="en-US"/>
              </w:rPr>
              <w:t>66</w:t>
            </w:r>
          </w:p>
        </w:tc>
      </w:tr>
      <w:tr w:rsidR="00E27FB0" w:rsidRPr="00CD0A0D" w14:paraId="134A089C" w14:textId="77777777" w:rsidTr="00E27FB0">
        <w:trPr>
          <w:gridAfter w:val="1"/>
          <w:wAfter w:w="144" w:type="dxa"/>
        </w:trPr>
        <w:tc>
          <w:tcPr>
            <w:tcW w:w="3438" w:type="dxa"/>
          </w:tcPr>
          <w:p w14:paraId="54527A86" w14:textId="0523ADA0" w:rsidR="00E27FB0" w:rsidRPr="00871073" w:rsidRDefault="00144EC1" w:rsidP="00527EE1">
            <w:pPr>
              <w:widowControl w:val="0"/>
              <w:spacing w:after="0" w:line="360" w:lineRule="auto"/>
              <w:ind w:right="-371"/>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E27FB0" w:rsidRPr="00871073">
              <w:rPr>
                <w:rFonts w:ascii="Times New Roman" w:hAnsi="Times New Roman" w:cs="Times New Roman"/>
                <w:lang w:val="en-US"/>
              </w:rPr>
              <w:t>Short-term cortisol variability (VAR)</w:t>
            </w:r>
          </w:p>
        </w:tc>
        <w:tc>
          <w:tcPr>
            <w:tcW w:w="1843" w:type="dxa"/>
          </w:tcPr>
          <w:p w14:paraId="7B3337E6" w14:textId="69BF9013" w:rsidR="00E27FB0" w:rsidRPr="00871073" w:rsidRDefault="00225E9C" w:rsidP="00527EE1">
            <w:pPr>
              <w:widowControl w:val="0"/>
              <w:spacing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0.09 (0.09</w:t>
            </w:r>
            <w:r w:rsidR="00E27FB0" w:rsidRPr="00871073">
              <w:rPr>
                <w:rFonts w:ascii="Times New Roman" w:hAnsi="Times New Roman" w:cs="Times New Roman"/>
                <w:lang w:val="en-US"/>
              </w:rPr>
              <w:t>)</w:t>
            </w:r>
          </w:p>
        </w:tc>
        <w:tc>
          <w:tcPr>
            <w:tcW w:w="1134" w:type="dxa"/>
          </w:tcPr>
          <w:p w14:paraId="76F46EDC" w14:textId="4F883F89" w:rsidR="00E27FB0" w:rsidRPr="00871073" w:rsidRDefault="00E27FB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1.0</w:t>
            </w:r>
            <w:r w:rsidR="00E326FD">
              <w:rPr>
                <w:rFonts w:ascii="Times New Roman" w:hAnsi="Times New Roman" w:cs="Times New Roman"/>
                <w:lang w:val="en-US"/>
              </w:rPr>
              <w:t>6</w:t>
            </w:r>
          </w:p>
        </w:tc>
        <w:tc>
          <w:tcPr>
            <w:tcW w:w="1559" w:type="dxa"/>
          </w:tcPr>
          <w:p w14:paraId="1A4DD4F3" w14:textId="0C7824DA" w:rsidR="00E27FB0" w:rsidRPr="00871073" w:rsidRDefault="00225E9C" w:rsidP="00527EE1">
            <w:pPr>
              <w:widowControl w:val="0"/>
              <w:spacing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-0.01 (0.09</w:t>
            </w:r>
            <w:r w:rsidR="00E27FB0" w:rsidRPr="00871073">
              <w:rPr>
                <w:rFonts w:ascii="Times New Roman" w:hAnsi="Times New Roman" w:cs="Times New Roman"/>
                <w:lang w:val="en-US"/>
              </w:rPr>
              <w:t>)</w:t>
            </w:r>
          </w:p>
        </w:tc>
        <w:tc>
          <w:tcPr>
            <w:tcW w:w="1235" w:type="dxa"/>
            <w:gridSpan w:val="2"/>
          </w:tcPr>
          <w:p w14:paraId="36EF3ED3" w14:textId="12E21B1A" w:rsidR="00E27FB0" w:rsidRPr="00871073" w:rsidRDefault="00E27FB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-0.</w:t>
            </w:r>
            <w:r w:rsidR="00225E9C">
              <w:rPr>
                <w:rFonts w:ascii="Times New Roman" w:hAnsi="Times New Roman" w:cs="Times New Roman"/>
                <w:lang w:val="en-US"/>
              </w:rPr>
              <w:t>10</w:t>
            </w:r>
          </w:p>
        </w:tc>
      </w:tr>
      <w:tr w:rsidR="00535951" w:rsidRPr="00CD0A0D" w14:paraId="187F3E99" w14:textId="77777777" w:rsidTr="00E27FB0">
        <w:trPr>
          <w:gridAfter w:val="1"/>
          <w:wAfter w:w="144" w:type="dxa"/>
        </w:trPr>
        <w:tc>
          <w:tcPr>
            <w:tcW w:w="3438" w:type="dxa"/>
          </w:tcPr>
          <w:p w14:paraId="617BE8CE" w14:textId="602F52BD" w:rsidR="00535951" w:rsidRPr="00871073" w:rsidRDefault="00DB5805" w:rsidP="00527EE1">
            <w:pPr>
              <w:widowControl w:val="0"/>
              <w:spacing w:after="0" w:line="360" w:lineRule="auto"/>
              <w:ind w:right="-371"/>
              <w:rPr>
                <w:rFonts w:ascii="Times New Roman" w:hAnsi="Times New Roman" w:cs="Times New Roman"/>
                <w:lang w:val="en-US"/>
              </w:rPr>
            </w:pPr>
            <w:r w:rsidRPr="003228A3">
              <w:rPr>
                <w:rFonts w:ascii="Times New Roman" w:hAnsi="Times New Roman" w:cs="Times New Roman"/>
                <w:lang w:val="en-US"/>
              </w:rPr>
              <w:t xml:space="preserve"> </w:t>
            </w:r>
            <w:r w:rsidR="000D5577" w:rsidRPr="00871073">
              <w:rPr>
                <w:rFonts w:ascii="Times New Roman" w:hAnsi="Times New Roman" w:cs="Times New Roman"/>
                <w:lang w:val="en-US"/>
              </w:rPr>
              <w:t xml:space="preserve">Short-term </w:t>
            </w:r>
            <w:r w:rsidR="000D5577">
              <w:rPr>
                <w:rFonts w:ascii="Times New Roman" w:hAnsi="Times New Roman" w:cs="Times New Roman"/>
                <w:lang w:val="en-US"/>
              </w:rPr>
              <w:t>s</w:t>
            </w:r>
            <w:r w:rsidR="00535951" w:rsidRPr="00DB5805">
              <w:rPr>
                <w:rFonts w:ascii="Times New Roman" w:hAnsi="Times New Roman" w:cs="Times New Roman"/>
                <w:lang w:val="en-US"/>
              </w:rPr>
              <w:t>tress level</w:t>
            </w:r>
            <w:r w:rsidR="00535951">
              <w:rPr>
                <w:rFonts w:ascii="Times New Roman" w:hAnsi="Times New Roman" w:cs="Times New Roman"/>
                <w:lang w:val="en-US"/>
              </w:rPr>
              <w:t xml:space="preserve"> </w:t>
            </w:r>
          </w:p>
        </w:tc>
        <w:tc>
          <w:tcPr>
            <w:tcW w:w="1843" w:type="dxa"/>
          </w:tcPr>
          <w:p w14:paraId="699F0B2A" w14:textId="4E695BFC" w:rsidR="00535951" w:rsidRPr="00871073" w:rsidRDefault="00E326FD" w:rsidP="003228A3">
            <w:pPr>
              <w:widowControl w:val="0"/>
              <w:spacing w:after="0" w:line="360" w:lineRule="auto"/>
              <w:jc w:val="center"/>
              <w:rPr>
                <w:rFonts w:ascii="Times New Roman" w:hAnsi="Times New Roman" w:cs="Times New Roman"/>
                <w:lang w:val="en-US"/>
              </w:rPr>
            </w:pPr>
            <w:r>
              <w:rPr>
                <w:rFonts w:ascii="Times New Roman" w:hAnsi="Times New Roman" w:cs="Times New Roman"/>
                <w:lang w:val="en-US"/>
              </w:rPr>
              <w:t>0.</w:t>
            </w:r>
            <w:r w:rsidR="00225E9C">
              <w:rPr>
                <w:rFonts w:ascii="Times New Roman" w:hAnsi="Times New Roman" w:cs="Times New Roman"/>
                <w:lang w:val="en-US"/>
              </w:rPr>
              <w:t>23</w:t>
            </w:r>
            <w:r w:rsidR="00E56415">
              <w:rPr>
                <w:rFonts w:ascii="Times New Roman" w:hAnsi="Times New Roman" w:cs="Times New Roman"/>
                <w:lang w:val="en-US"/>
              </w:rPr>
              <w:t xml:space="preserve"> </w:t>
            </w:r>
            <w:r w:rsidR="00225E9C">
              <w:rPr>
                <w:rFonts w:ascii="Times New Roman" w:hAnsi="Times New Roman" w:cs="Times New Roman"/>
                <w:lang w:val="en-US"/>
              </w:rPr>
              <w:t>(0.19</w:t>
            </w:r>
            <w:r>
              <w:rPr>
                <w:rFonts w:ascii="Times New Roman" w:hAnsi="Times New Roman" w:cs="Times New Roman"/>
                <w:lang w:val="en-US"/>
              </w:rPr>
              <w:t>)</w:t>
            </w:r>
          </w:p>
        </w:tc>
        <w:tc>
          <w:tcPr>
            <w:tcW w:w="1134" w:type="dxa"/>
          </w:tcPr>
          <w:p w14:paraId="157C2C6B" w14:textId="6DCDA0EF" w:rsidR="00535951" w:rsidRPr="00871073" w:rsidRDefault="00F824AD" w:rsidP="003228A3">
            <w:pPr>
              <w:widowControl w:val="0"/>
              <w:spacing w:after="0" w:line="360" w:lineRule="auto"/>
              <w:jc w:val="center"/>
              <w:rPr>
                <w:rFonts w:ascii="Times New Roman" w:hAnsi="Times New Roman" w:cs="Times New Roman"/>
                <w:lang w:val="en-US"/>
              </w:rPr>
            </w:pPr>
            <w:r>
              <w:rPr>
                <w:rFonts w:ascii="Times New Roman" w:hAnsi="Times New Roman" w:cs="Times New Roman"/>
                <w:lang w:val="en-US"/>
              </w:rPr>
              <w:t xml:space="preserve"> </w:t>
            </w:r>
            <w:r w:rsidR="00225E9C">
              <w:rPr>
                <w:rFonts w:ascii="Times New Roman" w:hAnsi="Times New Roman" w:cs="Times New Roman"/>
                <w:lang w:val="en-US"/>
              </w:rPr>
              <w:t>1.21</w:t>
            </w:r>
          </w:p>
        </w:tc>
        <w:tc>
          <w:tcPr>
            <w:tcW w:w="1559" w:type="dxa"/>
          </w:tcPr>
          <w:p w14:paraId="57C0B666" w14:textId="169DAA3D" w:rsidR="00535951" w:rsidRPr="00871073" w:rsidRDefault="00225E9C" w:rsidP="00527EE1">
            <w:pPr>
              <w:widowControl w:val="0"/>
              <w:tabs>
                <w:tab w:val="left" w:pos="335"/>
              </w:tabs>
              <w:spacing w:after="0" w:line="360" w:lineRule="auto"/>
              <w:jc w:val="center"/>
              <w:rPr>
                <w:rFonts w:ascii="Times New Roman" w:hAnsi="Times New Roman" w:cs="Times New Roman"/>
                <w:lang w:val="en-US"/>
              </w:rPr>
            </w:pPr>
            <w:r>
              <w:rPr>
                <w:rFonts w:ascii="Times New Roman" w:hAnsi="Times New Roman" w:cs="Times New Roman"/>
                <w:lang w:val="en-US"/>
              </w:rPr>
              <w:t>-0.04</w:t>
            </w:r>
            <w:r w:rsidR="00E56415">
              <w:rPr>
                <w:rFonts w:ascii="Times New Roman" w:hAnsi="Times New Roman" w:cs="Times New Roman"/>
                <w:lang w:val="en-US"/>
              </w:rPr>
              <w:t xml:space="preserve"> </w:t>
            </w:r>
            <w:r w:rsidR="00E326FD">
              <w:rPr>
                <w:rFonts w:ascii="Times New Roman" w:hAnsi="Times New Roman" w:cs="Times New Roman"/>
                <w:lang w:val="en-US"/>
              </w:rPr>
              <w:t>(0.14)</w:t>
            </w:r>
          </w:p>
        </w:tc>
        <w:tc>
          <w:tcPr>
            <w:tcW w:w="1235" w:type="dxa"/>
            <w:gridSpan w:val="2"/>
          </w:tcPr>
          <w:p w14:paraId="1722435F" w14:textId="09FE8D4D" w:rsidR="00535951" w:rsidRPr="00871073" w:rsidRDefault="00225E9C" w:rsidP="00527EE1">
            <w:pPr>
              <w:widowControl w:val="0"/>
              <w:spacing w:after="0" w:line="360" w:lineRule="auto"/>
              <w:jc w:val="center"/>
              <w:rPr>
                <w:rFonts w:ascii="Times New Roman" w:hAnsi="Times New Roman" w:cs="Times New Roman"/>
                <w:lang w:val="en-US"/>
              </w:rPr>
            </w:pPr>
            <w:r>
              <w:rPr>
                <w:rFonts w:ascii="Times New Roman" w:hAnsi="Times New Roman" w:cs="Times New Roman"/>
                <w:lang w:val="en-US"/>
              </w:rPr>
              <w:t>-0.30</w:t>
            </w:r>
          </w:p>
        </w:tc>
      </w:tr>
      <w:tr w:rsidR="00E27FB0" w:rsidRPr="00CD0A0D" w14:paraId="34405726" w14:textId="77777777" w:rsidTr="00E27FB0">
        <w:trPr>
          <w:gridAfter w:val="1"/>
          <w:wAfter w:w="144" w:type="dxa"/>
        </w:trPr>
        <w:tc>
          <w:tcPr>
            <w:tcW w:w="3438" w:type="dxa"/>
          </w:tcPr>
          <w:p w14:paraId="1A3907FD" w14:textId="44C89776" w:rsidR="00E27FB0" w:rsidRPr="00871073" w:rsidRDefault="00144EC1" w:rsidP="00527EE1">
            <w:pPr>
              <w:widowControl w:val="0"/>
              <w:spacing w:after="0" w:line="360" w:lineRule="auto"/>
              <w:ind w:right="-371"/>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E27FB0" w:rsidRPr="00871073">
              <w:rPr>
                <w:rFonts w:ascii="Times New Roman" w:hAnsi="Times New Roman" w:cs="Times New Roman"/>
                <w:lang w:val="en-US"/>
              </w:rPr>
              <w:t>Short-term stress variability</w:t>
            </w:r>
          </w:p>
        </w:tc>
        <w:tc>
          <w:tcPr>
            <w:tcW w:w="1843" w:type="dxa"/>
          </w:tcPr>
          <w:p w14:paraId="18F43B0C" w14:textId="3568773D" w:rsidR="00E27FB0" w:rsidRPr="00871073" w:rsidRDefault="00E27FB0" w:rsidP="00527EE1">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-0.</w:t>
            </w:r>
            <w:r w:rsidR="00225E9C">
              <w:rPr>
                <w:rFonts w:ascii="Times New Roman" w:hAnsi="Times New Roman" w:cs="Times New Roman"/>
                <w:lang w:val="en-US"/>
              </w:rPr>
              <w:t>33</w:t>
            </w:r>
            <w:r w:rsidRPr="00871073">
              <w:rPr>
                <w:rFonts w:ascii="Times New Roman" w:hAnsi="Times New Roman" w:cs="Times New Roman"/>
                <w:lang w:val="en-US"/>
              </w:rPr>
              <w:t xml:space="preserve"> (0.</w:t>
            </w:r>
            <w:r w:rsidR="00E326FD">
              <w:rPr>
                <w:rFonts w:ascii="Times New Roman" w:hAnsi="Times New Roman" w:cs="Times New Roman"/>
                <w:lang w:val="en-US"/>
              </w:rPr>
              <w:t>1</w:t>
            </w:r>
            <w:r w:rsidR="00225E9C">
              <w:rPr>
                <w:rFonts w:ascii="Times New Roman" w:hAnsi="Times New Roman" w:cs="Times New Roman"/>
                <w:lang w:val="en-US"/>
              </w:rPr>
              <w:t>4</w:t>
            </w:r>
            <w:r w:rsidRPr="00871073">
              <w:rPr>
                <w:rFonts w:ascii="Times New Roman" w:hAnsi="Times New Roman" w:cs="Times New Roman"/>
                <w:lang w:val="en-US"/>
              </w:rPr>
              <w:t>)</w:t>
            </w:r>
            <w:r w:rsidR="00E326FD" w:rsidRPr="003228A3">
              <w:rPr>
                <w:rFonts w:ascii="Times New Roman" w:hAnsi="Times New Roman" w:cs="Times New Roman"/>
                <w:vertAlign w:val="superscript"/>
                <w:lang w:val="en-US"/>
              </w:rPr>
              <w:t>*</w:t>
            </w:r>
          </w:p>
        </w:tc>
        <w:tc>
          <w:tcPr>
            <w:tcW w:w="1134" w:type="dxa"/>
          </w:tcPr>
          <w:p w14:paraId="6C89EF6F" w14:textId="0CA1920E" w:rsidR="00E27FB0" w:rsidRPr="00871073" w:rsidRDefault="00E27FB0" w:rsidP="00527EE1">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E326FD">
              <w:rPr>
                <w:rFonts w:ascii="Times New Roman" w:hAnsi="Times New Roman" w:cs="Times New Roman"/>
                <w:lang w:val="en-US"/>
              </w:rPr>
              <w:t>2</w:t>
            </w:r>
            <w:r w:rsidRPr="00871073">
              <w:rPr>
                <w:rFonts w:ascii="Times New Roman" w:hAnsi="Times New Roman" w:cs="Times New Roman"/>
                <w:lang w:val="en-US"/>
              </w:rPr>
              <w:t>.</w:t>
            </w:r>
            <w:r w:rsidR="00225E9C">
              <w:rPr>
                <w:rFonts w:ascii="Times New Roman" w:hAnsi="Times New Roman" w:cs="Times New Roman"/>
                <w:lang w:val="en-US"/>
              </w:rPr>
              <w:t>45</w:t>
            </w:r>
            <w:r w:rsidR="00E326FD" w:rsidRPr="003228A3">
              <w:rPr>
                <w:rFonts w:ascii="Times New Roman" w:hAnsi="Times New Roman" w:cs="Times New Roman"/>
                <w:vertAlign w:val="superscript"/>
                <w:lang w:val="en-US"/>
              </w:rPr>
              <w:t>*</w:t>
            </w:r>
          </w:p>
        </w:tc>
        <w:tc>
          <w:tcPr>
            <w:tcW w:w="1559" w:type="dxa"/>
          </w:tcPr>
          <w:p w14:paraId="02B35862" w14:textId="31ED99BE" w:rsidR="00E27FB0" w:rsidRPr="00871073" w:rsidRDefault="00F824AD" w:rsidP="00527EE1">
            <w:pPr>
              <w:widowControl w:val="0"/>
              <w:tabs>
                <w:tab w:val="left" w:pos="335"/>
              </w:tabs>
              <w:spacing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225E9C">
              <w:rPr>
                <w:rFonts w:ascii="Times New Roman" w:hAnsi="Times New Roman" w:cs="Times New Roman"/>
                <w:lang w:val="en-US"/>
              </w:rPr>
              <w:t>0.04</w:t>
            </w:r>
            <w:r w:rsidR="00E27FB0" w:rsidRPr="00871073">
              <w:rPr>
                <w:rFonts w:ascii="Times New Roman" w:hAnsi="Times New Roman" w:cs="Times New Roman"/>
                <w:lang w:val="en-US"/>
              </w:rPr>
              <w:t xml:space="preserve"> (0.</w:t>
            </w:r>
            <w:r w:rsidR="00225E9C">
              <w:rPr>
                <w:rFonts w:ascii="Times New Roman" w:hAnsi="Times New Roman" w:cs="Times New Roman"/>
                <w:lang w:val="en-US"/>
              </w:rPr>
              <w:t>12</w:t>
            </w:r>
            <w:r w:rsidR="00E27FB0" w:rsidRPr="00871073">
              <w:rPr>
                <w:rFonts w:ascii="Times New Roman" w:hAnsi="Times New Roman" w:cs="Times New Roman"/>
                <w:lang w:val="en-US"/>
              </w:rPr>
              <w:t>)</w:t>
            </w:r>
          </w:p>
        </w:tc>
        <w:tc>
          <w:tcPr>
            <w:tcW w:w="1235" w:type="dxa"/>
            <w:gridSpan w:val="2"/>
          </w:tcPr>
          <w:p w14:paraId="3552602C" w14:textId="35307908" w:rsidR="00E27FB0" w:rsidRPr="00871073" w:rsidRDefault="00F824AD" w:rsidP="00527EE1">
            <w:pPr>
              <w:widowControl w:val="0"/>
              <w:spacing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225E9C">
              <w:rPr>
                <w:rFonts w:ascii="Times New Roman" w:hAnsi="Times New Roman" w:cs="Times New Roman"/>
                <w:lang w:val="en-US"/>
              </w:rPr>
              <w:t>0.36</w:t>
            </w:r>
          </w:p>
        </w:tc>
      </w:tr>
      <w:tr w:rsidR="00E27FB0" w:rsidRPr="00CD0A0D" w14:paraId="2498FD19" w14:textId="77777777" w:rsidTr="00E27FB0">
        <w:trPr>
          <w:gridAfter w:val="1"/>
          <w:wAfter w:w="144" w:type="dxa"/>
        </w:trPr>
        <w:tc>
          <w:tcPr>
            <w:tcW w:w="3438" w:type="dxa"/>
          </w:tcPr>
          <w:p w14:paraId="235C0B26" w14:textId="5E675684" w:rsidR="00E27FB0" w:rsidRPr="00871073" w:rsidRDefault="00144EC1" w:rsidP="00527EE1">
            <w:pPr>
              <w:widowControl w:val="0"/>
              <w:spacing w:after="0" w:line="360" w:lineRule="auto"/>
              <w:ind w:right="-371"/>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0906BF" w:rsidRPr="00871073">
              <w:rPr>
                <w:rFonts w:ascii="Times New Roman" w:hAnsi="Times New Roman" w:cs="Times New Roman"/>
                <w:lang w:val="en-US"/>
              </w:rPr>
              <w:t>Socioeconomic status</w:t>
            </w:r>
          </w:p>
        </w:tc>
        <w:tc>
          <w:tcPr>
            <w:tcW w:w="1843" w:type="dxa"/>
          </w:tcPr>
          <w:p w14:paraId="1D246914" w14:textId="1D3BF2E4" w:rsidR="00E27FB0" w:rsidRPr="00871073" w:rsidRDefault="00E27FB0" w:rsidP="00527EE1">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-0.</w:t>
            </w:r>
            <w:r w:rsidR="00225E9C">
              <w:rPr>
                <w:rFonts w:ascii="Times New Roman" w:hAnsi="Times New Roman" w:cs="Times New Roman"/>
                <w:lang w:val="en-US"/>
              </w:rPr>
              <w:t>32 (0.09</w:t>
            </w:r>
            <w:r w:rsidRPr="00871073">
              <w:rPr>
                <w:rFonts w:ascii="Times New Roman" w:hAnsi="Times New Roman" w:cs="Times New Roman"/>
                <w:lang w:val="en-US"/>
              </w:rPr>
              <w:t>)</w:t>
            </w:r>
            <w:r w:rsidRPr="00871073">
              <w:rPr>
                <w:rFonts w:ascii="Times New Roman" w:hAnsi="Times New Roman" w:cs="Times New Roman"/>
                <w:vertAlign w:val="superscript"/>
                <w:lang w:val="en-US"/>
              </w:rPr>
              <w:t>**</w:t>
            </w:r>
          </w:p>
        </w:tc>
        <w:tc>
          <w:tcPr>
            <w:tcW w:w="1134" w:type="dxa"/>
          </w:tcPr>
          <w:p w14:paraId="18DFE78E" w14:textId="1D7E2CAA" w:rsidR="00E27FB0" w:rsidRPr="00871073" w:rsidRDefault="00E27FB0" w:rsidP="00527EE1">
            <w:pPr>
              <w:widowControl w:val="0"/>
              <w:tabs>
                <w:tab w:val="left" w:pos="317"/>
                <w:tab w:val="left" w:pos="459"/>
              </w:tabs>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225E9C">
              <w:rPr>
                <w:rFonts w:ascii="Times New Roman" w:hAnsi="Times New Roman" w:cs="Times New Roman"/>
                <w:lang w:val="en-US"/>
              </w:rPr>
              <w:t>3</w:t>
            </w:r>
            <w:r w:rsidRPr="00871073">
              <w:rPr>
                <w:rFonts w:ascii="Times New Roman" w:hAnsi="Times New Roman" w:cs="Times New Roman"/>
                <w:lang w:val="en-US"/>
              </w:rPr>
              <w:t>.</w:t>
            </w:r>
            <w:r w:rsidR="00225E9C">
              <w:rPr>
                <w:rFonts w:ascii="Times New Roman" w:hAnsi="Times New Roman" w:cs="Times New Roman"/>
                <w:lang w:val="en-US"/>
              </w:rPr>
              <w:t>49</w:t>
            </w:r>
            <w:r w:rsidRPr="00871073">
              <w:rPr>
                <w:rFonts w:ascii="Times New Roman" w:hAnsi="Times New Roman" w:cs="Times New Roman"/>
                <w:vertAlign w:val="superscript"/>
                <w:lang w:val="en-US"/>
              </w:rPr>
              <w:t>**</w:t>
            </w:r>
          </w:p>
        </w:tc>
        <w:tc>
          <w:tcPr>
            <w:tcW w:w="1559" w:type="dxa"/>
          </w:tcPr>
          <w:p w14:paraId="60C2EA68" w14:textId="032FCC25" w:rsidR="00E27FB0" w:rsidRPr="00871073" w:rsidRDefault="00F824AD" w:rsidP="00527EE1">
            <w:pPr>
              <w:widowControl w:val="0"/>
              <w:spacing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E27FB0" w:rsidRPr="00871073">
              <w:rPr>
                <w:rFonts w:ascii="Times New Roman" w:hAnsi="Times New Roman" w:cs="Times New Roman"/>
                <w:lang w:val="en-US"/>
              </w:rPr>
              <w:t xml:space="preserve"> 0.0</w:t>
            </w:r>
            <w:r w:rsidR="00225E9C">
              <w:rPr>
                <w:rFonts w:ascii="Times New Roman" w:hAnsi="Times New Roman" w:cs="Times New Roman"/>
                <w:lang w:val="en-US"/>
              </w:rPr>
              <w:t>3</w:t>
            </w:r>
            <w:r w:rsidR="00E27FB0" w:rsidRPr="00871073">
              <w:rPr>
                <w:rFonts w:ascii="Times New Roman" w:hAnsi="Times New Roman" w:cs="Times New Roman"/>
                <w:lang w:val="en-US"/>
              </w:rPr>
              <w:t xml:space="preserve"> (0.</w:t>
            </w:r>
            <w:r w:rsidR="00225E9C">
              <w:rPr>
                <w:rFonts w:ascii="Times New Roman" w:hAnsi="Times New Roman" w:cs="Times New Roman"/>
                <w:lang w:val="en-US"/>
              </w:rPr>
              <w:t>10</w:t>
            </w:r>
            <w:r w:rsidR="00E27FB0" w:rsidRPr="00871073">
              <w:rPr>
                <w:rFonts w:ascii="Times New Roman" w:hAnsi="Times New Roman" w:cs="Times New Roman"/>
                <w:lang w:val="en-US"/>
              </w:rPr>
              <w:t>)</w:t>
            </w:r>
          </w:p>
        </w:tc>
        <w:tc>
          <w:tcPr>
            <w:tcW w:w="1235" w:type="dxa"/>
            <w:gridSpan w:val="2"/>
          </w:tcPr>
          <w:p w14:paraId="30A77DFC" w14:textId="5292339E" w:rsidR="00E27FB0" w:rsidRPr="00871073" w:rsidRDefault="00E27FB0" w:rsidP="00527EE1">
            <w:pPr>
              <w:widowControl w:val="0"/>
              <w:tabs>
                <w:tab w:val="left" w:pos="486"/>
              </w:tabs>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0.</w:t>
            </w:r>
            <w:r w:rsidR="00225E9C">
              <w:rPr>
                <w:rFonts w:ascii="Times New Roman" w:hAnsi="Times New Roman" w:cs="Times New Roman"/>
                <w:lang w:val="en-US"/>
              </w:rPr>
              <w:t>28</w:t>
            </w:r>
          </w:p>
        </w:tc>
      </w:tr>
      <w:tr w:rsidR="00E27FB0" w:rsidRPr="00CD0A0D" w14:paraId="2B5704C3" w14:textId="77777777" w:rsidTr="00E27FB0">
        <w:trPr>
          <w:gridAfter w:val="1"/>
          <w:wAfter w:w="144" w:type="dxa"/>
        </w:trPr>
        <w:tc>
          <w:tcPr>
            <w:tcW w:w="3438" w:type="dxa"/>
          </w:tcPr>
          <w:p w14:paraId="1C3265AD" w14:textId="3D6EFF30" w:rsidR="00E27FB0" w:rsidRPr="00871073" w:rsidRDefault="00144EC1" w:rsidP="00527EE1">
            <w:pPr>
              <w:widowControl w:val="0"/>
              <w:spacing w:after="0" w:line="360" w:lineRule="auto"/>
              <w:ind w:right="-371"/>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E27FB0" w:rsidRPr="00871073">
              <w:rPr>
                <w:rFonts w:ascii="Times New Roman" w:hAnsi="Times New Roman" w:cs="Times New Roman"/>
                <w:lang w:val="en-US"/>
              </w:rPr>
              <w:t>Mortality Index</w:t>
            </w:r>
          </w:p>
        </w:tc>
        <w:tc>
          <w:tcPr>
            <w:tcW w:w="1843" w:type="dxa"/>
          </w:tcPr>
          <w:p w14:paraId="54735D29" w14:textId="65F04BFD" w:rsidR="00E27FB0" w:rsidRPr="00871073" w:rsidRDefault="00E27FB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0.</w:t>
            </w:r>
            <w:r w:rsidR="00225E9C">
              <w:rPr>
                <w:rFonts w:ascii="Times New Roman" w:hAnsi="Times New Roman" w:cs="Times New Roman"/>
                <w:lang w:val="en-US"/>
              </w:rPr>
              <w:t>08</w:t>
            </w:r>
            <w:r w:rsidRPr="00871073">
              <w:rPr>
                <w:rFonts w:ascii="Times New Roman" w:hAnsi="Times New Roman" w:cs="Times New Roman"/>
                <w:lang w:val="en-US"/>
              </w:rPr>
              <w:t xml:space="preserve"> (0.1</w:t>
            </w:r>
            <w:r w:rsidR="00225E9C">
              <w:rPr>
                <w:rFonts w:ascii="Times New Roman" w:hAnsi="Times New Roman" w:cs="Times New Roman"/>
                <w:lang w:val="en-US"/>
              </w:rPr>
              <w:t>1</w:t>
            </w:r>
            <w:r w:rsidRPr="00871073">
              <w:rPr>
                <w:rFonts w:ascii="Times New Roman" w:hAnsi="Times New Roman" w:cs="Times New Roman"/>
                <w:lang w:val="en-US"/>
              </w:rPr>
              <w:t>)</w:t>
            </w:r>
          </w:p>
        </w:tc>
        <w:tc>
          <w:tcPr>
            <w:tcW w:w="1134" w:type="dxa"/>
          </w:tcPr>
          <w:p w14:paraId="68C9DA63" w14:textId="6D81DB4E" w:rsidR="00E27FB0" w:rsidRPr="00871073" w:rsidRDefault="00E27FB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0.</w:t>
            </w:r>
            <w:r w:rsidR="00225E9C">
              <w:rPr>
                <w:rFonts w:ascii="Times New Roman" w:hAnsi="Times New Roman" w:cs="Times New Roman"/>
                <w:lang w:val="en-US"/>
              </w:rPr>
              <w:t>74</w:t>
            </w:r>
          </w:p>
        </w:tc>
        <w:tc>
          <w:tcPr>
            <w:tcW w:w="1559" w:type="dxa"/>
          </w:tcPr>
          <w:p w14:paraId="22CC08C5" w14:textId="5BB74ACE" w:rsidR="00E27FB0" w:rsidRPr="00871073" w:rsidRDefault="00F824AD" w:rsidP="00527EE1">
            <w:pPr>
              <w:widowControl w:val="0"/>
              <w:spacing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E27FB0" w:rsidRPr="00871073">
              <w:rPr>
                <w:rFonts w:ascii="Times New Roman" w:hAnsi="Times New Roman" w:cs="Times New Roman"/>
                <w:lang w:val="en-US"/>
              </w:rPr>
              <w:t xml:space="preserve"> 0.</w:t>
            </w:r>
            <w:r w:rsidR="00225E9C">
              <w:rPr>
                <w:rFonts w:ascii="Times New Roman" w:hAnsi="Times New Roman" w:cs="Times New Roman"/>
                <w:lang w:val="en-US"/>
              </w:rPr>
              <w:t>11</w:t>
            </w:r>
            <w:r w:rsidR="00E27FB0" w:rsidRPr="00871073">
              <w:rPr>
                <w:rFonts w:ascii="Times New Roman" w:hAnsi="Times New Roman" w:cs="Times New Roman"/>
                <w:lang w:val="en-US"/>
              </w:rPr>
              <w:t xml:space="preserve"> (0.</w:t>
            </w:r>
            <w:r w:rsidR="00225E9C">
              <w:rPr>
                <w:rFonts w:ascii="Times New Roman" w:hAnsi="Times New Roman" w:cs="Times New Roman"/>
                <w:lang w:val="en-US"/>
              </w:rPr>
              <w:t>10</w:t>
            </w:r>
            <w:r w:rsidR="00E27FB0" w:rsidRPr="00871073">
              <w:rPr>
                <w:rFonts w:ascii="Times New Roman" w:hAnsi="Times New Roman" w:cs="Times New Roman"/>
                <w:lang w:val="en-US"/>
              </w:rPr>
              <w:t>)</w:t>
            </w:r>
          </w:p>
        </w:tc>
        <w:tc>
          <w:tcPr>
            <w:tcW w:w="1235" w:type="dxa"/>
            <w:gridSpan w:val="2"/>
          </w:tcPr>
          <w:p w14:paraId="08792A43" w14:textId="75F3501B" w:rsidR="00E27FB0" w:rsidRPr="00871073" w:rsidRDefault="00E27FB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225E9C">
              <w:rPr>
                <w:rFonts w:ascii="Times New Roman" w:hAnsi="Times New Roman" w:cs="Times New Roman"/>
                <w:lang w:val="en-US"/>
              </w:rPr>
              <w:t>1.15</w:t>
            </w:r>
          </w:p>
        </w:tc>
      </w:tr>
      <w:tr w:rsidR="00E27FB0" w:rsidRPr="00CD0A0D" w14:paraId="22A731A2" w14:textId="77777777" w:rsidTr="00E27FB0">
        <w:trPr>
          <w:gridAfter w:val="1"/>
          <w:wAfter w:w="144" w:type="dxa"/>
        </w:trPr>
        <w:tc>
          <w:tcPr>
            <w:tcW w:w="3438" w:type="dxa"/>
          </w:tcPr>
          <w:p w14:paraId="445E7E10" w14:textId="6640AA3A" w:rsidR="00E27FB0" w:rsidRPr="00871073" w:rsidRDefault="00144EC1" w:rsidP="00527EE1">
            <w:pPr>
              <w:widowControl w:val="0"/>
              <w:spacing w:after="0" w:line="360" w:lineRule="auto"/>
              <w:ind w:right="-371"/>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E27FB0" w:rsidRPr="00871073">
              <w:rPr>
                <w:rFonts w:ascii="Times New Roman" w:hAnsi="Times New Roman" w:cs="Times New Roman"/>
                <w:lang w:val="en-US"/>
              </w:rPr>
              <w:t>Relationship status</w:t>
            </w:r>
          </w:p>
        </w:tc>
        <w:tc>
          <w:tcPr>
            <w:tcW w:w="1843" w:type="dxa"/>
          </w:tcPr>
          <w:p w14:paraId="781701C1" w14:textId="2D1D3637" w:rsidR="00E27FB0" w:rsidRPr="00871073" w:rsidRDefault="00E27FB0" w:rsidP="00527EE1">
            <w:pPr>
              <w:widowControl w:val="0"/>
              <w:tabs>
                <w:tab w:val="left" w:pos="176"/>
                <w:tab w:val="left" w:pos="459"/>
              </w:tabs>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225E9C">
              <w:rPr>
                <w:rFonts w:ascii="Times New Roman" w:hAnsi="Times New Roman" w:cs="Times New Roman"/>
                <w:lang w:val="en-US"/>
              </w:rPr>
              <w:t xml:space="preserve"> </w:t>
            </w:r>
            <w:r w:rsidRPr="00871073">
              <w:rPr>
                <w:rFonts w:ascii="Times New Roman" w:hAnsi="Times New Roman" w:cs="Times New Roman"/>
                <w:lang w:val="en-US"/>
              </w:rPr>
              <w:t>0.</w:t>
            </w:r>
            <w:r w:rsidR="00225E9C">
              <w:rPr>
                <w:rFonts w:ascii="Times New Roman" w:hAnsi="Times New Roman" w:cs="Times New Roman"/>
                <w:lang w:val="en-US"/>
              </w:rPr>
              <w:t>09</w:t>
            </w:r>
            <w:r w:rsidRPr="00871073">
              <w:rPr>
                <w:rFonts w:ascii="Times New Roman" w:hAnsi="Times New Roman" w:cs="Times New Roman"/>
                <w:lang w:val="en-US"/>
              </w:rPr>
              <w:t xml:space="preserve"> (0.</w:t>
            </w:r>
            <w:r w:rsidR="00225E9C">
              <w:rPr>
                <w:rFonts w:ascii="Times New Roman" w:hAnsi="Times New Roman" w:cs="Times New Roman"/>
                <w:lang w:val="en-US"/>
              </w:rPr>
              <w:t>09</w:t>
            </w:r>
            <w:r w:rsidRPr="00871073">
              <w:rPr>
                <w:rFonts w:ascii="Times New Roman" w:hAnsi="Times New Roman" w:cs="Times New Roman"/>
                <w:lang w:val="en-US"/>
              </w:rPr>
              <w:t>)</w:t>
            </w:r>
          </w:p>
        </w:tc>
        <w:tc>
          <w:tcPr>
            <w:tcW w:w="1134" w:type="dxa"/>
          </w:tcPr>
          <w:p w14:paraId="25AB3011" w14:textId="1AB72143" w:rsidR="00E27FB0" w:rsidRPr="00871073" w:rsidRDefault="00E27FB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225E9C">
              <w:rPr>
                <w:rFonts w:ascii="Times New Roman" w:hAnsi="Times New Roman" w:cs="Times New Roman"/>
                <w:lang w:val="en-US"/>
              </w:rPr>
              <w:t>1.01</w:t>
            </w:r>
          </w:p>
        </w:tc>
        <w:tc>
          <w:tcPr>
            <w:tcW w:w="1559" w:type="dxa"/>
          </w:tcPr>
          <w:p w14:paraId="335FC5D5" w14:textId="21BDB6DA" w:rsidR="00E27FB0" w:rsidRPr="00871073" w:rsidRDefault="00F824AD" w:rsidP="00527EE1">
            <w:pPr>
              <w:widowControl w:val="0"/>
              <w:tabs>
                <w:tab w:val="left" w:pos="335"/>
              </w:tabs>
              <w:spacing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E27FB0" w:rsidRPr="00871073">
              <w:rPr>
                <w:rFonts w:ascii="Times New Roman" w:hAnsi="Times New Roman" w:cs="Times New Roman"/>
                <w:lang w:val="en-US"/>
              </w:rPr>
              <w:t>-0.0</w:t>
            </w:r>
            <w:r w:rsidR="00225E9C">
              <w:rPr>
                <w:rFonts w:ascii="Times New Roman" w:hAnsi="Times New Roman" w:cs="Times New Roman"/>
                <w:lang w:val="en-US"/>
              </w:rPr>
              <w:t>2 (0.09</w:t>
            </w:r>
            <w:r w:rsidR="00E27FB0" w:rsidRPr="00871073">
              <w:rPr>
                <w:rFonts w:ascii="Times New Roman" w:hAnsi="Times New Roman" w:cs="Times New Roman"/>
                <w:lang w:val="en-US"/>
              </w:rPr>
              <w:t>)</w:t>
            </w:r>
          </w:p>
        </w:tc>
        <w:tc>
          <w:tcPr>
            <w:tcW w:w="1235" w:type="dxa"/>
            <w:gridSpan w:val="2"/>
          </w:tcPr>
          <w:p w14:paraId="7C35450E" w14:textId="2B8E9434" w:rsidR="00E27FB0" w:rsidRPr="00871073" w:rsidRDefault="00E27FB0" w:rsidP="00527EE1">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3E0A86">
              <w:rPr>
                <w:rFonts w:ascii="Times New Roman" w:hAnsi="Times New Roman" w:cs="Times New Roman"/>
                <w:lang w:val="en-US"/>
              </w:rPr>
              <w:t>1</w:t>
            </w:r>
            <w:r w:rsidRPr="00871073">
              <w:rPr>
                <w:rFonts w:ascii="Times New Roman" w:hAnsi="Times New Roman" w:cs="Times New Roman"/>
                <w:lang w:val="en-US"/>
              </w:rPr>
              <w:t>.</w:t>
            </w:r>
            <w:r w:rsidR="00225E9C">
              <w:rPr>
                <w:rFonts w:ascii="Times New Roman" w:hAnsi="Times New Roman" w:cs="Times New Roman"/>
                <w:lang w:val="en-US"/>
              </w:rPr>
              <w:t>18</w:t>
            </w:r>
          </w:p>
        </w:tc>
      </w:tr>
      <w:tr w:rsidR="00535951" w:rsidRPr="00CD0A0D" w14:paraId="77E00319" w14:textId="77777777" w:rsidTr="00E27FB0">
        <w:trPr>
          <w:gridAfter w:val="1"/>
          <w:wAfter w:w="144" w:type="dxa"/>
        </w:trPr>
        <w:tc>
          <w:tcPr>
            <w:tcW w:w="3438" w:type="dxa"/>
          </w:tcPr>
          <w:p w14:paraId="624C582E" w14:textId="58B6FE59" w:rsidR="00535951" w:rsidRPr="00871073" w:rsidRDefault="007D6676" w:rsidP="00527EE1">
            <w:pPr>
              <w:widowControl w:val="0"/>
              <w:spacing w:after="0" w:line="360" w:lineRule="auto"/>
              <w:ind w:right="-371"/>
              <w:rPr>
                <w:rFonts w:ascii="Times New Roman" w:hAnsi="Times New Roman" w:cs="Times New Roman"/>
                <w:lang w:val="en-US"/>
              </w:rPr>
            </w:pPr>
            <w:r>
              <w:rPr>
                <w:rFonts w:ascii="Times New Roman" w:hAnsi="Times New Roman" w:cs="Times New Roman"/>
                <w:lang w:val="en-US"/>
              </w:rPr>
              <w:t xml:space="preserve"> </w:t>
            </w:r>
            <w:r w:rsidR="00535951">
              <w:rPr>
                <w:rFonts w:ascii="Times New Roman" w:hAnsi="Times New Roman" w:cs="Times New Roman"/>
                <w:lang w:val="en-US"/>
              </w:rPr>
              <w:t>Cortisol</w:t>
            </w:r>
            <w:r>
              <w:rPr>
                <w:rFonts w:ascii="Times New Roman" w:hAnsi="Times New Roman" w:cs="Times New Roman"/>
                <w:lang w:val="en-US"/>
              </w:rPr>
              <w:t>-related m</w:t>
            </w:r>
            <w:r w:rsidR="00535951">
              <w:rPr>
                <w:rFonts w:ascii="Times New Roman" w:hAnsi="Times New Roman" w:cs="Times New Roman"/>
                <w:lang w:val="en-US"/>
              </w:rPr>
              <w:t>edication</w:t>
            </w:r>
          </w:p>
        </w:tc>
        <w:tc>
          <w:tcPr>
            <w:tcW w:w="1843" w:type="dxa"/>
          </w:tcPr>
          <w:p w14:paraId="25DFC0F8" w14:textId="6085B8E0" w:rsidR="00535951" w:rsidRPr="00871073" w:rsidRDefault="00225E9C" w:rsidP="00527EE1">
            <w:pPr>
              <w:widowControl w:val="0"/>
              <w:spacing w:after="0" w:line="360" w:lineRule="auto"/>
              <w:jc w:val="center"/>
              <w:rPr>
                <w:rFonts w:ascii="Times New Roman" w:hAnsi="Times New Roman" w:cs="Times New Roman"/>
                <w:lang w:val="en-US"/>
              </w:rPr>
            </w:pPr>
            <w:r>
              <w:rPr>
                <w:rFonts w:ascii="Times New Roman" w:hAnsi="Times New Roman" w:cs="Times New Roman"/>
                <w:lang w:val="en-US"/>
              </w:rPr>
              <w:t xml:space="preserve">  0.02</w:t>
            </w:r>
            <w:r w:rsidR="00E56415">
              <w:rPr>
                <w:rFonts w:ascii="Times New Roman" w:hAnsi="Times New Roman" w:cs="Times New Roman"/>
                <w:lang w:val="en-US"/>
              </w:rPr>
              <w:t xml:space="preserve"> </w:t>
            </w:r>
            <w:r w:rsidR="00695C62">
              <w:rPr>
                <w:rFonts w:ascii="Times New Roman" w:hAnsi="Times New Roman" w:cs="Times New Roman"/>
                <w:lang w:val="en-US"/>
              </w:rPr>
              <w:t>(0.10</w:t>
            </w:r>
            <w:r w:rsidR="003E0A86">
              <w:rPr>
                <w:rFonts w:ascii="Times New Roman" w:hAnsi="Times New Roman" w:cs="Times New Roman"/>
                <w:lang w:val="en-US"/>
              </w:rPr>
              <w:t>)</w:t>
            </w:r>
          </w:p>
        </w:tc>
        <w:tc>
          <w:tcPr>
            <w:tcW w:w="1134" w:type="dxa"/>
          </w:tcPr>
          <w:p w14:paraId="13FA9EEC" w14:textId="20066F6E" w:rsidR="00535951" w:rsidRPr="00871073" w:rsidRDefault="00F824AD" w:rsidP="00527EE1">
            <w:pPr>
              <w:widowControl w:val="0"/>
              <w:spacing w:after="0" w:line="360" w:lineRule="auto"/>
              <w:jc w:val="center"/>
              <w:rPr>
                <w:rFonts w:ascii="Times New Roman" w:hAnsi="Times New Roman" w:cs="Times New Roman"/>
                <w:lang w:val="en-US"/>
              </w:rPr>
            </w:pPr>
            <w:r>
              <w:rPr>
                <w:rFonts w:ascii="Times New Roman" w:hAnsi="Times New Roman" w:cs="Times New Roman"/>
                <w:lang w:val="en-US"/>
              </w:rPr>
              <w:t xml:space="preserve"> </w:t>
            </w:r>
            <w:r w:rsidR="00695C62">
              <w:rPr>
                <w:rFonts w:ascii="Times New Roman" w:hAnsi="Times New Roman" w:cs="Times New Roman"/>
                <w:lang w:val="en-US"/>
              </w:rPr>
              <w:t>0.19</w:t>
            </w:r>
          </w:p>
        </w:tc>
        <w:tc>
          <w:tcPr>
            <w:tcW w:w="1559" w:type="dxa"/>
          </w:tcPr>
          <w:p w14:paraId="10AF7963" w14:textId="061C96E6" w:rsidR="00535951" w:rsidRPr="00871073" w:rsidRDefault="00F824AD" w:rsidP="00F824AD">
            <w:pPr>
              <w:widowControl w:val="0"/>
              <w:tabs>
                <w:tab w:val="left" w:pos="1240"/>
              </w:tabs>
              <w:spacing w:after="0" w:line="360" w:lineRule="auto"/>
              <w:jc w:val="center"/>
              <w:rPr>
                <w:rFonts w:ascii="Times New Roman" w:hAnsi="Times New Roman" w:cs="Times New Roman"/>
                <w:lang w:val="en-US"/>
              </w:rPr>
            </w:pPr>
            <w:r>
              <w:rPr>
                <w:rFonts w:ascii="Times New Roman" w:hAnsi="Times New Roman" w:cs="Times New Roman"/>
                <w:lang w:val="en-US"/>
              </w:rPr>
              <w:t xml:space="preserve">  </w:t>
            </w:r>
            <w:r w:rsidR="00D66E54">
              <w:rPr>
                <w:rFonts w:ascii="Times New Roman" w:hAnsi="Times New Roman" w:cs="Times New Roman"/>
                <w:lang w:val="en-US"/>
              </w:rPr>
              <w:t xml:space="preserve"> </w:t>
            </w:r>
            <w:r w:rsidR="00695C62">
              <w:rPr>
                <w:rFonts w:ascii="Times New Roman" w:hAnsi="Times New Roman" w:cs="Times New Roman"/>
                <w:lang w:val="en-US"/>
              </w:rPr>
              <w:t>0.16</w:t>
            </w:r>
            <w:r w:rsidR="00E56415">
              <w:rPr>
                <w:rFonts w:ascii="Times New Roman" w:hAnsi="Times New Roman" w:cs="Times New Roman"/>
                <w:lang w:val="en-US"/>
              </w:rPr>
              <w:t xml:space="preserve"> </w:t>
            </w:r>
            <w:r w:rsidR="00695C62">
              <w:rPr>
                <w:rFonts w:ascii="Times New Roman" w:hAnsi="Times New Roman" w:cs="Times New Roman"/>
                <w:lang w:val="en-US"/>
              </w:rPr>
              <w:t>(0.10</w:t>
            </w:r>
            <w:r w:rsidR="003E0A86">
              <w:rPr>
                <w:rFonts w:ascii="Times New Roman" w:hAnsi="Times New Roman" w:cs="Times New Roman"/>
                <w:lang w:val="en-US"/>
              </w:rPr>
              <w:t>)</w:t>
            </w:r>
          </w:p>
        </w:tc>
        <w:tc>
          <w:tcPr>
            <w:tcW w:w="1235" w:type="dxa"/>
            <w:gridSpan w:val="2"/>
          </w:tcPr>
          <w:p w14:paraId="36D0808A" w14:textId="598A39AD" w:rsidR="00535951" w:rsidRPr="00871073" w:rsidRDefault="00D66E54" w:rsidP="00527EE1">
            <w:pPr>
              <w:widowControl w:val="0"/>
              <w:spacing w:after="0" w:line="360" w:lineRule="auto"/>
              <w:jc w:val="center"/>
              <w:rPr>
                <w:rFonts w:ascii="Times New Roman" w:hAnsi="Times New Roman" w:cs="Times New Roman"/>
                <w:lang w:val="en-US"/>
              </w:rPr>
            </w:pPr>
            <w:r>
              <w:rPr>
                <w:rFonts w:ascii="Times New Roman" w:hAnsi="Times New Roman" w:cs="Times New Roman"/>
                <w:lang w:val="en-US"/>
              </w:rPr>
              <w:t xml:space="preserve"> </w:t>
            </w:r>
            <w:r w:rsidR="00695C62">
              <w:rPr>
                <w:rFonts w:ascii="Times New Roman" w:hAnsi="Times New Roman" w:cs="Times New Roman"/>
                <w:lang w:val="en-US"/>
              </w:rPr>
              <w:t>1.57</w:t>
            </w:r>
          </w:p>
        </w:tc>
      </w:tr>
      <w:tr w:rsidR="00E27FB0" w:rsidRPr="00CD0A0D" w14:paraId="75BD17F2" w14:textId="77777777" w:rsidTr="00E27FB0">
        <w:trPr>
          <w:gridAfter w:val="1"/>
          <w:wAfter w:w="144" w:type="dxa"/>
        </w:trPr>
        <w:tc>
          <w:tcPr>
            <w:tcW w:w="3438" w:type="dxa"/>
          </w:tcPr>
          <w:p w14:paraId="0327DDF6" w14:textId="77777777" w:rsidR="00E27FB0" w:rsidRPr="00871073" w:rsidRDefault="00E27FB0" w:rsidP="00527EE1">
            <w:pPr>
              <w:widowControl w:val="0"/>
              <w:spacing w:after="0" w:line="360" w:lineRule="auto"/>
              <w:ind w:right="-371"/>
              <w:rPr>
                <w:rFonts w:ascii="Times New Roman" w:hAnsi="Times New Roman" w:cs="Times New Roman"/>
                <w:i/>
                <w:iCs/>
                <w:color w:val="404040" w:themeColor="text1" w:themeTint="BF"/>
                <w:lang w:val="en-US"/>
              </w:rPr>
            </w:pPr>
            <w:r w:rsidRPr="00871073">
              <w:rPr>
                <w:rFonts w:ascii="Times New Roman" w:hAnsi="Times New Roman" w:cs="Times New Roman"/>
                <w:lang w:val="en-US"/>
              </w:rPr>
              <w:t>Level 2: Interaction effect</w:t>
            </w:r>
          </w:p>
        </w:tc>
        <w:tc>
          <w:tcPr>
            <w:tcW w:w="1843" w:type="dxa"/>
          </w:tcPr>
          <w:p w14:paraId="2B7ACC22" w14:textId="77777777" w:rsidR="00E27FB0" w:rsidRPr="00871073" w:rsidRDefault="00E27FB0" w:rsidP="00527EE1">
            <w:pPr>
              <w:widowControl w:val="0"/>
              <w:spacing w:after="0" w:line="360" w:lineRule="auto"/>
              <w:jc w:val="center"/>
              <w:rPr>
                <w:rFonts w:ascii="Times New Roman" w:hAnsi="Times New Roman" w:cs="Times New Roman"/>
                <w:lang w:val="en-US"/>
              </w:rPr>
            </w:pPr>
          </w:p>
        </w:tc>
        <w:tc>
          <w:tcPr>
            <w:tcW w:w="1134" w:type="dxa"/>
          </w:tcPr>
          <w:p w14:paraId="20F5FCD0" w14:textId="77777777" w:rsidR="00E27FB0" w:rsidRPr="00871073" w:rsidRDefault="00E27FB0" w:rsidP="00527EE1">
            <w:pPr>
              <w:widowControl w:val="0"/>
              <w:spacing w:after="0" w:line="360" w:lineRule="auto"/>
              <w:jc w:val="center"/>
              <w:rPr>
                <w:rFonts w:ascii="Times New Roman" w:hAnsi="Times New Roman" w:cs="Times New Roman"/>
                <w:lang w:val="en-US"/>
              </w:rPr>
            </w:pPr>
          </w:p>
        </w:tc>
        <w:tc>
          <w:tcPr>
            <w:tcW w:w="1559" w:type="dxa"/>
          </w:tcPr>
          <w:p w14:paraId="17F0747B" w14:textId="77777777" w:rsidR="00E27FB0" w:rsidRPr="00871073" w:rsidRDefault="00E27FB0" w:rsidP="00527EE1">
            <w:pPr>
              <w:widowControl w:val="0"/>
              <w:spacing w:after="0" w:line="360" w:lineRule="auto"/>
              <w:jc w:val="center"/>
              <w:rPr>
                <w:rFonts w:ascii="Times New Roman" w:hAnsi="Times New Roman" w:cs="Times New Roman"/>
                <w:lang w:val="en-US"/>
              </w:rPr>
            </w:pPr>
          </w:p>
        </w:tc>
        <w:tc>
          <w:tcPr>
            <w:tcW w:w="1235" w:type="dxa"/>
            <w:gridSpan w:val="2"/>
          </w:tcPr>
          <w:p w14:paraId="7EB16002" w14:textId="77777777" w:rsidR="00E27FB0" w:rsidRPr="00871073" w:rsidRDefault="00E27FB0" w:rsidP="00527EE1">
            <w:pPr>
              <w:widowControl w:val="0"/>
              <w:spacing w:after="0" w:line="360" w:lineRule="auto"/>
              <w:jc w:val="center"/>
              <w:rPr>
                <w:rFonts w:ascii="Times New Roman" w:hAnsi="Times New Roman" w:cs="Times New Roman"/>
                <w:lang w:val="en-US"/>
              </w:rPr>
            </w:pPr>
          </w:p>
        </w:tc>
      </w:tr>
      <w:tr w:rsidR="00E27FB0" w:rsidRPr="00CD0A0D" w14:paraId="1525F300" w14:textId="77777777" w:rsidTr="00E27FB0">
        <w:trPr>
          <w:gridAfter w:val="1"/>
          <w:wAfter w:w="144" w:type="dxa"/>
        </w:trPr>
        <w:tc>
          <w:tcPr>
            <w:tcW w:w="3438" w:type="dxa"/>
          </w:tcPr>
          <w:p w14:paraId="724C9C6B" w14:textId="59CF7272" w:rsidR="00E27FB0" w:rsidRPr="00871073" w:rsidRDefault="00144EC1" w:rsidP="00527EE1">
            <w:pPr>
              <w:widowControl w:val="0"/>
              <w:spacing w:after="0" w:line="360" w:lineRule="auto"/>
              <w:ind w:right="-371"/>
              <w:rPr>
                <w:rFonts w:ascii="Times New Roman" w:hAnsi="Times New Roman" w:cs="Times New Roman"/>
                <w:lang w:val="en-US"/>
              </w:rPr>
            </w:pPr>
            <w:r w:rsidRPr="00871073">
              <w:rPr>
                <w:rFonts w:ascii="Times New Roman" w:hAnsi="Times New Roman" w:cs="Times New Roman"/>
                <w:lang w:val="en-US"/>
              </w:rPr>
              <w:t xml:space="preserve"> </w:t>
            </w:r>
            <w:r w:rsidR="00E27FB0" w:rsidRPr="00871073">
              <w:rPr>
                <w:rFonts w:ascii="Times New Roman" w:hAnsi="Times New Roman" w:cs="Times New Roman"/>
                <w:lang w:val="en-US"/>
              </w:rPr>
              <w:t>AUC x VAR</w:t>
            </w:r>
          </w:p>
        </w:tc>
        <w:tc>
          <w:tcPr>
            <w:tcW w:w="1843" w:type="dxa"/>
          </w:tcPr>
          <w:p w14:paraId="0019984E" w14:textId="7FDB7CDB" w:rsidR="00E27FB0" w:rsidRPr="00871073" w:rsidRDefault="00E27FB0" w:rsidP="00527EE1">
            <w:pPr>
              <w:widowControl w:val="0"/>
              <w:tabs>
                <w:tab w:val="left" w:pos="317"/>
                <w:tab w:val="left" w:pos="459"/>
              </w:tabs>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F824AD">
              <w:rPr>
                <w:rFonts w:ascii="Times New Roman" w:hAnsi="Times New Roman" w:cs="Times New Roman"/>
                <w:lang w:val="en-US"/>
              </w:rPr>
              <w:t xml:space="preserve"> </w:t>
            </w:r>
            <w:r w:rsidRPr="00871073">
              <w:rPr>
                <w:rFonts w:ascii="Times New Roman" w:hAnsi="Times New Roman" w:cs="Times New Roman"/>
                <w:lang w:val="en-US"/>
              </w:rPr>
              <w:t>0.3</w:t>
            </w:r>
            <w:r w:rsidR="00225E9C">
              <w:rPr>
                <w:rFonts w:ascii="Times New Roman" w:hAnsi="Times New Roman" w:cs="Times New Roman"/>
                <w:lang w:val="en-US"/>
              </w:rPr>
              <w:t>2</w:t>
            </w:r>
            <w:r w:rsidRPr="00871073">
              <w:rPr>
                <w:rFonts w:ascii="Times New Roman" w:hAnsi="Times New Roman" w:cs="Times New Roman"/>
                <w:lang w:val="en-US"/>
              </w:rPr>
              <w:t xml:space="preserve"> (0.1</w:t>
            </w:r>
            <w:r w:rsidR="00225E9C">
              <w:rPr>
                <w:rFonts w:ascii="Times New Roman" w:hAnsi="Times New Roman" w:cs="Times New Roman"/>
                <w:lang w:val="en-US"/>
              </w:rPr>
              <w:t>2</w:t>
            </w:r>
            <w:r w:rsidRPr="00871073">
              <w:rPr>
                <w:rFonts w:ascii="Times New Roman" w:hAnsi="Times New Roman" w:cs="Times New Roman"/>
                <w:lang w:val="en-US"/>
              </w:rPr>
              <w:t>)</w:t>
            </w:r>
            <w:r w:rsidRPr="00871073">
              <w:rPr>
                <w:rFonts w:ascii="Times New Roman" w:hAnsi="Times New Roman" w:cs="Times New Roman"/>
                <w:vertAlign w:val="superscript"/>
                <w:lang w:val="en-US"/>
              </w:rPr>
              <w:t>*</w:t>
            </w:r>
            <w:r w:rsidR="00294FA0">
              <w:rPr>
                <w:rFonts w:ascii="Times New Roman" w:hAnsi="Times New Roman" w:cs="Times New Roman"/>
                <w:vertAlign w:val="superscript"/>
                <w:lang w:val="en-US"/>
              </w:rPr>
              <w:t>*</w:t>
            </w:r>
          </w:p>
        </w:tc>
        <w:tc>
          <w:tcPr>
            <w:tcW w:w="1134" w:type="dxa"/>
          </w:tcPr>
          <w:p w14:paraId="70F49D4F" w14:textId="582A83B3" w:rsidR="00E27FB0" w:rsidRPr="00871073" w:rsidRDefault="00E27FB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2.</w:t>
            </w:r>
            <w:r w:rsidR="00DB5805">
              <w:rPr>
                <w:rFonts w:ascii="Times New Roman" w:hAnsi="Times New Roman" w:cs="Times New Roman"/>
                <w:lang w:val="en-US"/>
              </w:rPr>
              <w:t>44</w:t>
            </w:r>
            <w:r w:rsidRPr="00871073">
              <w:rPr>
                <w:rFonts w:ascii="Times New Roman" w:hAnsi="Times New Roman" w:cs="Times New Roman"/>
                <w:vertAlign w:val="superscript"/>
                <w:lang w:val="en-US"/>
              </w:rPr>
              <w:t>*</w:t>
            </w:r>
            <w:r w:rsidR="00A65B71">
              <w:rPr>
                <w:rFonts w:ascii="Times New Roman" w:hAnsi="Times New Roman" w:cs="Times New Roman"/>
                <w:vertAlign w:val="superscript"/>
                <w:lang w:val="en-US"/>
              </w:rPr>
              <w:t>*</w:t>
            </w:r>
          </w:p>
        </w:tc>
        <w:tc>
          <w:tcPr>
            <w:tcW w:w="1559" w:type="dxa"/>
          </w:tcPr>
          <w:p w14:paraId="7343C9A5" w14:textId="5FCBCBE2" w:rsidR="00E27FB0" w:rsidRPr="00871073" w:rsidRDefault="00F824AD" w:rsidP="00F824AD">
            <w:pPr>
              <w:widowControl w:val="0"/>
              <w:tabs>
                <w:tab w:val="left" w:pos="0"/>
              </w:tabs>
              <w:spacing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E27FB0" w:rsidRPr="00871073">
              <w:rPr>
                <w:rFonts w:ascii="Times New Roman" w:hAnsi="Times New Roman" w:cs="Times New Roman"/>
                <w:lang w:val="en-US"/>
              </w:rPr>
              <w:t xml:space="preserve"> 0.</w:t>
            </w:r>
            <w:r w:rsidR="00DB5805">
              <w:rPr>
                <w:rFonts w:ascii="Times New Roman" w:hAnsi="Times New Roman" w:cs="Times New Roman"/>
                <w:lang w:val="en-US"/>
              </w:rPr>
              <w:t>0</w:t>
            </w:r>
            <w:r w:rsidR="00225E9C">
              <w:rPr>
                <w:rFonts w:ascii="Times New Roman" w:hAnsi="Times New Roman" w:cs="Times New Roman"/>
                <w:lang w:val="en-US"/>
              </w:rPr>
              <w:t>4</w:t>
            </w:r>
            <w:r w:rsidR="00E27FB0" w:rsidRPr="00871073">
              <w:rPr>
                <w:rFonts w:ascii="Times New Roman" w:hAnsi="Times New Roman" w:cs="Times New Roman"/>
                <w:lang w:val="en-US"/>
              </w:rPr>
              <w:t xml:space="preserve"> (0.1</w:t>
            </w:r>
            <w:r w:rsidR="00225E9C">
              <w:rPr>
                <w:rFonts w:ascii="Times New Roman" w:hAnsi="Times New Roman" w:cs="Times New Roman"/>
                <w:lang w:val="en-US"/>
              </w:rPr>
              <w:t>3</w:t>
            </w:r>
            <w:r w:rsidR="00E27FB0" w:rsidRPr="00871073">
              <w:rPr>
                <w:rFonts w:ascii="Times New Roman" w:hAnsi="Times New Roman" w:cs="Times New Roman"/>
                <w:lang w:val="en-US"/>
              </w:rPr>
              <w:t>)</w:t>
            </w:r>
          </w:p>
        </w:tc>
        <w:tc>
          <w:tcPr>
            <w:tcW w:w="1235" w:type="dxa"/>
            <w:gridSpan w:val="2"/>
          </w:tcPr>
          <w:p w14:paraId="0A9BC6CA" w14:textId="1E49D153" w:rsidR="00E27FB0" w:rsidRPr="00871073" w:rsidRDefault="00E27FB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225E9C">
              <w:rPr>
                <w:rFonts w:ascii="Times New Roman" w:hAnsi="Times New Roman" w:cs="Times New Roman"/>
                <w:lang w:val="en-US"/>
              </w:rPr>
              <w:t>0.30</w:t>
            </w:r>
          </w:p>
        </w:tc>
      </w:tr>
    </w:tbl>
    <w:p w14:paraId="6BE802A4" w14:textId="77777777" w:rsidR="00E27FB0" w:rsidRPr="00871073" w:rsidRDefault="00E27FB0" w:rsidP="00527EE1">
      <w:pPr>
        <w:widowControl w:val="0"/>
        <w:spacing w:after="0"/>
        <w:rPr>
          <w:lang w:val="en-US"/>
        </w:rPr>
      </w:pPr>
    </w:p>
    <w:p w14:paraId="09E55ED3" w14:textId="287C10F6" w:rsidR="00E27FB0" w:rsidRPr="00871073" w:rsidRDefault="00E27FB0" w:rsidP="00527EE1">
      <w:pPr>
        <w:widowControl w:val="0"/>
        <w:shd w:val="clear" w:color="auto" w:fill="FFFFFF"/>
        <w:spacing w:after="0" w:line="360" w:lineRule="auto"/>
        <w:rPr>
          <w:rFonts w:ascii="Times New Roman" w:eastAsia="Times New Roman" w:hAnsi="Times New Roman" w:cs="Times New Roman"/>
          <w:color w:val="000000"/>
          <w:lang w:val="en-US"/>
        </w:rPr>
      </w:pPr>
      <w:r w:rsidRPr="00871073">
        <w:rPr>
          <w:rFonts w:ascii="Times New Roman" w:eastAsia="Times New Roman" w:hAnsi="Times New Roman" w:cs="Times New Roman"/>
          <w:color w:val="000000"/>
          <w:sz w:val="20"/>
          <w:szCs w:val="20"/>
          <w:vertAlign w:val="superscript"/>
          <w:lang w:val="en-US"/>
        </w:rPr>
        <w:t>*</w:t>
      </w:r>
      <w:r w:rsidRPr="00871073">
        <w:rPr>
          <w:rFonts w:ascii="Times New Roman" w:eastAsia="Times New Roman" w:hAnsi="Times New Roman" w:cs="Times New Roman"/>
          <w:i/>
          <w:iCs/>
          <w:color w:val="000000"/>
          <w:lang w:val="en-US"/>
        </w:rPr>
        <w:t>p</w:t>
      </w:r>
      <w:r w:rsidRPr="00871073">
        <w:rPr>
          <w:rFonts w:ascii="Times New Roman" w:eastAsia="Times New Roman" w:hAnsi="Times New Roman" w:cs="Times New Roman"/>
          <w:color w:val="000000"/>
          <w:lang w:val="en-US"/>
        </w:rPr>
        <w:t> </w:t>
      </w:r>
      <w:r w:rsidR="00016850" w:rsidRPr="00016850">
        <w:rPr>
          <w:rFonts w:ascii="Times New Roman" w:eastAsia="Times New Roman" w:hAnsi="Times New Roman" w:cs="Times New Roman"/>
          <w:color w:val="252525"/>
          <w:shd w:val="clear" w:color="auto" w:fill="FFFFFF"/>
        </w:rPr>
        <w:t>≤</w:t>
      </w:r>
      <w:r w:rsidR="00016850">
        <w:rPr>
          <w:rFonts w:ascii="Times New Roman" w:eastAsia="Times New Roman" w:hAnsi="Times New Roman" w:cs="Times New Roman"/>
          <w:color w:val="252525"/>
          <w:shd w:val="clear" w:color="auto" w:fill="FFFFFF"/>
        </w:rPr>
        <w:t xml:space="preserve"> </w:t>
      </w:r>
      <w:r w:rsidRPr="00871073">
        <w:rPr>
          <w:rFonts w:ascii="Times New Roman" w:eastAsia="Times New Roman" w:hAnsi="Times New Roman" w:cs="Times New Roman"/>
          <w:color w:val="000000"/>
          <w:lang w:val="en-US"/>
        </w:rPr>
        <w:t>.05;</w:t>
      </w:r>
      <w:r w:rsidR="00A3692C" w:rsidRPr="00871073">
        <w:rPr>
          <w:rFonts w:ascii="Times New Roman" w:eastAsia="Times New Roman" w:hAnsi="Times New Roman" w:cs="Times New Roman"/>
          <w:color w:val="000000"/>
          <w:lang w:val="en-US"/>
        </w:rPr>
        <w:t xml:space="preserve"> </w:t>
      </w:r>
      <w:r w:rsidRPr="00871073">
        <w:rPr>
          <w:rFonts w:ascii="Times New Roman" w:eastAsia="Times New Roman" w:hAnsi="Times New Roman" w:cs="Times New Roman"/>
          <w:color w:val="000000"/>
          <w:sz w:val="20"/>
          <w:szCs w:val="20"/>
          <w:vertAlign w:val="superscript"/>
          <w:lang w:val="en-US"/>
        </w:rPr>
        <w:t>**</w:t>
      </w:r>
      <w:r w:rsidRPr="00871073">
        <w:rPr>
          <w:rFonts w:ascii="Times New Roman" w:eastAsia="Times New Roman" w:hAnsi="Times New Roman" w:cs="Times New Roman"/>
          <w:i/>
          <w:iCs/>
          <w:color w:val="000000"/>
          <w:lang w:val="en-US"/>
        </w:rPr>
        <w:t>p</w:t>
      </w:r>
      <w:r w:rsidR="00E51C16" w:rsidRPr="00871073">
        <w:rPr>
          <w:rFonts w:ascii="Times New Roman" w:eastAsia="Times New Roman" w:hAnsi="Times New Roman" w:cs="Times New Roman"/>
          <w:color w:val="000000"/>
          <w:lang w:val="en-US"/>
        </w:rPr>
        <w:t> </w:t>
      </w:r>
      <w:r w:rsidR="00016850" w:rsidRPr="00016850">
        <w:rPr>
          <w:rFonts w:ascii="Times New Roman" w:eastAsia="Times New Roman" w:hAnsi="Times New Roman" w:cs="Times New Roman"/>
          <w:color w:val="252525"/>
          <w:shd w:val="clear" w:color="auto" w:fill="FFFFFF"/>
        </w:rPr>
        <w:t>≤</w:t>
      </w:r>
      <w:r w:rsidRPr="00871073">
        <w:rPr>
          <w:rFonts w:ascii="Times New Roman" w:eastAsia="Times New Roman" w:hAnsi="Times New Roman" w:cs="Times New Roman"/>
          <w:color w:val="000000"/>
          <w:lang w:val="en-US"/>
        </w:rPr>
        <w:t xml:space="preserve"> .01.</w:t>
      </w:r>
    </w:p>
    <w:p w14:paraId="3F7375F5" w14:textId="7F50FB87" w:rsidR="00E27FB0" w:rsidRPr="00871073" w:rsidRDefault="00E27FB0" w:rsidP="00527EE1">
      <w:pPr>
        <w:widowControl w:val="0"/>
        <w:shd w:val="clear" w:color="auto" w:fill="FFFFFF"/>
        <w:spacing w:after="0" w:line="360" w:lineRule="auto"/>
        <w:rPr>
          <w:rFonts w:ascii="Times New Roman" w:eastAsia="Times New Roman" w:hAnsi="Times New Roman" w:cs="Times New Roman"/>
          <w:color w:val="000000"/>
          <w:lang w:val="en-US"/>
        </w:rPr>
      </w:pPr>
      <w:r w:rsidRPr="00871073">
        <w:rPr>
          <w:rFonts w:ascii="Times New Roman" w:eastAsia="Times New Roman" w:hAnsi="Times New Roman" w:cs="Times New Roman"/>
          <w:color w:val="000000"/>
          <w:sz w:val="20"/>
          <w:szCs w:val="20"/>
          <w:vertAlign w:val="superscript"/>
          <w:lang w:val="en-US"/>
        </w:rPr>
        <w:t>a</w:t>
      </w:r>
      <w:r w:rsidR="00681CC5" w:rsidRPr="00871073">
        <w:rPr>
          <w:rFonts w:ascii="Times New Roman" w:eastAsia="Times New Roman" w:hAnsi="Times New Roman" w:cs="Times New Roman"/>
          <w:color w:val="000000"/>
          <w:sz w:val="20"/>
          <w:szCs w:val="20"/>
          <w:vertAlign w:val="superscript"/>
          <w:lang w:val="en-US"/>
        </w:rPr>
        <w:t xml:space="preserve"> </w:t>
      </w:r>
      <w:r w:rsidRPr="00871073">
        <w:rPr>
          <w:rFonts w:ascii="Times New Roman" w:eastAsia="Times New Roman" w:hAnsi="Times New Roman" w:cs="Times New Roman"/>
          <w:color w:val="000000"/>
          <w:lang w:val="en-US"/>
        </w:rPr>
        <w:t>The first parameter (e.g., </w:t>
      </w:r>
      <w:r w:rsidRPr="00871073">
        <w:rPr>
          <w:rFonts w:ascii="Times New Roman" w:eastAsia="Times New Roman" w:hAnsi="Times New Roman" w:cs="Times New Roman"/>
          <w:i/>
          <w:iCs/>
          <w:color w:val="000000"/>
          <w:lang w:val="en-US"/>
        </w:rPr>
        <w:t>β</w:t>
      </w:r>
      <w:r w:rsidRPr="00871073">
        <w:rPr>
          <w:rFonts w:ascii="Times New Roman" w:eastAsia="Times New Roman" w:hAnsi="Times New Roman" w:cs="Times New Roman"/>
          <w:color w:val="000000"/>
          <w:sz w:val="20"/>
          <w:szCs w:val="20"/>
          <w:vertAlign w:val="subscript"/>
          <w:lang w:val="en-US"/>
        </w:rPr>
        <w:t>0</w:t>
      </w:r>
      <w:r w:rsidRPr="00871073">
        <w:rPr>
          <w:rFonts w:ascii="Times New Roman" w:eastAsia="Times New Roman" w:hAnsi="Times New Roman" w:cs="Times New Roman"/>
          <w:color w:val="000000"/>
          <w:lang w:val="en-US"/>
        </w:rPr>
        <w:t>) estimated the intercept, which represents participants’ levels of CRP across T4, T5, and T6, and the second parameter (e.g., </w:t>
      </w:r>
      <w:r w:rsidRPr="00871073">
        <w:rPr>
          <w:rFonts w:ascii="Times New Roman" w:eastAsia="Times New Roman" w:hAnsi="Times New Roman" w:cs="Times New Roman"/>
          <w:i/>
          <w:iCs/>
          <w:color w:val="000000"/>
          <w:lang w:val="en-US"/>
        </w:rPr>
        <w:t>β</w:t>
      </w:r>
      <w:r w:rsidRPr="00871073">
        <w:rPr>
          <w:rFonts w:ascii="Times New Roman" w:eastAsia="Times New Roman" w:hAnsi="Times New Roman" w:cs="Times New Roman"/>
          <w:color w:val="000000"/>
          <w:sz w:val="20"/>
          <w:szCs w:val="20"/>
          <w:vertAlign w:val="subscript"/>
          <w:lang w:val="en-US"/>
        </w:rPr>
        <w:t>1</w:t>
      </w:r>
      <w:r w:rsidRPr="00871073">
        <w:rPr>
          <w:rFonts w:ascii="Times New Roman" w:eastAsia="Times New Roman" w:hAnsi="Times New Roman" w:cs="Times New Roman"/>
          <w:color w:val="000000"/>
          <w:lang w:val="en-US"/>
        </w:rPr>
        <w:t>) estimated the slope, which represents the within-person associations between years in study from T4-T6 and participants’ CRP.</w:t>
      </w:r>
    </w:p>
    <w:p w14:paraId="4B80FF69" w14:textId="42F6A701" w:rsidR="00E27FB0" w:rsidRPr="00871073" w:rsidRDefault="0024369E" w:rsidP="00527EE1">
      <w:pPr>
        <w:widowControl w:val="0"/>
        <w:shd w:val="clear" w:color="auto" w:fill="FFFFFF"/>
        <w:spacing w:after="0" w:line="360" w:lineRule="auto"/>
        <w:ind w:right="-180"/>
        <w:rPr>
          <w:rFonts w:ascii="Times New Roman" w:hAnsi="Times New Roman" w:cs="Times New Roman"/>
          <w:color w:val="000000"/>
          <w:lang w:val="en-US"/>
        </w:rPr>
      </w:pPr>
      <w:r w:rsidRPr="00871073">
        <w:rPr>
          <w:rFonts w:ascii="Times New Roman" w:hAnsi="Times New Roman" w:cs="Times New Roman"/>
          <w:color w:val="000000"/>
          <w:lang w:val="en-US"/>
        </w:rPr>
        <w:t>The</w:t>
      </w:r>
      <w:r w:rsidR="00E27FB0" w:rsidRPr="00871073">
        <w:rPr>
          <w:rFonts w:ascii="Times New Roman" w:hAnsi="Times New Roman" w:cs="Times New Roman"/>
          <w:color w:val="000000"/>
          <w:lang w:val="en-US"/>
        </w:rPr>
        <w:t xml:space="preserve"> Level 1 </w:t>
      </w:r>
      <w:r w:rsidR="007468F9" w:rsidRPr="00871073">
        <w:rPr>
          <w:rFonts w:ascii="Times New Roman" w:hAnsi="Times New Roman" w:cs="Times New Roman"/>
          <w:color w:val="000000"/>
          <w:lang w:val="en-US"/>
        </w:rPr>
        <w:t>model had 129</w:t>
      </w:r>
      <w:r w:rsidRPr="00871073">
        <w:rPr>
          <w:rFonts w:ascii="Times New Roman" w:hAnsi="Times New Roman" w:cs="Times New Roman"/>
          <w:color w:val="000000"/>
          <w:lang w:val="en-US"/>
        </w:rPr>
        <w:t xml:space="preserve"> </w:t>
      </w:r>
      <w:r w:rsidRPr="00871073">
        <w:rPr>
          <w:rFonts w:ascii="Times New Roman" w:hAnsi="Times New Roman" w:cs="Times New Roman"/>
          <w:i/>
          <w:color w:val="000000"/>
          <w:lang w:val="en-US"/>
        </w:rPr>
        <w:t>df</w:t>
      </w:r>
      <w:r w:rsidRPr="00871073">
        <w:rPr>
          <w:rFonts w:ascii="Times New Roman" w:hAnsi="Times New Roman" w:cs="Times New Roman"/>
          <w:color w:val="000000"/>
          <w:lang w:val="en-US"/>
        </w:rPr>
        <w:t xml:space="preserve">s, </w:t>
      </w:r>
      <w:r w:rsidR="00E27FB0" w:rsidRPr="00871073">
        <w:rPr>
          <w:rFonts w:ascii="Times New Roman" w:hAnsi="Times New Roman" w:cs="Times New Roman"/>
          <w:color w:val="000000"/>
          <w:lang w:val="en-US"/>
        </w:rPr>
        <w:t xml:space="preserve">and </w:t>
      </w:r>
      <w:r w:rsidR="000F6EC9" w:rsidRPr="00871073">
        <w:rPr>
          <w:rFonts w:ascii="Times New Roman" w:hAnsi="Times New Roman" w:cs="Times New Roman"/>
          <w:color w:val="000000"/>
          <w:lang w:val="en-US"/>
        </w:rPr>
        <w:t xml:space="preserve">the </w:t>
      </w:r>
      <w:r w:rsidR="00E27FB0" w:rsidRPr="00871073">
        <w:rPr>
          <w:rFonts w:ascii="Times New Roman" w:hAnsi="Times New Roman" w:cs="Times New Roman"/>
          <w:color w:val="000000"/>
          <w:lang w:val="en-US"/>
        </w:rPr>
        <w:t xml:space="preserve">Level 2 </w:t>
      </w:r>
      <w:r w:rsidR="007468F9" w:rsidRPr="00871073">
        <w:rPr>
          <w:rFonts w:ascii="Times New Roman" w:hAnsi="Times New Roman" w:cs="Times New Roman"/>
          <w:color w:val="000000"/>
          <w:lang w:val="en-US"/>
        </w:rPr>
        <w:t xml:space="preserve">models </w:t>
      </w:r>
      <w:r w:rsidRPr="00871073">
        <w:rPr>
          <w:rFonts w:ascii="Times New Roman" w:hAnsi="Times New Roman" w:cs="Times New Roman"/>
          <w:color w:val="000000"/>
          <w:lang w:val="en-US"/>
        </w:rPr>
        <w:t>had 12</w:t>
      </w:r>
      <w:r w:rsidR="00DB5805">
        <w:rPr>
          <w:rFonts w:ascii="Times New Roman" w:hAnsi="Times New Roman" w:cs="Times New Roman"/>
          <w:color w:val="000000"/>
          <w:lang w:val="en-US"/>
        </w:rPr>
        <w:t>1</w:t>
      </w:r>
      <w:r w:rsidRPr="00871073">
        <w:rPr>
          <w:rFonts w:ascii="Times New Roman" w:hAnsi="Times New Roman" w:cs="Times New Roman"/>
          <w:color w:val="000000"/>
          <w:lang w:val="en-US"/>
        </w:rPr>
        <w:t xml:space="preserve"> </w:t>
      </w:r>
      <w:r w:rsidRPr="00871073">
        <w:rPr>
          <w:rFonts w:ascii="Times New Roman" w:hAnsi="Times New Roman" w:cs="Times New Roman"/>
          <w:i/>
          <w:color w:val="000000"/>
          <w:lang w:val="en-US"/>
        </w:rPr>
        <w:t>df</w:t>
      </w:r>
      <w:r w:rsidRPr="00871073">
        <w:rPr>
          <w:rFonts w:ascii="Times New Roman" w:hAnsi="Times New Roman" w:cs="Times New Roman"/>
          <w:color w:val="000000"/>
          <w:lang w:val="en-US"/>
        </w:rPr>
        <w:t>s (main effects) and 12</w:t>
      </w:r>
      <w:r w:rsidR="00DB5805">
        <w:rPr>
          <w:rFonts w:ascii="Times New Roman" w:hAnsi="Times New Roman" w:cs="Times New Roman"/>
          <w:color w:val="000000"/>
          <w:lang w:val="en-US"/>
        </w:rPr>
        <w:t>0</w:t>
      </w:r>
      <w:r w:rsidRPr="00871073">
        <w:rPr>
          <w:rFonts w:ascii="Times New Roman" w:hAnsi="Times New Roman" w:cs="Times New Roman"/>
          <w:color w:val="000000"/>
          <w:lang w:val="en-US"/>
        </w:rPr>
        <w:t xml:space="preserve"> </w:t>
      </w:r>
      <w:r w:rsidRPr="00871073">
        <w:rPr>
          <w:rFonts w:ascii="Times New Roman" w:hAnsi="Times New Roman" w:cs="Times New Roman"/>
          <w:i/>
          <w:color w:val="000000"/>
          <w:lang w:val="en-US"/>
        </w:rPr>
        <w:t>df</w:t>
      </w:r>
      <w:r w:rsidRPr="00871073">
        <w:rPr>
          <w:rFonts w:ascii="Times New Roman" w:hAnsi="Times New Roman" w:cs="Times New Roman"/>
          <w:color w:val="000000"/>
          <w:lang w:val="en-US"/>
        </w:rPr>
        <w:t>s (interaction)</w:t>
      </w:r>
      <w:r w:rsidR="00E27FB0" w:rsidRPr="00871073">
        <w:rPr>
          <w:rFonts w:ascii="Times New Roman" w:hAnsi="Times New Roman" w:cs="Times New Roman"/>
          <w:color w:val="000000"/>
          <w:lang w:val="en-US"/>
        </w:rPr>
        <w:t>.</w:t>
      </w:r>
    </w:p>
    <w:p w14:paraId="2ED33CF5" w14:textId="77777777" w:rsidR="00E27FB0" w:rsidRDefault="00E27FB0" w:rsidP="00527EE1">
      <w:pPr>
        <w:widowControl w:val="0"/>
        <w:shd w:val="clear" w:color="auto" w:fill="FFFFFF"/>
        <w:spacing w:after="0" w:line="360" w:lineRule="auto"/>
        <w:rPr>
          <w:rFonts w:ascii="Times New Roman" w:hAnsi="Times New Roman" w:cs="Times New Roman"/>
          <w:color w:val="000000"/>
          <w:lang w:val="en-US"/>
        </w:rPr>
      </w:pPr>
      <w:r w:rsidRPr="00871073">
        <w:rPr>
          <w:rFonts w:ascii="Times New Roman" w:hAnsi="Times New Roman" w:cs="Times New Roman"/>
          <w:color w:val="000000"/>
          <w:lang w:val="en-US"/>
        </w:rPr>
        <w:t>SE = standard error.</w:t>
      </w:r>
    </w:p>
    <w:p w14:paraId="52557422" w14:textId="77777777" w:rsidR="00016850" w:rsidRDefault="00016850" w:rsidP="00527EE1">
      <w:pPr>
        <w:widowControl w:val="0"/>
        <w:shd w:val="clear" w:color="auto" w:fill="FFFFFF"/>
        <w:spacing w:after="0" w:line="360" w:lineRule="auto"/>
        <w:rPr>
          <w:rFonts w:ascii="Times New Roman" w:hAnsi="Times New Roman" w:cs="Times New Roman"/>
          <w:color w:val="000000"/>
          <w:lang w:val="en-US"/>
        </w:rPr>
      </w:pPr>
    </w:p>
    <w:p w14:paraId="33551B70" w14:textId="77777777" w:rsidR="00016850" w:rsidRPr="00871073" w:rsidRDefault="00016850" w:rsidP="00527EE1">
      <w:pPr>
        <w:widowControl w:val="0"/>
        <w:shd w:val="clear" w:color="auto" w:fill="FFFFFF"/>
        <w:spacing w:after="0" w:line="360" w:lineRule="auto"/>
        <w:rPr>
          <w:rFonts w:ascii="Times New Roman" w:hAnsi="Times New Roman" w:cs="Times New Roman"/>
          <w:color w:val="000000"/>
          <w:lang w:val="en-US"/>
        </w:rPr>
      </w:pPr>
    </w:p>
    <w:p w14:paraId="3687A859" w14:textId="77777777" w:rsidR="00D37FF5" w:rsidRPr="00871073" w:rsidRDefault="00D37FF5" w:rsidP="00527EE1">
      <w:pPr>
        <w:widowControl w:val="0"/>
        <w:spacing w:after="0"/>
        <w:rPr>
          <w:lang w:val="en-US"/>
        </w:rPr>
      </w:pPr>
    </w:p>
    <w:p w14:paraId="0D52296A" w14:textId="77777777" w:rsidR="00D37FF5" w:rsidRPr="00871073" w:rsidRDefault="00D37FF5" w:rsidP="00527EE1">
      <w:pPr>
        <w:widowControl w:val="0"/>
        <w:spacing w:after="0"/>
        <w:rPr>
          <w:lang w:val="en-US"/>
        </w:rPr>
      </w:pPr>
    </w:p>
    <w:p w14:paraId="161645D7" w14:textId="77777777" w:rsidR="008C7DD5" w:rsidRPr="00871073" w:rsidRDefault="008C7DD5" w:rsidP="00527EE1">
      <w:pPr>
        <w:widowControl w:val="0"/>
        <w:spacing w:after="0" w:line="240" w:lineRule="auto"/>
        <w:rPr>
          <w:rFonts w:ascii="Times New Roman" w:hAnsi="Times New Roman" w:cs="Times New Roman"/>
          <w:lang w:val="en-US"/>
        </w:rPr>
        <w:sectPr w:rsidR="008C7DD5" w:rsidRPr="00871073" w:rsidSect="000D2AB6">
          <w:pgSz w:w="12240" w:h="15840"/>
          <w:pgMar w:top="1440" w:right="1440" w:bottom="1152" w:left="1440" w:header="706" w:footer="706" w:gutter="0"/>
          <w:cols w:space="708"/>
          <w:titlePg/>
          <w:docGrid w:linePitch="360"/>
        </w:sectPr>
      </w:pPr>
    </w:p>
    <w:p w14:paraId="677FA6F5" w14:textId="75D8B7F6" w:rsidR="00D37FF5" w:rsidRPr="00871073" w:rsidRDefault="00D37FF5" w:rsidP="00527EE1">
      <w:pPr>
        <w:widowControl w:val="0"/>
        <w:spacing w:after="0" w:line="360" w:lineRule="auto"/>
        <w:rPr>
          <w:rFonts w:ascii="Times New Roman" w:hAnsi="Times New Roman" w:cs="Times New Roman"/>
          <w:lang w:val="en-US"/>
        </w:rPr>
      </w:pPr>
      <w:r w:rsidRPr="00871073">
        <w:rPr>
          <w:rFonts w:ascii="Times New Roman" w:hAnsi="Times New Roman" w:cs="Times New Roman"/>
          <w:lang w:val="en-US"/>
        </w:rPr>
        <w:t>Table 4</w:t>
      </w:r>
    </w:p>
    <w:p w14:paraId="36F0C92C" w14:textId="17F131C0" w:rsidR="00D37FF5" w:rsidRPr="00871073" w:rsidRDefault="00D37FF5" w:rsidP="00527EE1">
      <w:pPr>
        <w:widowControl w:val="0"/>
        <w:spacing w:after="0" w:line="360" w:lineRule="auto"/>
        <w:rPr>
          <w:rFonts w:ascii="Times New Roman" w:hAnsi="Times New Roman" w:cs="Times New Roman"/>
          <w:i/>
          <w:lang w:val="en-US"/>
        </w:rPr>
      </w:pPr>
      <w:r w:rsidRPr="00220DF4">
        <w:rPr>
          <w:rFonts w:ascii="Times New Roman" w:hAnsi="Times New Roman" w:cs="Times New Roman"/>
          <w:i/>
          <w:lang w:val="en-US"/>
        </w:rPr>
        <w:t>Results of Growth-Curve Analysis Predicting CRP</w:t>
      </w:r>
      <w:r w:rsidR="00CA43C6" w:rsidRPr="00220DF4">
        <w:rPr>
          <w:rFonts w:ascii="Times New Roman" w:hAnsi="Times New Roman" w:cs="Times New Roman"/>
          <w:i/>
          <w:lang w:val="en-US"/>
        </w:rPr>
        <w:t xml:space="preserve"> by</w:t>
      </w:r>
      <w:r w:rsidRPr="00220DF4">
        <w:rPr>
          <w:rFonts w:ascii="Times New Roman" w:hAnsi="Times New Roman" w:cs="Times New Roman"/>
          <w:i/>
          <w:lang w:val="en-US"/>
        </w:rPr>
        <w:t xml:space="preserve"> Long-</w:t>
      </w:r>
      <w:r w:rsidR="00CA43C6" w:rsidRPr="00220DF4">
        <w:rPr>
          <w:rFonts w:ascii="Times New Roman" w:hAnsi="Times New Roman" w:cs="Times New Roman"/>
          <w:i/>
          <w:lang w:val="en-US"/>
        </w:rPr>
        <w:t>T</w:t>
      </w:r>
      <w:r w:rsidR="00DD40FE" w:rsidRPr="00220DF4">
        <w:rPr>
          <w:rFonts w:ascii="Times New Roman" w:hAnsi="Times New Roman" w:cs="Times New Roman"/>
          <w:i/>
          <w:lang w:val="en-US"/>
        </w:rPr>
        <w:t xml:space="preserve">erm Cortisol Variability, </w:t>
      </w:r>
      <w:r w:rsidR="003F7A41">
        <w:rPr>
          <w:rFonts w:ascii="Times New Roman" w:hAnsi="Times New Roman" w:cs="Times New Roman"/>
          <w:i/>
          <w:lang w:val="en-US"/>
        </w:rPr>
        <w:t>Long-Term Cortisol</w:t>
      </w:r>
      <w:r w:rsidR="00DD40FE" w:rsidRPr="00220DF4">
        <w:rPr>
          <w:rFonts w:ascii="Times New Roman" w:hAnsi="Times New Roman" w:cs="Times New Roman"/>
          <w:i/>
          <w:lang w:val="en-US"/>
        </w:rPr>
        <w:t xml:space="preserve"> Levels, and Covariates </w:t>
      </w:r>
      <w:r w:rsidR="00312147" w:rsidRPr="00220DF4">
        <w:rPr>
          <w:rFonts w:ascii="Times New Roman" w:hAnsi="Times New Roman" w:cs="Times New Roman"/>
          <w:i/>
          <w:lang w:val="en-US"/>
        </w:rPr>
        <w:t>(N = 130).</w:t>
      </w:r>
    </w:p>
    <w:tbl>
      <w:tblPr>
        <w:tblStyle w:val="TableGrid"/>
        <w:tblW w:w="0" w:type="auto"/>
        <w:tblLook w:val="04A0" w:firstRow="1" w:lastRow="0" w:firstColumn="1" w:lastColumn="0" w:noHBand="0" w:noVBand="1"/>
      </w:tblPr>
      <w:tblGrid>
        <w:gridCol w:w="3438"/>
        <w:gridCol w:w="1559"/>
        <w:gridCol w:w="151"/>
        <w:gridCol w:w="1104"/>
        <w:gridCol w:w="151"/>
        <w:gridCol w:w="1429"/>
        <w:gridCol w:w="151"/>
        <w:gridCol w:w="1084"/>
        <w:gridCol w:w="151"/>
      </w:tblGrid>
      <w:tr w:rsidR="00D37FF5" w:rsidRPr="00CD0A0D" w14:paraId="49F461EC" w14:textId="77777777" w:rsidTr="00BE3946">
        <w:trPr>
          <w:gridAfter w:val="1"/>
          <w:wAfter w:w="151" w:type="dxa"/>
        </w:trPr>
        <w:tc>
          <w:tcPr>
            <w:tcW w:w="3438" w:type="dxa"/>
            <w:tcBorders>
              <w:top w:val="single" w:sz="4" w:space="0" w:color="auto"/>
              <w:left w:val="nil"/>
              <w:bottom w:val="nil"/>
              <w:right w:val="nil"/>
            </w:tcBorders>
          </w:tcPr>
          <w:p w14:paraId="4E62661D" w14:textId="77777777" w:rsidR="00D37FF5" w:rsidRPr="00871073" w:rsidRDefault="00D37FF5" w:rsidP="00527EE1">
            <w:pPr>
              <w:widowControl w:val="0"/>
              <w:spacing w:before="120" w:after="0" w:line="360" w:lineRule="auto"/>
              <w:ind w:right="-319"/>
              <w:rPr>
                <w:rFonts w:ascii="Times New Roman" w:hAnsi="Times New Roman" w:cs="Times New Roman"/>
                <w:lang w:val="en-US"/>
              </w:rPr>
            </w:pPr>
          </w:p>
        </w:tc>
        <w:tc>
          <w:tcPr>
            <w:tcW w:w="5629" w:type="dxa"/>
            <w:gridSpan w:val="7"/>
            <w:tcBorders>
              <w:top w:val="single" w:sz="4" w:space="0" w:color="auto"/>
              <w:left w:val="nil"/>
              <w:bottom w:val="single" w:sz="4" w:space="0" w:color="auto"/>
              <w:right w:val="nil"/>
            </w:tcBorders>
          </w:tcPr>
          <w:p w14:paraId="2FF44B2A" w14:textId="77777777" w:rsidR="00D37FF5" w:rsidRPr="00871073" w:rsidRDefault="00D37FF5" w:rsidP="00527EE1">
            <w:pPr>
              <w:widowControl w:val="0"/>
              <w:spacing w:before="120"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CRP</w:t>
            </w:r>
          </w:p>
        </w:tc>
      </w:tr>
      <w:tr w:rsidR="00D37FF5" w:rsidRPr="00CD0A0D" w14:paraId="7C87B068" w14:textId="77777777" w:rsidTr="00C233DF">
        <w:trPr>
          <w:gridAfter w:val="1"/>
          <w:wAfter w:w="151" w:type="dxa"/>
        </w:trPr>
        <w:tc>
          <w:tcPr>
            <w:tcW w:w="3438" w:type="dxa"/>
            <w:tcBorders>
              <w:top w:val="nil"/>
              <w:left w:val="nil"/>
              <w:bottom w:val="nil"/>
              <w:right w:val="nil"/>
            </w:tcBorders>
          </w:tcPr>
          <w:p w14:paraId="3F5D8881" w14:textId="77777777" w:rsidR="00D37FF5" w:rsidRPr="00871073" w:rsidRDefault="00D37FF5" w:rsidP="00527EE1">
            <w:pPr>
              <w:widowControl w:val="0"/>
              <w:spacing w:before="120" w:after="0" w:line="360" w:lineRule="auto"/>
              <w:ind w:right="-319"/>
              <w:rPr>
                <w:rFonts w:ascii="Times New Roman" w:hAnsi="Times New Roman" w:cs="Times New Roman"/>
                <w:lang w:val="en-US"/>
              </w:rPr>
            </w:pPr>
          </w:p>
        </w:tc>
        <w:tc>
          <w:tcPr>
            <w:tcW w:w="2814" w:type="dxa"/>
            <w:gridSpan w:val="3"/>
            <w:tcBorders>
              <w:top w:val="single" w:sz="4" w:space="0" w:color="auto"/>
              <w:left w:val="nil"/>
              <w:bottom w:val="single" w:sz="4" w:space="0" w:color="auto"/>
              <w:right w:val="nil"/>
            </w:tcBorders>
          </w:tcPr>
          <w:p w14:paraId="08553AD4" w14:textId="77777777" w:rsidR="006F1C50" w:rsidRPr="00871073" w:rsidRDefault="00D37FF5" w:rsidP="00EB721C">
            <w:pPr>
              <w:widowControl w:val="0"/>
              <w:tabs>
                <w:tab w:val="left" w:pos="1902"/>
              </w:tabs>
              <w:spacing w:before="120" w:after="0" w:line="360" w:lineRule="auto"/>
              <w:jc w:val="center"/>
              <w:rPr>
                <w:rFonts w:ascii="Times New Roman" w:hAnsi="Times New Roman" w:cs="Times New Roman"/>
                <w:lang w:val="en-US"/>
              </w:rPr>
            </w:pPr>
            <w:r w:rsidRPr="00871073">
              <w:rPr>
                <w:rFonts w:ascii="Times New Roman" w:hAnsi="Times New Roman" w:cs="Times New Roman"/>
                <w:lang w:val="en-US"/>
              </w:rPr>
              <w:t xml:space="preserve">Intercept </w:t>
            </w:r>
          </w:p>
          <w:p w14:paraId="024A9AAD" w14:textId="2D9F5DAF" w:rsidR="00D37FF5" w:rsidRPr="00871073" w:rsidRDefault="006F1C5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(A</w:t>
            </w:r>
            <w:r w:rsidR="00D37FF5" w:rsidRPr="00871073">
              <w:rPr>
                <w:rFonts w:ascii="Times New Roman" w:hAnsi="Times New Roman" w:cs="Times New Roman"/>
                <w:lang w:val="en-US"/>
              </w:rPr>
              <w:t>verage levels)</w:t>
            </w:r>
          </w:p>
        </w:tc>
        <w:tc>
          <w:tcPr>
            <w:tcW w:w="2815" w:type="dxa"/>
            <w:gridSpan w:val="4"/>
            <w:tcBorders>
              <w:top w:val="single" w:sz="4" w:space="0" w:color="auto"/>
              <w:left w:val="nil"/>
              <w:bottom w:val="single" w:sz="4" w:space="0" w:color="auto"/>
              <w:right w:val="nil"/>
            </w:tcBorders>
          </w:tcPr>
          <w:p w14:paraId="527A626F" w14:textId="77777777" w:rsidR="006F1C50" w:rsidRPr="00871073" w:rsidRDefault="00D37FF5" w:rsidP="00527EE1">
            <w:pPr>
              <w:widowControl w:val="0"/>
              <w:spacing w:before="120" w:after="0" w:line="360" w:lineRule="auto"/>
              <w:jc w:val="center"/>
              <w:rPr>
                <w:rFonts w:ascii="Times New Roman" w:hAnsi="Times New Roman" w:cs="Times New Roman"/>
                <w:lang w:val="en-US"/>
              </w:rPr>
            </w:pPr>
            <w:r w:rsidRPr="00871073">
              <w:rPr>
                <w:rFonts w:ascii="Times New Roman" w:hAnsi="Times New Roman" w:cs="Times New Roman"/>
                <w:lang w:val="en-US"/>
              </w:rPr>
              <w:t xml:space="preserve">Slope </w:t>
            </w:r>
          </w:p>
          <w:p w14:paraId="031CA236" w14:textId="219EE38B" w:rsidR="00D37FF5" w:rsidRPr="00871073" w:rsidRDefault="006F1C50"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(T</w:t>
            </w:r>
            <w:r w:rsidR="00D37FF5" w:rsidRPr="00871073">
              <w:rPr>
                <w:rFonts w:ascii="Times New Roman" w:hAnsi="Times New Roman" w:cs="Times New Roman"/>
                <w:lang w:val="en-US"/>
              </w:rPr>
              <w:t>ime)</w:t>
            </w:r>
          </w:p>
        </w:tc>
      </w:tr>
      <w:tr w:rsidR="00D37FF5" w:rsidRPr="00CD0A0D" w14:paraId="759D1774" w14:textId="77777777" w:rsidTr="006A2BAE">
        <w:tc>
          <w:tcPr>
            <w:tcW w:w="3438" w:type="dxa"/>
            <w:tcBorders>
              <w:top w:val="nil"/>
              <w:left w:val="nil"/>
              <w:bottom w:val="single" w:sz="4" w:space="0" w:color="auto"/>
              <w:right w:val="nil"/>
            </w:tcBorders>
          </w:tcPr>
          <w:p w14:paraId="7C877EDB" w14:textId="77777777" w:rsidR="00D37FF5" w:rsidRPr="00871073" w:rsidRDefault="00D37FF5" w:rsidP="00527EE1">
            <w:pPr>
              <w:widowControl w:val="0"/>
              <w:spacing w:before="120" w:after="0" w:line="360" w:lineRule="auto"/>
              <w:ind w:right="-319"/>
              <w:rPr>
                <w:rFonts w:ascii="Times New Roman" w:hAnsi="Times New Roman" w:cs="Times New Roman"/>
                <w:lang w:val="en-US"/>
              </w:rPr>
            </w:pPr>
          </w:p>
        </w:tc>
        <w:tc>
          <w:tcPr>
            <w:tcW w:w="1710" w:type="dxa"/>
            <w:gridSpan w:val="2"/>
            <w:tcBorders>
              <w:top w:val="single" w:sz="4" w:space="0" w:color="auto"/>
              <w:left w:val="nil"/>
              <w:bottom w:val="single" w:sz="4" w:space="0" w:color="auto"/>
              <w:right w:val="nil"/>
            </w:tcBorders>
          </w:tcPr>
          <w:p w14:paraId="751AA4A5" w14:textId="2BD465B1" w:rsidR="00D37FF5" w:rsidRPr="00871073" w:rsidRDefault="006A2BAE" w:rsidP="00527EE1">
            <w:pPr>
              <w:widowControl w:val="0"/>
              <w:spacing w:before="120"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Coefficient </w:t>
            </w:r>
            <w:r w:rsidR="00D37FF5" w:rsidRPr="00871073">
              <w:rPr>
                <w:rFonts w:ascii="Times New Roman" w:hAnsi="Times New Roman" w:cs="Times New Roman"/>
                <w:lang w:val="en-US"/>
              </w:rPr>
              <w:t>(SE)</w:t>
            </w:r>
          </w:p>
        </w:tc>
        <w:tc>
          <w:tcPr>
            <w:tcW w:w="1255" w:type="dxa"/>
            <w:gridSpan w:val="2"/>
            <w:tcBorders>
              <w:top w:val="single" w:sz="4" w:space="0" w:color="auto"/>
              <w:left w:val="nil"/>
              <w:bottom w:val="single" w:sz="4" w:space="0" w:color="auto"/>
              <w:right w:val="nil"/>
            </w:tcBorders>
          </w:tcPr>
          <w:p w14:paraId="1A2B4F58" w14:textId="010364E6" w:rsidR="00D37FF5" w:rsidRPr="00871073" w:rsidRDefault="004A162E" w:rsidP="00527EE1">
            <w:pPr>
              <w:widowControl w:val="0"/>
              <w:spacing w:before="120"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T-</w:t>
            </w:r>
            <w:r w:rsidR="00D37FF5" w:rsidRPr="00871073">
              <w:rPr>
                <w:rFonts w:ascii="Times New Roman" w:hAnsi="Times New Roman" w:cs="Times New Roman"/>
                <w:lang w:val="en-US"/>
              </w:rPr>
              <w:t>Ratio</w:t>
            </w:r>
          </w:p>
        </w:tc>
        <w:tc>
          <w:tcPr>
            <w:tcW w:w="1580" w:type="dxa"/>
            <w:gridSpan w:val="2"/>
            <w:tcBorders>
              <w:top w:val="single" w:sz="4" w:space="0" w:color="auto"/>
              <w:left w:val="nil"/>
              <w:bottom w:val="single" w:sz="4" w:space="0" w:color="auto"/>
              <w:right w:val="nil"/>
            </w:tcBorders>
          </w:tcPr>
          <w:p w14:paraId="0A8FB11F" w14:textId="6A0E1A0A" w:rsidR="00D37FF5" w:rsidRPr="00871073" w:rsidRDefault="006A2BAE" w:rsidP="00527EE1">
            <w:pPr>
              <w:widowControl w:val="0"/>
              <w:spacing w:before="120" w:after="0" w:line="360" w:lineRule="auto"/>
              <w:ind w:right="-153"/>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Coefficient </w:t>
            </w:r>
            <w:r w:rsidR="00D37FF5" w:rsidRPr="00871073">
              <w:rPr>
                <w:rFonts w:ascii="Times New Roman" w:hAnsi="Times New Roman" w:cs="Times New Roman"/>
                <w:lang w:val="en-US"/>
              </w:rPr>
              <w:t>(SE)</w:t>
            </w:r>
          </w:p>
        </w:tc>
        <w:tc>
          <w:tcPr>
            <w:tcW w:w="1235" w:type="dxa"/>
            <w:gridSpan w:val="2"/>
            <w:tcBorders>
              <w:top w:val="single" w:sz="4" w:space="0" w:color="auto"/>
              <w:left w:val="nil"/>
              <w:bottom w:val="single" w:sz="4" w:space="0" w:color="auto"/>
              <w:right w:val="nil"/>
            </w:tcBorders>
          </w:tcPr>
          <w:p w14:paraId="458AB70C" w14:textId="61EE0026" w:rsidR="00D37FF5" w:rsidRPr="00871073" w:rsidRDefault="004A162E" w:rsidP="00527EE1">
            <w:pPr>
              <w:widowControl w:val="0"/>
              <w:spacing w:before="120"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T-</w:t>
            </w:r>
            <w:r w:rsidR="00D37FF5" w:rsidRPr="00871073">
              <w:rPr>
                <w:rFonts w:ascii="Times New Roman" w:hAnsi="Times New Roman" w:cs="Times New Roman"/>
                <w:lang w:val="en-US"/>
              </w:rPr>
              <w:t>Ratio</w:t>
            </w:r>
          </w:p>
        </w:tc>
      </w:tr>
      <w:tr w:rsidR="00D37FF5" w:rsidRPr="00CD0A0D" w14:paraId="12A9D5CD" w14:textId="77777777" w:rsidTr="00C233DF">
        <w:trPr>
          <w:gridAfter w:val="1"/>
          <w:wAfter w:w="151" w:type="dxa"/>
        </w:trPr>
        <w:tc>
          <w:tcPr>
            <w:tcW w:w="3438" w:type="dxa"/>
            <w:tcBorders>
              <w:left w:val="nil"/>
              <w:bottom w:val="nil"/>
              <w:right w:val="nil"/>
            </w:tcBorders>
          </w:tcPr>
          <w:p w14:paraId="2699C403" w14:textId="77777777" w:rsidR="00D37FF5" w:rsidRPr="00871073" w:rsidRDefault="00D37FF5" w:rsidP="00527EE1">
            <w:pPr>
              <w:widowControl w:val="0"/>
              <w:spacing w:before="120" w:after="0" w:line="360" w:lineRule="auto"/>
              <w:ind w:right="-319"/>
              <w:rPr>
                <w:rFonts w:ascii="Times New Roman" w:eastAsia="Times New Roman" w:hAnsi="Times New Roman" w:cs="Times New Roman"/>
                <w:i/>
                <w:iCs/>
                <w:color w:val="404040" w:themeColor="text1" w:themeTint="BF"/>
                <w:lang w:val="en-US"/>
              </w:rPr>
            </w:pPr>
            <w:r w:rsidRPr="00871073">
              <w:rPr>
                <w:rFonts w:ascii="Times New Roman" w:eastAsia="Times New Roman" w:hAnsi="Times New Roman" w:cs="Times New Roman"/>
                <w:color w:val="000000"/>
                <w:shd w:val="clear" w:color="auto" w:fill="FFFFFF"/>
                <w:lang w:val="en-US"/>
              </w:rPr>
              <w:t>Level 1 (</w:t>
            </w:r>
            <w:r w:rsidRPr="00871073">
              <w:rPr>
                <w:rFonts w:ascii="Times New Roman" w:eastAsia="Times New Roman" w:hAnsi="Times New Roman" w:cs="Times New Roman"/>
                <w:i/>
                <w:iCs/>
                <w:color w:val="000000"/>
                <w:shd w:val="clear" w:color="auto" w:fill="FFFFFF"/>
                <w:lang w:val="en-US"/>
              </w:rPr>
              <w:t>β</w:t>
            </w:r>
            <w:r w:rsidRPr="00871073">
              <w:rPr>
                <w:rFonts w:ascii="Times New Roman" w:eastAsia="Times New Roman" w:hAnsi="Times New Roman" w:cs="Times New Roman"/>
                <w:color w:val="000000"/>
                <w:shd w:val="clear" w:color="auto" w:fill="FFFFFF"/>
                <w:vertAlign w:val="subscript"/>
                <w:lang w:val="en-US"/>
              </w:rPr>
              <w:t>0</w:t>
            </w:r>
            <w:r w:rsidRPr="00871073">
              <w:rPr>
                <w:rFonts w:ascii="Times New Roman" w:eastAsia="Times New Roman" w:hAnsi="Times New Roman" w:cs="Times New Roman"/>
                <w:color w:val="000000"/>
                <w:shd w:val="clear" w:color="auto" w:fill="FFFFFF"/>
                <w:lang w:val="en-US"/>
              </w:rPr>
              <w:t>; </w:t>
            </w:r>
            <w:r w:rsidRPr="00871073">
              <w:rPr>
                <w:rFonts w:ascii="Times New Roman" w:eastAsia="Times New Roman" w:hAnsi="Times New Roman" w:cs="Times New Roman"/>
                <w:i/>
                <w:iCs/>
                <w:color w:val="000000"/>
                <w:shd w:val="clear" w:color="auto" w:fill="FFFFFF"/>
                <w:lang w:val="en-US"/>
              </w:rPr>
              <w:t>β</w:t>
            </w:r>
            <w:r w:rsidRPr="00871073">
              <w:rPr>
                <w:rFonts w:ascii="Times New Roman" w:eastAsia="Times New Roman" w:hAnsi="Times New Roman" w:cs="Times New Roman"/>
                <w:color w:val="000000"/>
                <w:shd w:val="clear" w:color="auto" w:fill="FFFFFF"/>
                <w:vertAlign w:val="subscript"/>
                <w:lang w:val="en-US"/>
              </w:rPr>
              <w:t>1</w:t>
            </w:r>
            <w:r w:rsidRPr="00871073">
              <w:rPr>
                <w:rFonts w:ascii="Times New Roman" w:eastAsia="Times New Roman" w:hAnsi="Times New Roman" w:cs="Times New Roman"/>
                <w:color w:val="000000"/>
                <w:shd w:val="clear" w:color="auto" w:fill="FFFFFF"/>
                <w:lang w:val="en-US"/>
              </w:rPr>
              <w:t>)</w:t>
            </w:r>
            <w:r w:rsidRPr="00871073">
              <w:rPr>
                <w:rFonts w:ascii="Times New Roman" w:eastAsia="Times New Roman" w:hAnsi="Times New Roman" w:cs="Times New Roman"/>
                <w:color w:val="000000"/>
                <w:shd w:val="clear" w:color="auto" w:fill="FFFFFF"/>
                <w:vertAlign w:val="superscript"/>
                <w:lang w:val="en-US"/>
              </w:rPr>
              <w:t>a</w:t>
            </w:r>
          </w:p>
        </w:tc>
        <w:tc>
          <w:tcPr>
            <w:tcW w:w="1559" w:type="dxa"/>
            <w:tcBorders>
              <w:left w:val="nil"/>
              <w:bottom w:val="nil"/>
              <w:right w:val="nil"/>
            </w:tcBorders>
          </w:tcPr>
          <w:p w14:paraId="74017F21" w14:textId="349B7367" w:rsidR="00D37FF5" w:rsidRPr="00871073" w:rsidRDefault="00DC3558" w:rsidP="00527EE1">
            <w:pPr>
              <w:widowControl w:val="0"/>
              <w:spacing w:before="120"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557AC1">
              <w:rPr>
                <w:rFonts w:ascii="Times New Roman" w:hAnsi="Times New Roman" w:cs="Times New Roman"/>
                <w:lang w:val="en-US"/>
              </w:rPr>
              <w:t xml:space="preserve"> 1.40</w:t>
            </w:r>
            <w:r w:rsidR="001531A4" w:rsidRPr="00871073">
              <w:rPr>
                <w:rFonts w:ascii="Times New Roman" w:hAnsi="Times New Roman" w:cs="Times New Roman"/>
                <w:lang w:val="en-US"/>
              </w:rPr>
              <w:t xml:space="preserve"> </w:t>
            </w:r>
            <w:r w:rsidR="00B01539" w:rsidRPr="00871073">
              <w:rPr>
                <w:rFonts w:ascii="Times New Roman" w:hAnsi="Times New Roman" w:cs="Times New Roman"/>
                <w:lang w:val="en-US"/>
              </w:rPr>
              <w:t>(0.10</w:t>
            </w:r>
            <w:r w:rsidR="00D37FF5" w:rsidRPr="00871073">
              <w:rPr>
                <w:rFonts w:ascii="Times New Roman" w:hAnsi="Times New Roman" w:cs="Times New Roman"/>
                <w:lang w:val="en-US"/>
              </w:rPr>
              <w:t>)</w:t>
            </w:r>
            <w:r w:rsidR="00D37FF5" w:rsidRPr="00871073">
              <w:rPr>
                <w:rFonts w:ascii="Times New Roman" w:hAnsi="Times New Roman" w:cs="Times New Roman"/>
                <w:vertAlign w:val="superscript"/>
                <w:lang w:val="en-US"/>
              </w:rPr>
              <w:t>**</w:t>
            </w:r>
          </w:p>
        </w:tc>
        <w:tc>
          <w:tcPr>
            <w:tcW w:w="1255" w:type="dxa"/>
            <w:gridSpan w:val="2"/>
            <w:tcBorders>
              <w:left w:val="nil"/>
              <w:bottom w:val="nil"/>
              <w:right w:val="nil"/>
            </w:tcBorders>
          </w:tcPr>
          <w:p w14:paraId="7876FF3C" w14:textId="4AA71161" w:rsidR="00D37FF5" w:rsidRPr="00871073" w:rsidRDefault="00DC3558" w:rsidP="00527EE1">
            <w:pPr>
              <w:widowControl w:val="0"/>
              <w:spacing w:before="120"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D37FF5" w:rsidRPr="00871073">
              <w:rPr>
                <w:rFonts w:ascii="Times New Roman" w:hAnsi="Times New Roman" w:cs="Times New Roman"/>
                <w:lang w:val="en-US"/>
              </w:rPr>
              <w:t>1</w:t>
            </w:r>
            <w:r w:rsidR="00B01539" w:rsidRPr="00871073">
              <w:rPr>
                <w:rFonts w:ascii="Times New Roman" w:hAnsi="Times New Roman" w:cs="Times New Roman"/>
                <w:lang w:val="en-US"/>
              </w:rPr>
              <w:t>3.96</w:t>
            </w:r>
            <w:r w:rsidR="00D37FF5" w:rsidRPr="00871073">
              <w:rPr>
                <w:rFonts w:ascii="Times New Roman" w:hAnsi="Times New Roman" w:cs="Times New Roman"/>
                <w:vertAlign w:val="superscript"/>
                <w:lang w:val="en-US"/>
              </w:rPr>
              <w:t>**</w:t>
            </w:r>
          </w:p>
        </w:tc>
        <w:tc>
          <w:tcPr>
            <w:tcW w:w="1580" w:type="dxa"/>
            <w:gridSpan w:val="2"/>
            <w:tcBorders>
              <w:left w:val="nil"/>
              <w:bottom w:val="nil"/>
              <w:right w:val="nil"/>
            </w:tcBorders>
          </w:tcPr>
          <w:p w14:paraId="082A9085" w14:textId="1135BEFE" w:rsidR="00D37FF5" w:rsidRPr="00871073" w:rsidRDefault="00D37FF5" w:rsidP="00DC3558">
            <w:pPr>
              <w:widowControl w:val="0"/>
              <w:spacing w:before="120"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365BC7">
              <w:rPr>
                <w:rFonts w:ascii="Times New Roman" w:hAnsi="Times New Roman" w:cs="Times New Roman"/>
                <w:lang w:val="en-US"/>
              </w:rPr>
              <w:t xml:space="preserve"> </w:t>
            </w:r>
            <w:r w:rsidRPr="00871073">
              <w:rPr>
                <w:rFonts w:ascii="Times New Roman" w:hAnsi="Times New Roman" w:cs="Times New Roman"/>
                <w:lang w:val="en-US"/>
              </w:rPr>
              <w:t>-0.0</w:t>
            </w:r>
            <w:r w:rsidR="00D0362C" w:rsidRPr="00871073">
              <w:rPr>
                <w:rFonts w:ascii="Times New Roman" w:hAnsi="Times New Roman" w:cs="Times New Roman"/>
                <w:lang w:val="en-US"/>
              </w:rPr>
              <w:t>2</w:t>
            </w:r>
            <w:r w:rsidR="001531A4" w:rsidRPr="00871073">
              <w:rPr>
                <w:rFonts w:ascii="Times New Roman" w:hAnsi="Times New Roman" w:cs="Times New Roman"/>
                <w:lang w:val="en-US"/>
              </w:rPr>
              <w:t xml:space="preserve"> </w:t>
            </w:r>
            <w:r w:rsidRPr="00871073">
              <w:rPr>
                <w:rFonts w:ascii="Times New Roman" w:hAnsi="Times New Roman" w:cs="Times New Roman"/>
                <w:lang w:val="en-US"/>
              </w:rPr>
              <w:t>(0.08)</w:t>
            </w:r>
          </w:p>
        </w:tc>
        <w:tc>
          <w:tcPr>
            <w:tcW w:w="1235" w:type="dxa"/>
            <w:gridSpan w:val="2"/>
            <w:tcBorders>
              <w:left w:val="nil"/>
              <w:bottom w:val="nil"/>
              <w:right w:val="nil"/>
            </w:tcBorders>
          </w:tcPr>
          <w:p w14:paraId="63F6EB32" w14:textId="642B5BBD" w:rsidR="00D37FF5" w:rsidRPr="00871073" w:rsidRDefault="00D37FF5" w:rsidP="00527EE1">
            <w:pPr>
              <w:widowControl w:val="0"/>
              <w:spacing w:before="120"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-0.</w:t>
            </w:r>
            <w:r w:rsidR="00D0362C" w:rsidRPr="00871073">
              <w:rPr>
                <w:rFonts w:ascii="Times New Roman" w:hAnsi="Times New Roman" w:cs="Times New Roman"/>
                <w:lang w:val="en-US"/>
              </w:rPr>
              <w:t>2</w:t>
            </w:r>
            <w:r w:rsidR="001147BA" w:rsidRPr="00871073">
              <w:rPr>
                <w:rFonts w:ascii="Times New Roman" w:hAnsi="Times New Roman" w:cs="Times New Roman"/>
                <w:lang w:val="en-US"/>
              </w:rPr>
              <w:t>0</w:t>
            </w:r>
          </w:p>
        </w:tc>
      </w:tr>
      <w:tr w:rsidR="00D37FF5" w:rsidRPr="00CD0A0D" w14:paraId="5CF1F691" w14:textId="77777777" w:rsidTr="00C233DF">
        <w:trPr>
          <w:gridAfter w:val="1"/>
          <w:wAfter w:w="151" w:type="dxa"/>
        </w:trPr>
        <w:tc>
          <w:tcPr>
            <w:tcW w:w="3438" w:type="dxa"/>
            <w:tcBorders>
              <w:top w:val="nil"/>
              <w:left w:val="nil"/>
              <w:bottom w:val="nil"/>
              <w:right w:val="nil"/>
            </w:tcBorders>
          </w:tcPr>
          <w:p w14:paraId="187BDDE3" w14:textId="77777777" w:rsidR="00D37FF5" w:rsidRPr="00871073" w:rsidRDefault="00D37FF5" w:rsidP="00527EE1">
            <w:pPr>
              <w:widowControl w:val="0"/>
              <w:spacing w:after="0" w:line="360" w:lineRule="auto"/>
              <w:ind w:right="-319"/>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Level 2: Main effects </w:t>
            </w:r>
          </w:p>
        </w:tc>
        <w:tc>
          <w:tcPr>
            <w:tcW w:w="1559" w:type="dxa"/>
            <w:tcBorders>
              <w:top w:val="nil"/>
              <w:left w:val="nil"/>
              <w:bottom w:val="nil"/>
              <w:right w:val="nil"/>
            </w:tcBorders>
          </w:tcPr>
          <w:p w14:paraId="62FBFAB8" w14:textId="77777777" w:rsidR="00D37FF5" w:rsidRPr="00871073" w:rsidRDefault="00D37FF5" w:rsidP="00527EE1">
            <w:pPr>
              <w:widowControl w:val="0"/>
              <w:spacing w:after="0" w:line="360" w:lineRule="auto"/>
              <w:jc w:val="center"/>
              <w:rPr>
                <w:rFonts w:ascii="Times New Roman" w:hAnsi="Times New Roman" w:cs="Times New Roman"/>
                <w:lang w:val="en-US"/>
              </w:rPr>
            </w:pPr>
          </w:p>
        </w:tc>
        <w:tc>
          <w:tcPr>
            <w:tcW w:w="1255" w:type="dxa"/>
            <w:gridSpan w:val="2"/>
            <w:tcBorders>
              <w:top w:val="nil"/>
              <w:left w:val="nil"/>
              <w:bottom w:val="nil"/>
              <w:right w:val="nil"/>
            </w:tcBorders>
          </w:tcPr>
          <w:p w14:paraId="77CE59F4" w14:textId="77777777" w:rsidR="00D37FF5" w:rsidRPr="00871073" w:rsidRDefault="00D37FF5" w:rsidP="00527EE1">
            <w:pPr>
              <w:widowControl w:val="0"/>
              <w:spacing w:after="0" w:line="360" w:lineRule="auto"/>
              <w:jc w:val="center"/>
              <w:rPr>
                <w:rFonts w:ascii="Times New Roman" w:hAnsi="Times New Roman" w:cs="Times New Roman"/>
                <w:lang w:val="en-US"/>
              </w:rPr>
            </w:pPr>
          </w:p>
        </w:tc>
        <w:tc>
          <w:tcPr>
            <w:tcW w:w="1580" w:type="dxa"/>
            <w:gridSpan w:val="2"/>
            <w:tcBorders>
              <w:top w:val="nil"/>
              <w:left w:val="nil"/>
              <w:bottom w:val="nil"/>
              <w:right w:val="nil"/>
            </w:tcBorders>
          </w:tcPr>
          <w:p w14:paraId="425DE22C" w14:textId="77777777" w:rsidR="00D37FF5" w:rsidRPr="00871073" w:rsidRDefault="00D37FF5" w:rsidP="00527EE1">
            <w:pPr>
              <w:widowControl w:val="0"/>
              <w:spacing w:after="0" w:line="360" w:lineRule="auto"/>
              <w:jc w:val="center"/>
              <w:rPr>
                <w:rFonts w:ascii="Times New Roman" w:hAnsi="Times New Roman" w:cs="Times New Roman"/>
                <w:lang w:val="en-US"/>
              </w:rPr>
            </w:pPr>
          </w:p>
        </w:tc>
        <w:tc>
          <w:tcPr>
            <w:tcW w:w="1235" w:type="dxa"/>
            <w:gridSpan w:val="2"/>
            <w:tcBorders>
              <w:top w:val="nil"/>
              <w:left w:val="nil"/>
              <w:bottom w:val="nil"/>
              <w:right w:val="nil"/>
            </w:tcBorders>
          </w:tcPr>
          <w:p w14:paraId="26BA87A1" w14:textId="77777777" w:rsidR="00D37FF5" w:rsidRPr="00871073" w:rsidRDefault="00D37FF5" w:rsidP="00527EE1">
            <w:pPr>
              <w:widowControl w:val="0"/>
              <w:spacing w:after="0" w:line="360" w:lineRule="auto"/>
              <w:jc w:val="center"/>
              <w:rPr>
                <w:rFonts w:ascii="Times New Roman" w:hAnsi="Times New Roman" w:cs="Times New Roman"/>
                <w:lang w:val="en-US"/>
              </w:rPr>
            </w:pPr>
          </w:p>
        </w:tc>
      </w:tr>
      <w:tr w:rsidR="00D37FF5" w:rsidRPr="00CD0A0D" w14:paraId="6175EF18" w14:textId="77777777" w:rsidTr="00C233DF">
        <w:trPr>
          <w:gridAfter w:val="1"/>
          <w:wAfter w:w="151" w:type="dxa"/>
        </w:trPr>
        <w:tc>
          <w:tcPr>
            <w:tcW w:w="3438" w:type="dxa"/>
            <w:tcBorders>
              <w:top w:val="nil"/>
              <w:left w:val="nil"/>
              <w:bottom w:val="nil"/>
              <w:right w:val="nil"/>
            </w:tcBorders>
          </w:tcPr>
          <w:p w14:paraId="498CF2AA" w14:textId="16E3430B" w:rsidR="00D37FF5" w:rsidRPr="00871073" w:rsidRDefault="00B06F7B" w:rsidP="009C3883">
            <w:pPr>
              <w:widowControl w:val="0"/>
              <w:spacing w:after="0" w:line="360" w:lineRule="auto"/>
              <w:ind w:right="-319"/>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9C3883">
              <w:rPr>
                <w:rFonts w:ascii="Times New Roman" w:hAnsi="Times New Roman" w:cs="Times New Roman"/>
                <w:lang w:val="en-US"/>
              </w:rPr>
              <w:t>Long-term</w:t>
            </w:r>
            <w:r w:rsidR="00133193">
              <w:rPr>
                <w:rFonts w:ascii="Times New Roman" w:hAnsi="Times New Roman" w:cs="Times New Roman"/>
                <w:lang w:val="en-US"/>
              </w:rPr>
              <w:t xml:space="preserve"> </w:t>
            </w:r>
            <w:r w:rsidR="009578BE">
              <w:rPr>
                <w:rFonts w:ascii="Times New Roman" w:hAnsi="Times New Roman" w:cs="Times New Roman"/>
                <w:lang w:val="en-US"/>
              </w:rPr>
              <w:t>c</w:t>
            </w:r>
            <w:r w:rsidR="00D37FF5" w:rsidRPr="00871073">
              <w:rPr>
                <w:rFonts w:ascii="Times New Roman" w:hAnsi="Times New Roman" w:cs="Times New Roman"/>
                <w:lang w:val="en-US"/>
              </w:rPr>
              <w:t xml:space="preserve">ortisol </w:t>
            </w:r>
            <w:r w:rsidR="003E40FE" w:rsidRPr="00871073">
              <w:rPr>
                <w:rFonts w:ascii="Times New Roman" w:hAnsi="Times New Roman" w:cs="Times New Roman"/>
                <w:lang w:val="en-US"/>
              </w:rPr>
              <w:t>level (AUC</w:t>
            </w:r>
            <w:r w:rsidR="00D37FF5" w:rsidRPr="00871073">
              <w:rPr>
                <w:rFonts w:ascii="Times New Roman" w:hAnsi="Times New Roman" w:cs="Times New Roman"/>
                <w:lang w:val="en-US"/>
              </w:rPr>
              <w:t>)</w:t>
            </w:r>
          </w:p>
        </w:tc>
        <w:tc>
          <w:tcPr>
            <w:tcW w:w="1559" w:type="dxa"/>
            <w:tcBorders>
              <w:top w:val="nil"/>
              <w:left w:val="nil"/>
              <w:bottom w:val="nil"/>
              <w:right w:val="nil"/>
            </w:tcBorders>
          </w:tcPr>
          <w:p w14:paraId="3F46435E" w14:textId="01190D88" w:rsidR="00D37FF5" w:rsidRPr="00871073" w:rsidRDefault="00D37FF5" w:rsidP="00527EE1">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220DF4">
              <w:rPr>
                <w:rFonts w:ascii="Times New Roman" w:hAnsi="Times New Roman" w:cs="Times New Roman"/>
                <w:lang w:val="en-US"/>
              </w:rPr>
              <w:t>-</w:t>
            </w:r>
            <w:r w:rsidRPr="00871073">
              <w:rPr>
                <w:rFonts w:ascii="Times New Roman" w:hAnsi="Times New Roman" w:cs="Times New Roman"/>
                <w:lang w:val="en-US"/>
              </w:rPr>
              <w:t>0.</w:t>
            </w:r>
            <w:r w:rsidR="00A7106A">
              <w:rPr>
                <w:rFonts w:ascii="Times New Roman" w:hAnsi="Times New Roman" w:cs="Times New Roman"/>
                <w:lang w:val="en-US"/>
              </w:rPr>
              <w:t>02</w:t>
            </w:r>
            <w:r w:rsidR="001531A4" w:rsidRPr="00871073">
              <w:rPr>
                <w:rFonts w:ascii="Times New Roman" w:hAnsi="Times New Roman" w:cs="Times New Roman"/>
                <w:lang w:val="en-US"/>
              </w:rPr>
              <w:t xml:space="preserve"> </w:t>
            </w:r>
            <w:r w:rsidR="00A7106A">
              <w:rPr>
                <w:rFonts w:ascii="Times New Roman" w:hAnsi="Times New Roman" w:cs="Times New Roman"/>
                <w:lang w:val="en-US"/>
              </w:rPr>
              <w:t>(0.10</w:t>
            </w:r>
            <w:r w:rsidRPr="00871073">
              <w:rPr>
                <w:rFonts w:ascii="Times New Roman" w:hAnsi="Times New Roman" w:cs="Times New Roman"/>
                <w:lang w:val="en-US"/>
              </w:rPr>
              <w:t>)</w:t>
            </w:r>
          </w:p>
        </w:tc>
        <w:tc>
          <w:tcPr>
            <w:tcW w:w="1255" w:type="dxa"/>
            <w:gridSpan w:val="2"/>
            <w:tcBorders>
              <w:top w:val="nil"/>
              <w:left w:val="nil"/>
              <w:bottom w:val="nil"/>
              <w:right w:val="nil"/>
            </w:tcBorders>
          </w:tcPr>
          <w:p w14:paraId="05933E4D" w14:textId="2B97FB2A" w:rsidR="00D37FF5" w:rsidRPr="00871073" w:rsidRDefault="00EB721C" w:rsidP="00EB721C">
            <w:pPr>
              <w:widowControl w:val="0"/>
              <w:spacing w:after="0" w:line="360" w:lineRule="auto"/>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501CD8">
              <w:rPr>
                <w:rFonts w:ascii="Times New Roman" w:hAnsi="Times New Roman" w:cs="Times New Roman"/>
                <w:lang w:val="en-US"/>
              </w:rPr>
              <w:t>-0.18</w:t>
            </w:r>
          </w:p>
        </w:tc>
        <w:tc>
          <w:tcPr>
            <w:tcW w:w="1580" w:type="dxa"/>
            <w:gridSpan w:val="2"/>
            <w:tcBorders>
              <w:top w:val="nil"/>
              <w:left w:val="nil"/>
              <w:bottom w:val="nil"/>
              <w:right w:val="nil"/>
            </w:tcBorders>
          </w:tcPr>
          <w:p w14:paraId="7CC9B895" w14:textId="522C8B20" w:rsidR="00D37FF5" w:rsidRPr="00871073" w:rsidRDefault="00D37FF5" w:rsidP="00527EE1">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EB721C">
              <w:rPr>
                <w:rFonts w:ascii="Times New Roman" w:hAnsi="Times New Roman" w:cs="Times New Roman"/>
                <w:lang w:val="en-US"/>
              </w:rPr>
              <w:t xml:space="preserve"> </w:t>
            </w:r>
            <w:r w:rsidR="00501CD8">
              <w:rPr>
                <w:rFonts w:ascii="Times New Roman" w:hAnsi="Times New Roman" w:cs="Times New Roman"/>
                <w:lang w:val="en-US"/>
              </w:rPr>
              <w:t>0.09</w:t>
            </w:r>
            <w:r w:rsidR="001531A4" w:rsidRPr="00871073">
              <w:rPr>
                <w:rFonts w:ascii="Times New Roman" w:hAnsi="Times New Roman" w:cs="Times New Roman"/>
                <w:lang w:val="en-US"/>
              </w:rPr>
              <w:t xml:space="preserve"> </w:t>
            </w:r>
            <w:r w:rsidRPr="00871073">
              <w:rPr>
                <w:rFonts w:ascii="Times New Roman" w:hAnsi="Times New Roman" w:cs="Times New Roman"/>
                <w:lang w:val="en-US"/>
              </w:rPr>
              <w:t>(0.</w:t>
            </w:r>
            <w:r w:rsidR="00501CD8">
              <w:rPr>
                <w:rFonts w:ascii="Times New Roman" w:hAnsi="Times New Roman" w:cs="Times New Roman"/>
                <w:lang w:val="en-US"/>
              </w:rPr>
              <w:t>12</w:t>
            </w:r>
            <w:r w:rsidRPr="00871073">
              <w:rPr>
                <w:rFonts w:ascii="Times New Roman" w:hAnsi="Times New Roman" w:cs="Times New Roman"/>
                <w:lang w:val="en-US"/>
              </w:rPr>
              <w:t>)</w:t>
            </w:r>
          </w:p>
        </w:tc>
        <w:tc>
          <w:tcPr>
            <w:tcW w:w="1235" w:type="dxa"/>
            <w:gridSpan w:val="2"/>
            <w:tcBorders>
              <w:top w:val="nil"/>
              <w:left w:val="nil"/>
              <w:bottom w:val="nil"/>
              <w:right w:val="nil"/>
            </w:tcBorders>
          </w:tcPr>
          <w:p w14:paraId="61BB1733" w14:textId="79F05382" w:rsidR="00D37FF5" w:rsidRPr="00871073" w:rsidRDefault="00EB721C" w:rsidP="00EB721C">
            <w:pPr>
              <w:widowControl w:val="0"/>
              <w:tabs>
                <w:tab w:val="left" w:pos="433"/>
              </w:tabs>
              <w:spacing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501CD8">
              <w:rPr>
                <w:rFonts w:ascii="Times New Roman" w:hAnsi="Times New Roman" w:cs="Times New Roman"/>
                <w:lang w:val="en-US"/>
              </w:rPr>
              <w:t>0.76</w:t>
            </w:r>
          </w:p>
        </w:tc>
      </w:tr>
      <w:tr w:rsidR="00D37FF5" w:rsidRPr="00CD0A0D" w14:paraId="34494F38" w14:textId="77777777" w:rsidTr="00C233DF">
        <w:trPr>
          <w:gridAfter w:val="1"/>
          <w:wAfter w:w="151" w:type="dxa"/>
        </w:trPr>
        <w:tc>
          <w:tcPr>
            <w:tcW w:w="3438" w:type="dxa"/>
            <w:tcBorders>
              <w:top w:val="nil"/>
              <w:left w:val="nil"/>
              <w:bottom w:val="nil"/>
              <w:right w:val="nil"/>
            </w:tcBorders>
          </w:tcPr>
          <w:p w14:paraId="04625752" w14:textId="206042ED" w:rsidR="00D37FF5" w:rsidRPr="00871073" w:rsidRDefault="00B06F7B" w:rsidP="00527EE1">
            <w:pPr>
              <w:widowControl w:val="0"/>
              <w:spacing w:after="0" w:line="360" w:lineRule="auto"/>
              <w:ind w:right="-319"/>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D37FF5" w:rsidRPr="00871073">
              <w:rPr>
                <w:rFonts w:ascii="Times New Roman" w:hAnsi="Times New Roman" w:cs="Times New Roman"/>
                <w:lang w:val="en-US"/>
              </w:rPr>
              <w:t>Long-term cortisol variability (VAR)</w:t>
            </w:r>
          </w:p>
        </w:tc>
        <w:tc>
          <w:tcPr>
            <w:tcW w:w="1559" w:type="dxa"/>
            <w:tcBorders>
              <w:top w:val="nil"/>
              <w:left w:val="nil"/>
              <w:bottom w:val="nil"/>
              <w:right w:val="nil"/>
            </w:tcBorders>
          </w:tcPr>
          <w:p w14:paraId="4BBC91F8" w14:textId="236A7CED" w:rsidR="00D37FF5" w:rsidRPr="00871073" w:rsidRDefault="00EB721C" w:rsidP="00527EE1">
            <w:pPr>
              <w:widowControl w:val="0"/>
              <w:tabs>
                <w:tab w:val="left" w:pos="175"/>
              </w:tabs>
              <w:spacing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D37FF5" w:rsidRPr="00871073">
              <w:rPr>
                <w:rFonts w:ascii="Times New Roman" w:hAnsi="Times New Roman" w:cs="Times New Roman"/>
                <w:lang w:val="en-US"/>
              </w:rPr>
              <w:t>0.</w:t>
            </w:r>
            <w:r w:rsidR="00501CD8">
              <w:rPr>
                <w:rFonts w:ascii="Times New Roman" w:hAnsi="Times New Roman" w:cs="Times New Roman"/>
                <w:lang w:val="en-US"/>
              </w:rPr>
              <w:t>40</w:t>
            </w:r>
            <w:r w:rsidR="001531A4" w:rsidRPr="00871073">
              <w:rPr>
                <w:rFonts w:ascii="Times New Roman" w:hAnsi="Times New Roman" w:cs="Times New Roman"/>
                <w:lang w:val="en-US"/>
              </w:rPr>
              <w:t xml:space="preserve"> </w:t>
            </w:r>
            <w:r w:rsidR="00D37FF5" w:rsidRPr="00871073">
              <w:rPr>
                <w:rFonts w:ascii="Times New Roman" w:hAnsi="Times New Roman" w:cs="Times New Roman"/>
                <w:lang w:val="en-US"/>
              </w:rPr>
              <w:t>(0.1</w:t>
            </w:r>
            <w:r w:rsidR="00501CD8">
              <w:rPr>
                <w:rFonts w:ascii="Times New Roman" w:hAnsi="Times New Roman" w:cs="Times New Roman"/>
                <w:lang w:val="en-US"/>
              </w:rPr>
              <w:t>5</w:t>
            </w:r>
            <w:r w:rsidR="00D37FF5" w:rsidRPr="00871073">
              <w:rPr>
                <w:rFonts w:ascii="Times New Roman" w:hAnsi="Times New Roman" w:cs="Times New Roman"/>
                <w:lang w:val="en-US"/>
              </w:rPr>
              <w:t>)</w:t>
            </w:r>
            <w:r w:rsidR="00D37FF5" w:rsidRPr="00871073">
              <w:rPr>
                <w:rFonts w:ascii="Times New Roman" w:hAnsi="Times New Roman" w:cs="Times New Roman"/>
                <w:vertAlign w:val="superscript"/>
                <w:lang w:val="en-US"/>
              </w:rPr>
              <w:t>*</w:t>
            </w:r>
            <w:r w:rsidR="000A7CC0">
              <w:rPr>
                <w:rFonts w:ascii="Times New Roman" w:hAnsi="Times New Roman" w:cs="Times New Roman"/>
                <w:vertAlign w:val="superscript"/>
                <w:lang w:val="en-US"/>
              </w:rPr>
              <w:t>*</w:t>
            </w:r>
          </w:p>
        </w:tc>
        <w:tc>
          <w:tcPr>
            <w:tcW w:w="1255" w:type="dxa"/>
            <w:gridSpan w:val="2"/>
            <w:tcBorders>
              <w:top w:val="nil"/>
              <w:left w:val="nil"/>
              <w:bottom w:val="nil"/>
              <w:right w:val="nil"/>
            </w:tcBorders>
          </w:tcPr>
          <w:p w14:paraId="1C38C53E" w14:textId="4CA3DDCD" w:rsidR="00D37FF5" w:rsidRPr="00871073" w:rsidRDefault="00EB721C" w:rsidP="00527EE1">
            <w:pPr>
              <w:widowControl w:val="0"/>
              <w:spacing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D37FF5" w:rsidRPr="00871073">
              <w:rPr>
                <w:rFonts w:ascii="Times New Roman" w:hAnsi="Times New Roman" w:cs="Times New Roman"/>
                <w:lang w:val="en-US"/>
              </w:rPr>
              <w:t xml:space="preserve"> 2.</w:t>
            </w:r>
            <w:r w:rsidR="00501CD8">
              <w:rPr>
                <w:rFonts w:ascii="Times New Roman" w:hAnsi="Times New Roman" w:cs="Times New Roman"/>
                <w:lang w:val="en-US"/>
              </w:rPr>
              <w:t>63</w:t>
            </w:r>
            <w:r w:rsidR="00D37FF5" w:rsidRPr="00871073">
              <w:rPr>
                <w:rFonts w:ascii="Times New Roman" w:hAnsi="Times New Roman" w:cs="Times New Roman"/>
                <w:vertAlign w:val="superscript"/>
                <w:lang w:val="en-US"/>
              </w:rPr>
              <w:t>*</w:t>
            </w:r>
            <w:r w:rsidR="00E25609">
              <w:rPr>
                <w:rFonts w:ascii="Times New Roman" w:hAnsi="Times New Roman" w:cs="Times New Roman"/>
                <w:vertAlign w:val="superscript"/>
                <w:lang w:val="en-US"/>
              </w:rPr>
              <w:t>*</w:t>
            </w:r>
          </w:p>
        </w:tc>
        <w:tc>
          <w:tcPr>
            <w:tcW w:w="1580" w:type="dxa"/>
            <w:gridSpan w:val="2"/>
            <w:tcBorders>
              <w:top w:val="nil"/>
              <w:left w:val="nil"/>
              <w:bottom w:val="nil"/>
              <w:right w:val="nil"/>
            </w:tcBorders>
          </w:tcPr>
          <w:p w14:paraId="48F38F73" w14:textId="4F93617D" w:rsidR="00D37FF5" w:rsidRPr="00871073" w:rsidRDefault="00D37FF5" w:rsidP="00527EE1">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-0.</w:t>
            </w:r>
            <w:r w:rsidR="00501CD8">
              <w:rPr>
                <w:rFonts w:ascii="Times New Roman" w:hAnsi="Times New Roman" w:cs="Times New Roman"/>
                <w:lang w:val="en-US"/>
              </w:rPr>
              <w:t>05</w:t>
            </w:r>
            <w:r w:rsidR="001531A4" w:rsidRPr="00871073">
              <w:rPr>
                <w:rFonts w:ascii="Times New Roman" w:hAnsi="Times New Roman" w:cs="Times New Roman"/>
                <w:lang w:val="en-US"/>
              </w:rPr>
              <w:t xml:space="preserve"> </w:t>
            </w:r>
            <w:r w:rsidRPr="00871073">
              <w:rPr>
                <w:rFonts w:ascii="Times New Roman" w:hAnsi="Times New Roman" w:cs="Times New Roman"/>
                <w:lang w:val="en-US"/>
              </w:rPr>
              <w:t>(0.1</w:t>
            </w:r>
            <w:r w:rsidR="00501CD8">
              <w:rPr>
                <w:rFonts w:ascii="Times New Roman" w:hAnsi="Times New Roman" w:cs="Times New Roman"/>
                <w:lang w:val="en-US"/>
              </w:rPr>
              <w:t>0</w:t>
            </w:r>
            <w:r w:rsidRPr="00871073">
              <w:rPr>
                <w:rFonts w:ascii="Times New Roman" w:hAnsi="Times New Roman" w:cs="Times New Roman"/>
                <w:lang w:val="en-US"/>
              </w:rPr>
              <w:t>)</w:t>
            </w:r>
          </w:p>
        </w:tc>
        <w:tc>
          <w:tcPr>
            <w:tcW w:w="1235" w:type="dxa"/>
            <w:gridSpan w:val="2"/>
            <w:tcBorders>
              <w:top w:val="nil"/>
              <w:left w:val="nil"/>
              <w:bottom w:val="nil"/>
              <w:right w:val="nil"/>
            </w:tcBorders>
          </w:tcPr>
          <w:p w14:paraId="42D303E5" w14:textId="6175C514" w:rsidR="00D37FF5" w:rsidRPr="00871073" w:rsidRDefault="00D37FF5" w:rsidP="00527EE1">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501CD8">
              <w:rPr>
                <w:rFonts w:ascii="Times New Roman" w:hAnsi="Times New Roman" w:cs="Times New Roman"/>
                <w:lang w:val="en-US"/>
              </w:rPr>
              <w:t>0</w:t>
            </w:r>
            <w:r w:rsidRPr="00871073">
              <w:rPr>
                <w:rFonts w:ascii="Times New Roman" w:hAnsi="Times New Roman" w:cs="Times New Roman"/>
                <w:lang w:val="en-US"/>
              </w:rPr>
              <w:t>.</w:t>
            </w:r>
            <w:r w:rsidR="00501CD8">
              <w:rPr>
                <w:rFonts w:ascii="Times New Roman" w:hAnsi="Times New Roman" w:cs="Times New Roman"/>
                <w:lang w:val="en-US"/>
              </w:rPr>
              <w:t>51</w:t>
            </w:r>
          </w:p>
        </w:tc>
      </w:tr>
      <w:tr w:rsidR="001C53BA" w:rsidRPr="00CD0A0D" w14:paraId="0B171542" w14:textId="77777777" w:rsidTr="00C233DF">
        <w:trPr>
          <w:gridAfter w:val="1"/>
          <w:wAfter w:w="151" w:type="dxa"/>
        </w:trPr>
        <w:tc>
          <w:tcPr>
            <w:tcW w:w="3438" w:type="dxa"/>
            <w:tcBorders>
              <w:top w:val="nil"/>
              <w:left w:val="nil"/>
              <w:bottom w:val="nil"/>
              <w:right w:val="nil"/>
            </w:tcBorders>
          </w:tcPr>
          <w:p w14:paraId="409E4FE6" w14:textId="7BA904C2" w:rsidR="001C53BA" w:rsidRPr="00871073" w:rsidRDefault="00E56415" w:rsidP="009578BE">
            <w:pPr>
              <w:widowControl w:val="0"/>
              <w:spacing w:after="0" w:line="360" w:lineRule="auto"/>
              <w:ind w:right="-319"/>
              <w:rPr>
                <w:rFonts w:ascii="Times New Roman" w:hAnsi="Times New Roman" w:cs="Times New Roman"/>
                <w:lang w:val="en-US"/>
              </w:rPr>
            </w:pPr>
            <w:r>
              <w:rPr>
                <w:rFonts w:ascii="Times New Roman" w:hAnsi="Times New Roman" w:cs="Times New Roman"/>
                <w:lang w:val="en-US"/>
              </w:rPr>
              <w:t xml:space="preserve"> </w:t>
            </w:r>
            <w:r w:rsidR="009578BE" w:rsidRPr="00871073">
              <w:rPr>
                <w:rFonts w:ascii="Times New Roman" w:hAnsi="Times New Roman" w:cs="Times New Roman"/>
                <w:lang w:val="en-US"/>
              </w:rPr>
              <w:t xml:space="preserve">Long-term </w:t>
            </w:r>
            <w:r w:rsidR="009578BE">
              <w:rPr>
                <w:rFonts w:ascii="Times New Roman" w:hAnsi="Times New Roman" w:cs="Times New Roman"/>
                <w:lang w:val="en-US"/>
              </w:rPr>
              <w:t>s</w:t>
            </w:r>
            <w:r w:rsidR="001C53BA">
              <w:rPr>
                <w:rFonts w:ascii="Times New Roman" w:hAnsi="Times New Roman" w:cs="Times New Roman"/>
                <w:lang w:val="en-US"/>
              </w:rPr>
              <w:t>tress level</w:t>
            </w:r>
            <w:r w:rsidR="00BB3A2B">
              <w:rPr>
                <w:rFonts w:ascii="Times New Roman" w:hAnsi="Times New Roman" w:cs="Times New Roman"/>
                <w:lang w:val="en-US"/>
              </w:rPr>
              <w:t xml:space="preserve"> </w:t>
            </w:r>
          </w:p>
        </w:tc>
        <w:tc>
          <w:tcPr>
            <w:tcW w:w="1559" w:type="dxa"/>
            <w:tcBorders>
              <w:top w:val="nil"/>
              <w:left w:val="nil"/>
              <w:bottom w:val="nil"/>
              <w:right w:val="nil"/>
            </w:tcBorders>
          </w:tcPr>
          <w:p w14:paraId="146BEEE4" w14:textId="2B19EEDE" w:rsidR="001C53BA" w:rsidRPr="00871073" w:rsidRDefault="00501CD8" w:rsidP="003228A3">
            <w:pPr>
              <w:widowControl w:val="0"/>
              <w:tabs>
                <w:tab w:val="left" w:pos="175"/>
                <w:tab w:val="left" w:pos="267"/>
              </w:tabs>
              <w:spacing w:after="0" w:line="360" w:lineRule="auto"/>
              <w:jc w:val="center"/>
              <w:rPr>
                <w:rFonts w:ascii="Times New Roman" w:hAnsi="Times New Roman" w:cs="Times New Roman"/>
                <w:lang w:val="en-US"/>
              </w:rPr>
            </w:pPr>
            <w:r>
              <w:rPr>
                <w:rFonts w:ascii="Times New Roman" w:hAnsi="Times New Roman" w:cs="Times New Roman"/>
                <w:lang w:val="en-US"/>
              </w:rPr>
              <w:t>-0.17</w:t>
            </w:r>
            <w:r w:rsidR="00E56415">
              <w:rPr>
                <w:rFonts w:ascii="Times New Roman" w:hAnsi="Times New Roman" w:cs="Times New Roman"/>
                <w:lang w:val="en-US"/>
              </w:rPr>
              <w:t xml:space="preserve"> </w:t>
            </w:r>
            <w:r>
              <w:rPr>
                <w:rFonts w:ascii="Times New Roman" w:hAnsi="Times New Roman" w:cs="Times New Roman"/>
                <w:lang w:val="en-US"/>
              </w:rPr>
              <w:t>(0.16</w:t>
            </w:r>
            <w:r w:rsidR="00220DF4">
              <w:rPr>
                <w:rFonts w:ascii="Times New Roman" w:hAnsi="Times New Roman" w:cs="Times New Roman"/>
                <w:lang w:val="en-US"/>
              </w:rPr>
              <w:t>)</w:t>
            </w:r>
          </w:p>
        </w:tc>
        <w:tc>
          <w:tcPr>
            <w:tcW w:w="1255" w:type="dxa"/>
            <w:gridSpan w:val="2"/>
            <w:tcBorders>
              <w:top w:val="nil"/>
              <w:left w:val="nil"/>
              <w:bottom w:val="nil"/>
              <w:right w:val="nil"/>
            </w:tcBorders>
          </w:tcPr>
          <w:p w14:paraId="0BB86D7C" w14:textId="008B3588" w:rsidR="001C53BA" w:rsidRPr="00871073" w:rsidRDefault="00EB721C" w:rsidP="00EB721C">
            <w:pPr>
              <w:widowControl w:val="0"/>
              <w:spacing w:after="0" w:line="360" w:lineRule="auto"/>
              <w:rPr>
                <w:rFonts w:ascii="Times New Roman" w:hAnsi="Times New Roman" w:cs="Times New Roman"/>
                <w:lang w:val="en-US"/>
              </w:rPr>
            </w:pPr>
            <w:r>
              <w:rPr>
                <w:rFonts w:ascii="Times New Roman" w:hAnsi="Times New Roman" w:cs="Times New Roman"/>
                <w:lang w:val="en-US"/>
              </w:rPr>
              <w:t xml:space="preserve">     </w:t>
            </w:r>
            <w:r w:rsidR="00501CD8">
              <w:rPr>
                <w:rFonts w:ascii="Times New Roman" w:hAnsi="Times New Roman" w:cs="Times New Roman"/>
                <w:lang w:val="en-US"/>
              </w:rPr>
              <w:t>-1.04</w:t>
            </w:r>
          </w:p>
        </w:tc>
        <w:tc>
          <w:tcPr>
            <w:tcW w:w="1580" w:type="dxa"/>
            <w:gridSpan w:val="2"/>
            <w:tcBorders>
              <w:top w:val="nil"/>
              <w:left w:val="nil"/>
              <w:bottom w:val="nil"/>
              <w:right w:val="nil"/>
            </w:tcBorders>
          </w:tcPr>
          <w:p w14:paraId="3D4CDA8E" w14:textId="6AA10DD3" w:rsidR="001C53BA" w:rsidRPr="00871073" w:rsidRDefault="00501CD8" w:rsidP="003228A3">
            <w:pPr>
              <w:widowControl w:val="0"/>
              <w:spacing w:after="0" w:line="360" w:lineRule="auto"/>
              <w:jc w:val="center"/>
              <w:rPr>
                <w:rFonts w:ascii="Times New Roman" w:hAnsi="Times New Roman" w:cs="Times New Roman"/>
                <w:lang w:val="en-US"/>
              </w:rPr>
            </w:pPr>
            <w:r>
              <w:rPr>
                <w:rFonts w:ascii="Times New Roman" w:hAnsi="Times New Roman" w:cs="Times New Roman"/>
                <w:lang w:val="en-US"/>
              </w:rPr>
              <w:t>-0.01</w:t>
            </w:r>
            <w:r w:rsidR="00E56415">
              <w:rPr>
                <w:rFonts w:ascii="Times New Roman" w:hAnsi="Times New Roman" w:cs="Times New Roman"/>
                <w:lang w:val="en-US"/>
              </w:rPr>
              <w:t xml:space="preserve"> </w:t>
            </w:r>
            <w:r>
              <w:rPr>
                <w:rFonts w:ascii="Times New Roman" w:hAnsi="Times New Roman" w:cs="Times New Roman"/>
                <w:lang w:val="en-US"/>
              </w:rPr>
              <w:t>(0.15</w:t>
            </w:r>
            <w:r w:rsidR="00220DF4">
              <w:rPr>
                <w:rFonts w:ascii="Times New Roman" w:hAnsi="Times New Roman" w:cs="Times New Roman"/>
                <w:lang w:val="en-US"/>
              </w:rPr>
              <w:t>)</w:t>
            </w:r>
          </w:p>
        </w:tc>
        <w:tc>
          <w:tcPr>
            <w:tcW w:w="1235" w:type="dxa"/>
            <w:gridSpan w:val="2"/>
            <w:tcBorders>
              <w:top w:val="nil"/>
              <w:left w:val="nil"/>
              <w:bottom w:val="nil"/>
              <w:right w:val="nil"/>
            </w:tcBorders>
          </w:tcPr>
          <w:p w14:paraId="48694F61" w14:textId="68BE6271" w:rsidR="001C53BA" w:rsidRPr="00871073" w:rsidRDefault="00501CD8" w:rsidP="00527EE1">
            <w:pPr>
              <w:widowControl w:val="0"/>
              <w:tabs>
                <w:tab w:val="left" w:pos="441"/>
              </w:tabs>
              <w:spacing w:after="0" w:line="360" w:lineRule="auto"/>
              <w:jc w:val="center"/>
              <w:rPr>
                <w:rFonts w:ascii="Times New Roman" w:hAnsi="Times New Roman" w:cs="Times New Roman"/>
                <w:lang w:val="en-US"/>
              </w:rPr>
            </w:pPr>
            <w:r>
              <w:rPr>
                <w:rFonts w:ascii="Times New Roman" w:hAnsi="Times New Roman" w:cs="Times New Roman"/>
                <w:lang w:val="en-US"/>
              </w:rPr>
              <w:t>-0.10</w:t>
            </w:r>
          </w:p>
        </w:tc>
      </w:tr>
      <w:tr w:rsidR="00D37FF5" w:rsidRPr="00CD0A0D" w14:paraId="1C59666B" w14:textId="77777777" w:rsidTr="00C233DF">
        <w:trPr>
          <w:gridAfter w:val="1"/>
          <w:wAfter w:w="151" w:type="dxa"/>
        </w:trPr>
        <w:tc>
          <w:tcPr>
            <w:tcW w:w="3438" w:type="dxa"/>
            <w:tcBorders>
              <w:top w:val="nil"/>
              <w:left w:val="nil"/>
              <w:bottom w:val="nil"/>
              <w:right w:val="nil"/>
            </w:tcBorders>
          </w:tcPr>
          <w:p w14:paraId="7B70E7D0" w14:textId="6260150F" w:rsidR="00D37FF5" w:rsidRPr="00871073" w:rsidRDefault="00B06F7B" w:rsidP="00527EE1">
            <w:pPr>
              <w:widowControl w:val="0"/>
              <w:spacing w:after="0" w:line="360" w:lineRule="auto"/>
              <w:ind w:right="-319"/>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D37FF5" w:rsidRPr="00871073">
              <w:rPr>
                <w:rFonts w:ascii="Times New Roman" w:hAnsi="Times New Roman" w:cs="Times New Roman"/>
                <w:lang w:val="en-US"/>
              </w:rPr>
              <w:t>Long-term stress variability</w:t>
            </w:r>
          </w:p>
        </w:tc>
        <w:tc>
          <w:tcPr>
            <w:tcW w:w="1559" w:type="dxa"/>
            <w:tcBorders>
              <w:top w:val="nil"/>
              <w:left w:val="nil"/>
              <w:bottom w:val="nil"/>
              <w:right w:val="nil"/>
            </w:tcBorders>
          </w:tcPr>
          <w:p w14:paraId="357A19EA" w14:textId="76C96FF3" w:rsidR="00D37FF5" w:rsidRPr="00871073" w:rsidRDefault="00D37FF5" w:rsidP="00527EE1">
            <w:pPr>
              <w:widowControl w:val="0"/>
              <w:tabs>
                <w:tab w:val="left" w:pos="175"/>
                <w:tab w:val="left" w:pos="267"/>
              </w:tabs>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EB721C">
              <w:rPr>
                <w:rFonts w:ascii="Times New Roman" w:hAnsi="Times New Roman" w:cs="Times New Roman"/>
                <w:lang w:val="en-US"/>
              </w:rPr>
              <w:t xml:space="preserve">  </w:t>
            </w:r>
            <w:r w:rsidRPr="00871073">
              <w:rPr>
                <w:rFonts w:ascii="Times New Roman" w:hAnsi="Times New Roman" w:cs="Times New Roman"/>
                <w:lang w:val="en-US"/>
              </w:rPr>
              <w:t>-0.</w:t>
            </w:r>
            <w:r w:rsidR="00501CD8">
              <w:rPr>
                <w:rFonts w:ascii="Times New Roman" w:hAnsi="Times New Roman" w:cs="Times New Roman"/>
                <w:lang w:val="en-US"/>
              </w:rPr>
              <w:t>04</w:t>
            </w:r>
            <w:r w:rsidR="001531A4" w:rsidRPr="00871073">
              <w:rPr>
                <w:rFonts w:ascii="Times New Roman" w:hAnsi="Times New Roman" w:cs="Times New Roman"/>
                <w:lang w:val="en-US"/>
              </w:rPr>
              <w:t xml:space="preserve"> </w:t>
            </w:r>
            <w:r w:rsidRPr="00871073">
              <w:rPr>
                <w:rFonts w:ascii="Times New Roman" w:hAnsi="Times New Roman" w:cs="Times New Roman"/>
                <w:lang w:val="en-US"/>
              </w:rPr>
              <w:t>(0.</w:t>
            </w:r>
            <w:r w:rsidR="00501CD8">
              <w:rPr>
                <w:rFonts w:ascii="Times New Roman" w:hAnsi="Times New Roman" w:cs="Times New Roman"/>
                <w:lang w:val="en-US"/>
              </w:rPr>
              <w:t>17</w:t>
            </w:r>
            <w:r w:rsidRPr="00871073">
              <w:rPr>
                <w:rFonts w:ascii="Times New Roman" w:hAnsi="Times New Roman" w:cs="Times New Roman"/>
                <w:lang w:val="en-US"/>
              </w:rPr>
              <w:t>)</w:t>
            </w:r>
          </w:p>
        </w:tc>
        <w:tc>
          <w:tcPr>
            <w:tcW w:w="1255" w:type="dxa"/>
            <w:gridSpan w:val="2"/>
            <w:tcBorders>
              <w:top w:val="nil"/>
              <w:left w:val="nil"/>
              <w:bottom w:val="nil"/>
              <w:right w:val="nil"/>
            </w:tcBorders>
          </w:tcPr>
          <w:p w14:paraId="2840E985" w14:textId="383AD4E7" w:rsidR="00D37FF5" w:rsidRPr="00871073" w:rsidRDefault="00581943" w:rsidP="00527EE1">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D37FF5" w:rsidRPr="00871073">
              <w:rPr>
                <w:rFonts w:ascii="Times New Roman" w:hAnsi="Times New Roman" w:cs="Times New Roman"/>
                <w:lang w:val="en-US"/>
              </w:rPr>
              <w:t>-</w:t>
            </w:r>
            <w:r w:rsidR="00501CD8">
              <w:rPr>
                <w:rFonts w:ascii="Times New Roman" w:hAnsi="Times New Roman" w:cs="Times New Roman"/>
                <w:lang w:val="en-US"/>
              </w:rPr>
              <w:t>0.22</w:t>
            </w:r>
          </w:p>
        </w:tc>
        <w:tc>
          <w:tcPr>
            <w:tcW w:w="1580" w:type="dxa"/>
            <w:gridSpan w:val="2"/>
            <w:tcBorders>
              <w:top w:val="nil"/>
              <w:left w:val="nil"/>
              <w:bottom w:val="nil"/>
              <w:right w:val="nil"/>
            </w:tcBorders>
          </w:tcPr>
          <w:p w14:paraId="5D4B600B" w14:textId="3C671890" w:rsidR="00D37FF5" w:rsidRPr="00871073" w:rsidRDefault="00D37FF5" w:rsidP="00527EE1">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581943" w:rsidRPr="00871073">
              <w:rPr>
                <w:rFonts w:ascii="Times New Roman" w:hAnsi="Times New Roman" w:cs="Times New Roman"/>
                <w:lang w:val="en-US"/>
              </w:rPr>
              <w:t xml:space="preserve"> </w:t>
            </w:r>
            <w:r w:rsidR="00501CD8">
              <w:rPr>
                <w:rFonts w:ascii="Times New Roman" w:hAnsi="Times New Roman" w:cs="Times New Roman"/>
                <w:lang w:val="en-US"/>
              </w:rPr>
              <w:t>0.03</w:t>
            </w:r>
            <w:r w:rsidR="001531A4" w:rsidRPr="00871073">
              <w:rPr>
                <w:rFonts w:ascii="Times New Roman" w:hAnsi="Times New Roman" w:cs="Times New Roman"/>
                <w:lang w:val="en-US"/>
              </w:rPr>
              <w:t xml:space="preserve"> </w:t>
            </w:r>
            <w:r w:rsidRPr="00871073">
              <w:rPr>
                <w:rFonts w:ascii="Times New Roman" w:hAnsi="Times New Roman" w:cs="Times New Roman"/>
                <w:lang w:val="en-US"/>
              </w:rPr>
              <w:t>(0.</w:t>
            </w:r>
            <w:r w:rsidR="00501CD8">
              <w:rPr>
                <w:rFonts w:ascii="Times New Roman" w:hAnsi="Times New Roman" w:cs="Times New Roman"/>
                <w:lang w:val="en-US"/>
              </w:rPr>
              <w:t>16</w:t>
            </w:r>
            <w:r w:rsidRPr="00871073">
              <w:rPr>
                <w:rFonts w:ascii="Times New Roman" w:hAnsi="Times New Roman" w:cs="Times New Roman"/>
                <w:lang w:val="en-US"/>
              </w:rPr>
              <w:t>)</w:t>
            </w:r>
          </w:p>
        </w:tc>
        <w:tc>
          <w:tcPr>
            <w:tcW w:w="1235" w:type="dxa"/>
            <w:gridSpan w:val="2"/>
            <w:tcBorders>
              <w:top w:val="nil"/>
              <w:left w:val="nil"/>
              <w:bottom w:val="nil"/>
              <w:right w:val="nil"/>
            </w:tcBorders>
          </w:tcPr>
          <w:p w14:paraId="2FB05FD6" w14:textId="0250B1D7" w:rsidR="00D37FF5" w:rsidRPr="00871073" w:rsidRDefault="00581943" w:rsidP="00527EE1">
            <w:pPr>
              <w:widowControl w:val="0"/>
              <w:tabs>
                <w:tab w:val="left" w:pos="441"/>
              </w:tabs>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D37FF5" w:rsidRPr="00871073">
              <w:rPr>
                <w:rFonts w:ascii="Times New Roman" w:hAnsi="Times New Roman" w:cs="Times New Roman"/>
                <w:lang w:val="en-US"/>
              </w:rPr>
              <w:t>0.</w:t>
            </w:r>
            <w:r w:rsidR="00501CD8">
              <w:rPr>
                <w:rFonts w:ascii="Times New Roman" w:hAnsi="Times New Roman" w:cs="Times New Roman"/>
                <w:lang w:val="en-US"/>
              </w:rPr>
              <w:t>16</w:t>
            </w:r>
          </w:p>
        </w:tc>
      </w:tr>
      <w:tr w:rsidR="00D37FF5" w:rsidRPr="00CD0A0D" w14:paraId="6200D3B3" w14:textId="77777777" w:rsidTr="00C233DF">
        <w:trPr>
          <w:gridAfter w:val="1"/>
          <w:wAfter w:w="151" w:type="dxa"/>
        </w:trPr>
        <w:tc>
          <w:tcPr>
            <w:tcW w:w="3438" w:type="dxa"/>
            <w:tcBorders>
              <w:top w:val="nil"/>
              <w:left w:val="nil"/>
              <w:bottom w:val="nil"/>
              <w:right w:val="nil"/>
            </w:tcBorders>
          </w:tcPr>
          <w:p w14:paraId="2CBAC9E6" w14:textId="1B14C4DB" w:rsidR="00D37FF5" w:rsidRPr="00871073" w:rsidRDefault="00B06F7B" w:rsidP="00527EE1">
            <w:pPr>
              <w:widowControl w:val="0"/>
              <w:spacing w:after="0" w:line="360" w:lineRule="auto"/>
              <w:ind w:right="-319"/>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0906BF" w:rsidRPr="00871073">
              <w:rPr>
                <w:rFonts w:ascii="Times New Roman" w:hAnsi="Times New Roman" w:cs="Times New Roman"/>
                <w:lang w:val="en-US"/>
              </w:rPr>
              <w:t>Socioeconomic status</w:t>
            </w:r>
          </w:p>
        </w:tc>
        <w:tc>
          <w:tcPr>
            <w:tcW w:w="1559" w:type="dxa"/>
            <w:tcBorders>
              <w:top w:val="nil"/>
              <w:left w:val="nil"/>
              <w:bottom w:val="nil"/>
              <w:right w:val="nil"/>
            </w:tcBorders>
          </w:tcPr>
          <w:p w14:paraId="14E04AC8" w14:textId="47476165" w:rsidR="00D37FF5" w:rsidRPr="00871073" w:rsidRDefault="00EB721C" w:rsidP="00527EE1">
            <w:pPr>
              <w:widowControl w:val="0"/>
              <w:spacing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D37FF5" w:rsidRPr="00871073">
              <w:rPr>
                <w:rFonts w:ascii="Times New Roman" w:hAnsi="Times New Roman" w:cs="Times New Roman"/>
                <w:lang w:val="en-US"/>
              </w:rPr>
              <w:t>-0.</w:t>
            </w:r>
            <w:r w:rsidR="00501CD8">
              <w:rPr>
                <w:rFonts w:ascii="Times New Roman" w:hAnsi="Times New Roman" w:cs="Times New Roman"/>
                <w:lang w:val="en-US"/>
              </w:rPr>
              <w:t>29</w:t>
            </w:r>
            <w:r w:rsidR="001531A4" w:rsidRPr="00871073">
              <w:rPr>
                <w:rFonts w:ascii="Times New Roman" w:hAnsi="Times New Roman" w:cs="Times New Roman"/>
                <w:lang w:val="en-US"/>
              </w:rPr>
              <w:t xml:space="preserve"> </w:t>
            </w:r>
            <w:r w:rsidR="00501CD8">
              <w:rPr>
                <w:rFonts w:ascii="Times New Roman" w:hAnsi="Times New Roman" w:cs="Times New Roman"/>
                <w:lang w:val="en-US"/>
              </w:rPr>
              <w:t>(0.09</w:t>
            </w:r>
            <w:r w:rsidR="00D37FF5" w:rsidRPr="00871073">
              <w:rPr>
                <w:rFonts w:ascii="Times New Roman" w:hAnsi="Times New Roman" w:cs="Times New Roman"/>
                <w:lang w:val="en-US"/>
              </w:rPr>
              <w:t>)</w:t>
            </w:r>
            <w:r w:rsidR="00D37FF5" w:rsidRPr="00871073">
              <w:rPr>
                <w:rFonts w:ascii="Times New Roman" w:hAnsi="Times New Roman" w:cs="Times New Roman"/>
                <w:vertAlign w:val="superscript"/>
                <w:lang w:val="en-US"/>
              </w:rPr>
              <w:t>*</w:t>
            </w:r>
            <w:r w:rsidR="000A7CC0">
              <w:rPr>
                <w:rFonts w:ascii="Times New Roman" w:hAnsi="Times New Roman" w:cs="Times New Roman"/>
                <w:vertAlign w:val="superscript"/>
                <w:lang w:val="en-US"/>
              </w:rPr>
              <w:t>*</w:t>
            </w:r>
          </w:p>
        </w:tc>
        <w:tc>
          <w:tcPr>
            <w:tcW w:w="1255" w:type="dxa"/>
            <w:gridSpan w:val="2"/>
            <w:tcBorders>
              <w:top w:val="nil"/>
              <w:left w:val="nil"/>
              <w:bottom w:val="nil"/>
              <w:right w:val="nil"/>
            </w:tcBorders>
          </w:tcPr>
          <w:p w14:paraId="7BA1A668" w14:textId="0CB1ED08" w:rsidR="00D37FF5" w:rsidRPr="00871073" w:rsidRDefault="00D37FF5" w:rsidP="00527EE1">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581943" w:rsidRPr="00871073">
              <w:rPr>
                <w:rFonts w:ascii="Times New Roman" w:hAnsi="Times New Roman" w:cs="Times New Roman"/>
                <w:lang w:val="en-US"/>
              </w:rPr>
              <w:t xml:space="preserve"> </w:t>
            </w:r>
            <w:r w:rsidRPr="00871073">
              <w:rPr>
                <w:rFonts w:ascii="Times New Roman" w:hAnsi="Times New Roman" w:cs="Times New Roman"/>
                <w:lang w:val="en-US"/>
              </w:rPr>
              <w:t>-</w:t>
            </w:r>
            <w:r w:rsidR="00501CD8">
              <w:rPr>
                <w:rFonts w:ascii="Times New Roman" w:hAnsi="Times New Roman" w:cs="Times New Roman"/>
                <w:lang w:val="en-US"/>
              </w:rPr>
              <w:t>3</w:t>
            </w:r>
            <w:r w:rsidRPr="00871073">
              <w:rPr>
                <w:rFonts w:ascii="Times New Roman" w:hAnsi="Times New Roman" w:cs="Times New Roman"/>
                <w:lang w:val="en-US"/>
              </w:rPr>
              <w:t>.</w:t>
            </w:r>
            <w:r w:rsidR="00501CD8">
              <w:rPr>
                <w:rFonts w:ascii="Times New Roman" w:hAnsi="Times New Roman" w:cs="Times New Roman"/>
                <w:lang w:val="en-US"/>
              </w:rPr>
              <w:t>19</w:t>
            </w:r>
            <w:r w:rsidRPr="00871073">
              <w:rPr>
                <w:rFonts w:ascii="Times New Roman" w:hAnsi="Times New Roman" w:cs="Times New Roman"/>
                <w:vertAlign w:val="superscript"/>
                <w:lang w:val="en-US"/>
              </w:rPr>
              <w:t>*</w:t>
            </w:r>
            <w:r w:rsidR="002C02FF">
              <w:rPr>
                <w:rFonts w:ascii="Times New Roman" w:hAnsi="Times New Roman" w:cs="Times New Roman"/>
                <w:vertAlign w:val="superscript"/>
                <w:lang w:val="en-US"/>
              </w:rPr>
              <w:t>*</w:t>
            </w:r>
          </w:p>
        </w:tc>
        <w:tc>
          <w:tcPr>
            <w:tcW w:w="1580" w:type="dxa"/>
            <w:gridSpan w:val="2"/>
            <w:tcBorders>
              <w:top w:val="nil"/>
              <w:left w:val="nil"/>
              <w:bottom w:val="nil"/>
              <w:right w:val="nil"/>
            </w:tcBorders>
          </w:tcPr>
          <w:p w14:paraId="0379D620" w14:textId="3889DA54" w:rsidR="00D37FF5" w:rsidRPr="00871073" w:rsidRDefault="00581943"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D37FF5" w:rsidRPr="00871073">
              <w:rPr>
                <w:rFonts w:ascii="Times New Roman" w:hAnsi="Times New Roman" w:cs="Times New Roman"/>
                <w:lang w:val="en-US"/>
              </w:rPr>
              <w:t>0.0</w:t>
            </w:r>
            <w:r w:rsidR="00501CD8">
              <w:rPr>
                <w:rFonts w:ascii="Times New Roman" w:hAnsi="Times New Roman" w:cs="Times New Roman"/>
                <w:lang w:val="en-US"/>
              </w:rPr>
              <w:t>1</w:t>
            </w:r>
            <w:r w:rsidR="001531A4" w:rsidRPr="00871073">
              <w:rPr>
                <w:rFonts w:ascii="Times New Roman" w:hAnsi="Times New Roman" w:cs="Times New Roman"/>
                <w:lang w:val="en-US"/>
              </w:rPr>
              <w:t xml:space="preserve"> </w:t>
            </w:r>
            <w:r w:rsidR="00D37FF5" w:rsidRPr="00871073">
              <w:rPr>
                <w:rFonts w:ascii="Times New Roman" w:hAnsi="Times New Roman" w:cs="Times New Roman"/>
                <w:lang w:val="en-US"/>
              </w:rPr>
              <w:t>(0.</w:t>
            </w:r>
            <w:r w:rsidR="00416AC4">
              <w:rPr>
                <w:rFonts w:ascii="Times New Roman" w:hAnsi="Times New Roman" w:cs="Times New Roman"/>
                <w:lang w:val="en-US"/>
              </w:rPr>
              <w:t>09</w:t>
            </w:r>
            <w:r w:rsidR="00D37FF5" w:rsidRPr="00871073">
              <w:rPr>
                <w:rFonts w:ascii="Times New Roman" w:hAnsi="Times New Roman" w:cs="Times New Roman"/>
                <w:lang w:val="en-US"/>
              </w:rPr>
              <w:t>)</w:t>
            </w:r>
          </w:p>
        </w:tc>
        <w:tc>
          <w:tcPr>
            <w:tcW w:w="1235" w:type="dxa"/>
            <w:gridSpan w:val="2"/>
            <w:tcBorders>
              <w:top w:val="nil"/>
              <w:left w:val="nil"/>
              <w:bottom w:val="nil"/>
              <w:right w:val="nil"/>
            </w:tcBorders>
          </w:tcPr>
          <w:p w14:paraId="7418444A" w14:textId="6CF9A18E" w:rsidR="00D37FF5" w:rsidRPr="00871073" w:rsidRDefault="00D37FF5"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501CD8">
              <w:rPr>
                <w:rFonts w:ascii="Times New Roman" w:hAnsi="Times New Roman" w:cs="Times New Roman"/>
                <w:lang w:val="en-US"/>
              </w:rPr>
              <w:t>0.11</w:t>
            </w:r>
          </w:p>
        </w:tc>
      </w:tr>
      <w:tr w:rsidR="00D37FF5" w:rsidRPr="00CD0A0D" w14:paraId="4875950B" w14:textId="77777777" w:rsidTr="00C233DF">
        <w:trPr>
          <w:gridAfter w:val="1"/>
          <w:wAfter w:w="151" w:type="dxa"/>
        </w:trPr>
        <w:tc>
          <w:tcPr>
            <w:tcW w:w="3438" w:type="dxa"/>
            <w:tcBorders>
              <w:top w:val="nil"/>
              <w:left w:val="nil"/>
              <w:bottom w:val="nil"/>
              <w:right w:val="nil"/>
            </w:tcBorders>
          </w:tcPr>
          <w:p w14:paraId="54C66DF1" w14:textId="06D0C853" w:rsidR="00D37FF5" w:rsidRPr="00871073" w:rsidRDefault="00B06F7B" w:rsidP="00527EE1">
            <w:pPr>
              <w:widowControl w:val="0"/>
              <w:spacing w:after="0" w:line="360" w:lineRule="auto"/>
              <w:ind w:right="-319"/>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D37FF5" w:rsidRPr="00871073">
              <w:rPr>
                <w:rFonts w:ascii="Times New Roman" w:hAnsi="Times New Roman" w:cs="Times New Roman"/>
                <w:lang w:val="en-US"/>
              </w:rPr>
              <w:t>Mortality Index</w:t>
            </w:r>
          </w:p>
        </w:tc>
        <w:tc>
          <w:tcPr>
            <w:tcW w:w="1559" w:type="dxa"/>
            <w:tcBorders>
              <w:top w:val="nil"/>
              <w:left w:val="nil"/>
              <w:bottom w:val="nil"/>
              <w:right w:val="nil"/>
            </w:tcBorders>
          </w:tcPr>
          <w:p w14:paraId="5B749050" w14:textId="1D996D0E" w:rsidR="00D37FF5" w:rsidRPr="00871073" w:rsidRDefault="00D37FF5" w:rsidP="00527EE1">
            <w:pPr>
              <w:widowControl w:val="0"/>
              <w:tabs>
                <w:tab w:val="left" w:pos="175"/>
                <w:tab w:val="left" w:pos="317"/>
              </w:tabs>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EB721C">
              <w:rPr>
                <w:rFonts w:ascii="Times New Roman" w:hAnsi="Times New Roman" w:cs="Times New Roman"/>
                <w:lang w:val="en-US"/>
              </w:rPr>
              <w:t xml:space="preserve"> </w:t>
            </w:r>
            <w:r w:rsidRPr="00871073">
              <w:rPr>
                <w:rFonts w:ascii="Times New Roman" w:hAnsi="Times New Roman" w:cs="Times New Roman"/>
                <w:lang w:val="en-US"/>
              </w:rPr>
              <w:t xml:space="preserve"> 0.</w:t>
            </w:r>
            <w:r w:rsidR="00501CD8">
              <w:rPr>
                <w:rFonts w:ascii="Times New Roman" w:hAnsi="Times New Roman" w:cs="Times New Roman"/>
                <w:lang w:val="en-US"/>
              </w:rPr>
              <w:t>10</w:t>
            </w:r>
            <w:r w:rsidR="001531A4" w:rsidRPr="00871073">
              <w:rPr>
                <w:rFonts w:ascii="Times New Roman" w:hAnsi="Times New Roman" w:cs="Times New Roman"/>
                <w:lang w:val="en-US"/>
              </w:rPr>
              <w:t xml:space="preserve"> </w:t>
            </w:r>
            <w:r w:rsidRPr="00871073">
              <w:rPr>
                <w:rFonts w:ascii="Times New Roman" w:hAnsi="Times New Roman" w:cs="Times New Roman"/>
                <w:lang w:val="en-US"/>
              </w:rPr>
              <w:t>(0.1</w:t>
            </w:r>
            <w:r w:rsidR="00501CD8">
              <w:rPr>
                <w:rFonts w:ascii="Times New Roman" w:hAnsi="Times New Roman" w:cs="Times New Roman"/>
                <w:lang w:val="en-US"/>
              </w:rPr>
              <w:t>1</w:t>
            </w:r>
            <w:r w:rsidRPr="00871073">
              <w:rPr>
                <w:rFonts w:ascii="Times New Roman" w:hAnsi="Times New Roman" w:cs="Times New Roman"/>
                <w:lang w:val="en-US"/>
              </w:rPr>
              <w:t>)</w:t>
            </w:r>
          </w:p>
        </w:tc>
        <w:tc>
          <w:tcPr>
            <w:tcW w:w="1255" w:type="dxa"/>
            <w:gridSpan w:val="2"/>
            <w:tcBorders>
              <w:top w:val="nil"/>
              <w:left w:val="nil"/>
              <w:bottom w:val="nil"/>
              <w:right w:val="nil"/>
            </w:tcBorders>
          </w:tcPr>
          <w:p w14:paraId="21D13E22" w14:textId="749DCCD7" w:rsidR="00D37FF5" w:rsidRPr="00871073" w:rsidRDefault="00D37FF5"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4B3A12" w:rsidRPr="00871073">
              <w:rPr>
                <w:rFonts w:ascii="Times New Roman" w:hAnsi="Times New Roman" w:cs="Times New Roman"/>
                <w:lang w:val="en-US"/>
              </w:rPr>
              <w:t>0.</w:t>
            </w:r>
            <w:r w:rsidR="00501CD8">
              <w:rPr>
                <w:rFonts w:ascii="Times New Roman" w:hAnsi="Times New Roman" w:cs="Times New Roman"/>
                <w:lang w:val="en-US"/>
              </w:rPr>
              <w:t>94</w:t>
            </w:r>
          </w:p>
        </w:tc>
        <w:tc>
          <w:tcPr>
            <w:tcW w:w="1580" w:type="dxa"/>
            <w:gridSpan w:val="2"/>
            <w:tcBorders>
              <w:top w:val="nil"/>
              <w:left w:val="nil"/>
              <w:bottom w:val="nil"/>
              <w:right w:val="nil"/>
            </w:tcBorders>
          </w:tcPr>
          <w:p w14:paraId="7349557F" w14:textId="255D7619" w:rsidR="00D37FF5" w:rsidRPr="00871073" w:rsidRDefault="00581943"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D37FF5" w:rsidRPr="00871073">
              <w:rPr>
                <w:rFonts w:ascii="Times New Roman" w:hAnsi="Times New Roman" w:cs="Times New Roman"/>
                <w:lang w:val="en-US"/>
              </w:rPr>
              <w:t>0.</w:t>
            </w:r>
            <w:r w:rsidR="00501CD8">
              <w:rPr>
                <w:rFonts w:ascii="Times New Roman" w:hAnsi="Times New Roman" w:cs="Times New Roman"/>
                <w:lang w:val="en-US"/>
              </w:rPr>
              <w:t>10</w:t>
            </w:r>
            <w:r w:rsidR="001531A4" w:rsidRPr="00871073">
              <w:rPr>
                <w:rFonts w:ascii="Times New Roman" w:hAnsi="Times New Roman" w:cs="Times New Roman"/>
                <w:lang w:val="en-US"/>
              </w:rPr>
              <w:t xml:space="preserve"> </w:t>
            </w:r>
            <w:r w:rsidR="00D37FF5" w:rsidRPr="00871073">
              <w:rPr>
                <w:rFonts w:ascii="Times New Roman" w:hAnsi="Times New Roman" w:cs="Times New Roman"/>
                <w:lang w:val="en-US"/>
              </w:rPr>
              <w:t>(0.</w:t>
            </w:r>
            <w:r w:rsidR="00501CD8">
              <w:rPr>
                <w:rFonts w:ascii="Times New Roman" w:hAnsi="Times New Roman" w:cs="Times New Roman"/>
                <w:lang w:val="en-US"/>
              </w:rPr>
              <w:t>09</w:t>
            </w:r>
            <w:r w:rsidR="00D37FF5" w:rsidRPr="00871073">
              <w:rPr>
                <w:rFonts w:ascii="Times New Roman" w:hAnsi="Times New Roman" w:cs="Times New Roman"/>
                <w:lang w:val="en-US"/>
              </w:rPr>
              <w:t>)</w:t>
            </w:r>
          </w:p>
        </w:tc>
        <w:tc>
          <w:tcPr>
            <w:tcW w:w="1235" w:type="dxa"/>
            <w:gridSpan w:val="2"/>
            <w:tcBorders>
              <w:top w:val="nil"/>
              <w:left w:val="nil"/>
              <w:bottom w:val="nil"/>
              <w:right w:val="nil"/>
            </w:tcBorders>
          </w:tcPr>
          <w:p w14:paraId="5F61DD59" w14:textId="74CD8007" w:rsidR="00D37FF5" w:rsidRPr="00871073" w:rsidRDefault="00D37FF5" w:rsidP="00527EE1">
            <w:pPr>
              <w:widowControl w:val="0"/>
              <w:spacing w:after="0" w:line="360" w:lineRule="auto"/>
              <w:jc w:val="center"/>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501CD8">
              <w:rPr>
                <w:rFonts w:ascii="Times New Roman" w:hAnsi="Times New Roman" w:cs="Times New Roman"/>
                <w:lang w:val="en-US"/>
              </w:rPr>
              <w:t>1.07</w:t>
            </w:r>
          </w:p>
        </w:tc>
      </w:tr>
      <w:tr w:rsidR="00D37FF5" w:rsidRPr="00CD0A0D" w14:paraId="0FC2D701" w14:textId="77777777" w:rsidTr="00C233DF">
        <w:trPr>
          <w:gridAfter w:val="1"/>
          <w:wAfter w:w="151" w:type="dxa"/>
        </w:trPr>
        <w:tc>
          <w:tcPr>
            <w:tcW w:w="3438" w:type="dxa"/>
            <w:tcBorders>
              <w:top w:val="nil"/>
              <w:left w:val="nil"/>
              <w:bottom w:val="nil"/>
              <w:right w:val="nil"/>
            </w:tcBorders>
          </w:tcPr>
          <w:p w14:paraId="61E3AE8C" w14:textId="12A1C590" w:rsidR="00D37FF5" w:rsidRPr="00871073" w:rsidRDefault="00B06F7B" w:rsidP="00527EE1">
            <w:pPr>
              <w:widowControl w:val="0"/>
              <w:spacing w:after="0" w:line="360" w:lineRule="auto"/>
              <w:ind w:right="-319"/>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D37FF5" w:rsidRPr="00871073">
              <w:rPr>
                <w:rFonts w:ascii="Times New Roman" w:hAnsi="Times New Roman" w:cs="Times New Roman"/>
                <w:lang w:val="en-US"/>
              </w:rPr>
              <w:t>Relationship status</w:t>
            </w:r>
          </w:p>
        </w:tc>
        <w:tc>
          <w:tcPr>
            <w:tcW w:w="1559" w:type="dxa"/>
            <w:tcBorders>
              <w:top w:val="nil"/>
              <w:left w:val="nil"/>
              <w:bottom w:val="nil"/>
              <w:right w:val="nil"/>
            </w:tcBorders>
          </w:tcPr>
          <w:p w14:paraId="76AC0BBF" w14:textId="21F96C62" w:rsidR="00D37FF5" w:rsidRPr="00871073" w:rsidRDefault="00D37FF5" w:rsidP="00527EE1">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EB721C">
              <w:rPr>
                <w:rFonts w:ascii="Times New Roman" w:hAnsi="Times New Roman" w:cs="Times New Roman"/>
                <w:lang w:val="en-US"/>
              </w:rPr>
              <w:t xml:space="preserve"> </w:t>
            </w:r>
            <w:r w:rsidRPr="00871073">
              <w:rPr>
                <w:rFonts w:ascii="Times New Roman" w:hAnsi="Times New Roman" w:cs="Times New Roman"/>
                <w:lang w:val="en-US"/>
              </w:rPr>
              <w:t xml:space="preserve">  0.0</w:t>
            </w:r>
            <w:r w:rsidR="00501CD8">
              <w:rPr>
                <w:rFonts w:ascii="Times New Roman" w:hAnsi="Times New Roman" w:cs="Times New Roman"/>
                <w:lang w:val="en-US"/>
              </w:rPr>
              <w:t>2</w:t>
            </w:r>
            <w:r w:rsidR="001531A4" w:rsidRPr="00871073">
              <w:rPr>
                <w:rFonts w:ascii="Times New Roman" w:hAnsi="Times New Roman" w:cs="Times New Roman"/>
                <w:lang w:val="en-US"/>
              </w:rPr>
              <w:t xml:space="preserve"> </w:t>
            </w:r>
            <w:r w:rsidRPr="00871073">
              <w:rPr>
                <w:rFonts w:ascii="Times New Roman" w:hAnsi="Times New Roman" w:cs="Times New Roman"/>
                <w:lang w:val="en-US"/>
              </w:rPr>
              <w:t>(0.</w:t>
            </w:r>
            <w:r w:rsidR="00501CD8">
              <w:rPr>
                <w:rFonts w:ascii="Times New Roman" w:hAnsi="Times New Roman" w:cs="Times New Roman"/>
                <w:lang w:val="en-US"/>
              </w:rPr>
              <w:t>10</w:t>
            </w:r>
            <w:r w:rsidRPr="00871073">
              <w:rPr>
                <w:rFonts w:ascii="Times New Roman" w:hAnsi="Times New Roman" w:cs="Times New Roman"/>
                <w:lang w:val="en-US"/>
              </w:rPr>
              <w:t>)</w:t>
            </w:r>
          </w:p>
        </w:tc>
        <w:tc>
          <w:tcPr>
            <w:tcW w:w="1255" w:type="dxa"/>
            <w:gridSpan w:val="2"/>
            <w:tcBorders>
              <w:top w:val="nil"/>
              <w:left w:val="nil"/>
              <w:bottom w:val="nil"/>
              <w:right w:val="nil"/>
            </w:tcBorders>
          </w:tcPr>
          <w:p w14:paraId="414B84E4" w14:textId="1D829D0F" w:rsidR="00D37FF5" w:rsidRPr="00871073" w:rsidRDefault="00D37FF5" w:rsidP="00527EE1">
            <w:pPr>
              <w:widowControl w:val="0"/>
              <w:tabs>
                <w:tab w:val="left" w:pos="433"/>
              </w:tabs>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0.</w:t>
            </w:r>
            <w:r w:rsidR="00501CD8">
              <w:rPr>
                <w:rFonts w:ascii="Times New Roman" w:hAnsi="Times New Roman" w:cs="Times New Roman"/>
                <w:lang w:val="en-US"/>
              </w:rPr>
              <w:t>17</w:t>
            </w:r>
          </w:p>
        </w:tc>
        <w:tc>
          <w:tcPr>
            <w:tcW w:w="1580" w:type="dxa"/>
            <w:gridSpan w:val="2"/>
            <w:tcBorders>
              <w:top w:val="nil"/>
              <w:left w:val="nil"/>
              <w:bottom w:val="nil"/>
              <w:right w:val="nil"/>
            </w:tcBorders>
          </w:tcPr>
          <w:p w14:paraId="0935E4E4" w14:textId="09F9B7EB" w:rsidR="00D37FF5" w:rsidRPr="00871073" w:rsidRDefault="00501CD8" w:rsidP="00527EE1">
            <w:pPr>
              <w:widowControl w:val="0"/>
              <w:spacing w:after="0" w:line="360" w:lineRule="auto"/>
              <w:rPr>
                <w:rFonts w:ascii="Times New Roman" w:hAnsi="Times New Roman" w:cs="Times New Roman"/>
                <w:i/>
                <w:iCs/>
                <w:color w:val="404040" w:themeColor="text1" w:themeTint="BF"/>
                <w:lang w:val="en-US"/>
              </w:rPr>
            </w:pPr>
            <w:r>
              <w:rPr>
                <w:rFonts w:ascii="Times New Roman" w:hAnsi="Times New Roman" w:cs="Times New Roman"/>
                <w:lang w:val="en-US"/>
              </w:rPr>
              <w:t xml:space="preserve">  </w:t>
            </w:r>
            <w:r w:rsidR="00EB721C">
              <w:rPr>
                <w:rFonts w:ascii="Times New Roman" w:hAnsi="Times New Roman" w:cs="Times New Roman"/>
                <w:lang w:val="en-US"/>
              </w:rPr>
              <w:t xml:space="preserve"> </w:t>
            </w:r>
            <w:r>
              <w:rPr>
                <w:rFonts w:ascii="Times New Roman" w:hAnsi="Times New Roman" w:cs="Times New Roman"/>
                <w:lang w:val="en-US"/>
              </w:rPr>
              <w:t xml:space="preserve"> </w:t>
            </w:r>
            <w:r w:rsidR="00D37FF5" w:rsidRPr="00871073">
              <w:rPr>
                <w:rFonts w:ascii="Times New Roman" w:hAnsi="Times New Roman" w:cs="Times New Roman"/>
                <w:lang w:val="en-US"/>
              </w:rPr>
              <w:t>0.0</w:t>
            </w:r>
            <w:r>
              <w:rPr>
                <w:rFonts w:ascii="Times New Roman" w:hAnsi="Times New Roman" w:cs="Times New Roman"/>
                <w:lang w:val="en-US"/>
              </w:rPr>
              <w:t>1</w:t>
            </w:r>
            <w:r w:rsidR="001531A4" w:rsidRPr="00871073">
              <w:rPr>
                <w:rFonts w:ascii="Times New Roman" w:hAnsi="Times New Roman" w:cs="Times New Roman"/>
                <w:lang w:val="en-US"/>
              </w:rPr>
              <w:t xml:space="preserve"> </w:t>
            </w:r>
            <w:r>
              <w:rPr>
                <w:rFonts w:ascii="Times New Roman" w:hAnsi="Times New Roman" w:cs="Times New Roman"/>
                <w:lang w:val="en-US"/>
              </w:rPr>
              <w:t>(0.09</w:t>
            </w:r>
            <w:r w:rsidR="00D37FF5" w:rsidRPr="00871073">
              <w:rPr>
                <w:rFonts w:ascii="Times New Roman" w:hAnsi="Times New Roman" w:cs="Times New Roman"/>
                <w:lang w:val="en-US"/>
              </w:rPr>
              <w:t>)</w:t>
            </w:r>
          </w:p>
        </w:tc>
        <w:tc>
          <w:tcPr>
            <w:tcW w:w="1235" w:type="dxa"/>
            <w:gridSpan w:val="2"/>
            <w:tcBorders>
              <w:top w:val="nil"/>
              <w:left w:val="nil"/>
              <w:bottom w:val="nil"/>
              <w:right w:val="nil"/>
            </w:tcBorders>
          </w:tcPr>
          <w:p w14:paraId="739AABEF" w14:textId="6D94A0F9" w:rsidR="00D37FF5" w:rsidRPr="00871073" w:rsidRDefault="00D37FF5" w:rsidP="00EB721C">
            <w:pPr>
              <w:widowControl w:val="0"/>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EB721C">
              <w:rPr>
                <w:rFonts w:ascii="Times New Roman" w:hAnsi="Times New Roman" w:cs="Times New Roman"/>
                <w:lang w:val="en-US"/>
              </w:rPr>
              <w:t xml:space="preserve"> </w:t>
            </w:r>
            <w:r w:rsidRPr="00871073">
              <w:rPr>
                <w:rFonts w:ascii="Times New Roman" w:hAnsi="Times New Roman" w:cs="Times New Roman"/>
                <w:lang w:val="en-US"/>
              </w:rPr>
              <w:t>0.</w:t>
            </w:r>
            <w:r w:rsidR="00501CD8">
              <w:rPr>
                <w:rFonts w:ascii="Times New Roman" w:hAnsi="Times New Roman" w:cs="Times New Roman"/>
                <w:lang w:val="en-US"/>
              </w:rPr>
              <w:t>15</w:t>
            </w:r>
          </w:p>
        </w:tc>
      </w:tr>
      <w:tr w:rsidR="001C53BA" w:rsidRPr="00CD0A0D" w14:paraId="3F7473BE" w14:textId="77777777" w:rsidTr="00C233DF">
        <w:trPr>
          <w:gridAfter w:val="1"/>
          <w:wAfter w:w="151" w:type="dxa"/>
        </w:trPr>
        <w:tc>
          <w:tcPr>
            <w:tcW w:w="3438" w:type="dxa"/>
            <w:tcBorders>
              <w:top w:val="nil"/>
              <w:left w:val="nil"/>
              <w:bottom w:val="nil"/>
              <w:right w:val="nil"/>
            </w:tcBorders>
          </w:tcPr>
          <w:p w14:paraId="66F8BAE4" w14:textId="7F487964" w:rsidR="001C53BA" w:rsidRPr="00871073" w:rsidRDefault="00D55D83" w:rsidP="00527EE1">
            <w:pPr>
              <w:widowControl w:val="0"/>
              <w:spacing w:after="0" w:line="360" w:lineRule="auto"/>
              <w:ind w:right="-319"/>
              <w:rPr>
                <w:rFonts w:ascii="Times New Roman" w:hAnsi="Times New Roman" w:cs="Times New Roman"/>
                <w:lang w:val="en-US"/>
              </w:rPr>
            </w:pPr>
            <w:r>
              <w:rPr>
                <w:rFonts w:ascii="Times New Roman" w:hAnsi="Times New Roman" w:cs="Times New Roman"/>
                <w:lang w:val="en-US"/>
              </w:rPr>
              <w:t xml:space="preserve"> </w:t>
            </w:r>
            <w:r w:rsidR="001C53BA">
              <w:rPr>
                <w:rFonts w:ascii="Times New Roman" w:hAnsi="Times New Roman" w:cs="Times New Roman"/>
                <w:lang w:val="en-US"/>
              </w:rPr>
              <w:t>Cortisol</w:t>
            </w:r>
            <w:r>
              <w:rPr>
                <w:rFonts w:ascii="Times New Roman" w:hAnsi="Times New Roman" w:cs="Times New Roman"/>
                <w:lang w:val="en-US"/>
              </w:rPr>
              <w:t>-related m</w:t>
            </w:r>
            <w:r w:rsidR="001C53BA">
              <w:rPr>
                <w:rFonts w:ascii="Times New Roman" w:hAnsi="Times New Roman" w:cs="Times New Roman"/>
                <w:lang w:val="en-US"/>
              </w:rPr>
              <w:t>edication</w:t>
            </w:r>
          </w:p>
        </w:tc>
        <w:tc>
          <w:tcPr>
            <w:tcW w:w="1559" w:type="dxa"/>
            <w:tcBorders>
              <w:top w:val="nil"/>
              <w:left w:val="nil"/>
              <w:bottom w:val="nil"/>
              <w:right w:val="nil"/>
            </w:tcBorders>
          </w:tcPr>
          <w:p w14:paraId="6F26A739" w14:textId="6C183EFC" w:rsidR="006E6E48" w:rsidRPr="00871073" w:rsidRDefault="00EB721C">
            <w:pPr>
              <w:widowControl w:val="0"/>
              <w:spacing w:after="0" w:line="360" w:lineRule="auto"/>
              <w:jc w:val="center"/>
              <w:rPr>
                <w:rFonts w:ascii="Times New Roman" w:hAnsi="Times New Roman" w:cs="Times New Roman"/>
                <w:lang w:val="en-US"/>
              </w:rPr>
            </w:pPr>
            <w:r>
              <w:rPr>
                <w:rFonts w:ascii="Times New Roman" w:hAnsi="Times New Roman" w:cs="Times New Roman"/>
                <w:lang w:val="en-US"/>
              </w:rPr>
              <w:t xml:space="preserve"> </w:t>
            </w:r>
            <w:r w:rsidR="00501CD8">
              <w:rPr>
                <w:rFonts w:ascii="Times New Roman" w:hAnsi="Times New Roman" w:cs="Times New Roman"/>
                <w:lang w:val="en-US"/>
              </w:rPr>
              <w:t>0.06</w:t>
            </w:r>
            <w:r w:rsidR="00E56415">
              <w:rPr>
                <w:rFonts w:ascii="Times New Roman" w:hAnsi="Times New Roman" w:cs="Times New Roman"/>
                <w:lang w:val="en-US"/>
              </w:rPr>
              <w:t xml:space="preserve"> </w:t>
            </w:r>
            <w:r w:rsidR="00501CD8">
              <w:rPr>
                <w:rFonts w:ascii="Times New Roman" w:hAnsi="Times New Roman" w:cs="Times New Roman"/>
                <w:lang w:val="en-US"/>
              </w:rPr>
              <w:t>(</w:t>
            </w:r>
            <w:r>
              <w:rPr>
                <w:rFonts w:ascii="Times New Roman" w:hAnsi="Times New Roman" w:cs="Times New Roman"/>
                <w:lang w:val="en-US"/>
              </w:rPr>
              <w:t>0</w:t>
            </w:r>
            <w:r w:rsidR="00501CD8">
              <w:rPr>
                <w:rFonts w:ascii="Times New Roman" w:hAnsi="Times New Roman" w:cs="Times New Roman"/>
                <w:lang w:val="en-US"/>
              </w:rPr>
              <w:t>.10</w:t>
            </w:r>
            <w:r w:rsidR="006E6E48">
              <w:rPr>
                <w:rFonts w:ascii="Times New Roman" w:hAnsi="Times New Roman" w:cs="Times New Roman"/>
                <w:lang w:val="en-US"/>
              </w:rPr>
              <w:t>)</w:t>
            </w:r>
          </w:p>
        </w:tc>
        <w:tc>
          <w:tcPr>
            <w:tcW w:w="1255" w:type="dxa"/>
            <w:gridSpan w:val="2"/>
            <w:tcBorders>
              <w:top w:val="nil"/>
              <w:left w:val="nil"/>
              <w:bottom w:val="nil"/>
              <w:right w:val="nil"/>
            </w:tcBorders>
          </w:tcPr>
          <w:p w14:paraId="38EA3336" w14:textId="58C75510" w:rsidR="001C53BA" w:rsidRPr="00871073" w:rsidRDefault="00501CD8" w:rsidP="00527EE1">
            <w:pPr>
              <w:widowControl w:val="0"/>
              <w:spacing w:after="0" w:line="360" w:lineRule="auto"/>
              <w:jc w:val="center"/>
              <w:rPr>
                <w:rFonts w:ascii="Times New Roman" w:hAnsi="Times New Roman" w:cs="Times New Roman"/>
                <w:lang w:val="en-US"/>
              </w:rPr>
            </w:pPr>
            <w:r>
              <w:rPr>
                <w:rFonts w:ascii="Times New Roman" w:hAnsi="Times New Roman" w:cs="Times New Roman"/>
                <w:lang w:val="en-US"/>
              </w:rPr>
              <w:t>0.57</w:t>
            </w:r>
          </w:p>
        </w:tc>
        <w:tc>
          <w:tcPr>
            <w:tcW w:w="1580" w:type="dxa"/>
            <w:gridSpan w:val="2"/>
            <w:tcBorders>
              <w:top w:val="nil"/>
              <w:left w:val="nil"/>
              <w:bottom w:val="nil"/>
              <w:right w:val="nil"/>
            </w:tcBorders>
          </w:tcPr>
          <w:p w14:paraId="0BBB820D" w14:textId="4C1163C0" w:rsidR="001C53BA" w:rsidRPr="00871073" w:rsidRDefault="00EB721C" w:rsidP="00527EE1">
            <w:pPr>
              <w:widowControl w:val="0"/>
              <w:spacing w:after="0" w:line="360" w:lineRule="auto"/>
              <w:jc w:val="center"/>
              <w:rPr>
                <w:rFonts w:ascii="Times New Roman" w:hAnsi="Times New Roman" w:cs="Times New Roman"/>
                <w:lang w:val="en-US"/>
              </w:rPr>
            </w:pPr>
            <w:r>
              <w:rPr>
                <w:rFonts w:ascii="Times New Roman" w:hAnsi="Times New Roman" w:cs="Times New Roman"/>
                <w:lang w:val="en-US"/>
              </w:rPr>
              <w:t xml:space="preserve"> </w:t>
            </w:r>
            <w:r w:rsidR="00501CD8">
              <w:rPr>
                <w:rFonts w:ascii="Times New Roman" w:hAnsi="Times New Roman" w:cs="Times New Roman"/>
                <w:lang w:val="en-US"/>
              </w:rPr>
              <w:t>0.17</w:t>
            </w:r>
            <w:r w:rsidR="00E56415">
              <w:rPr>
                <w:rFonts w:ascii="Times New Roman" w:hAnsi="Times New Roman" w:cs="Times New Roman"/>
                <w:lang w:val="en-US"/>
              </w:rPr>
              <w:t xml:space="preserve"> </w:t>
            </w:r>
            <w:r w:rsidR="00501CD8">
              <w:rPr>
                <w:rFonts w:ascii="Times New Roman" w:hAnsi="Times New Roman" w:cs="Times New Roman"/>
                <w:lang w:val="en-US"/>
              </w:rPr>
              <w:t>(</w:t>
            </w:r>
            <w:r>
              <w:rPr>
                <w:rFonts w:ascii="Times New Roman" w:hAnsi="Times New Roman" w:cs="Times New Roman"/>
                <w:lang w:val="en-US"/>
              </w:rPr>
              <w:t>0</w:t>
            </w:r>
            <w:r w:rsidR="00501CD8">
              <w:rPr>
                <w:rFonts w:ascii="Times New Roman" w:hAnsi="Times New Roman" w:cs="Times New Roman"/>
                <w:lang w:val="en-US"/>
              </w:rPr>
              <w:t>.10</w:t>
            </w:r>
            <w:r w:rsidR="006E6E48">
              <w:rPr>
                <w:rFonts w:ascii="Times New Roman" w:hAnsi="Times New Roman" w:cs="Times New Roman"/>
                <w:lang w:val="en-US"/>
              </w:rPr>
              <w:t>)</w:t>
            </w:r>
          </w:p>
        </w:tc>
        <w:tc>
          <w:tcPr>
            <w:tcW w:w="1235" w:type="dxa"/>
            <w:gridSpan w:val="2"/>
            <w:tcBorders>
              <w:top w:val="nil"/>
              <w:left w:val="nil"/>
              <w:bottom w:val="nil"/>
              <w:right w:val="nil"/>
            </w:tcBorders>
          </w:tcPr>
          <w:p w14:paraId="3378E1A0" w14:textId="1BBE461E" w:rsidR="001C53BA" w:rsidRPr="00871073" w:rsidRDefault="00EB721C">
            <w:pPr>
              <w:widowControl w:val="0"/>
              <w:spacing w:after="0" w:line="360" w:lineRule="auto"/>
              <w:jc w:val="center"/>
              <w:rPr>
                <w:rFonts w:ascii="Times New Roman" w:hAnsi="Times New Roman" w:cs="Times New Roman"/>
                <w:lang w:val="en-US"/>
              </w:rPr>
            </w:pPr>
            <w:r>
              <w:rPr>
                <w:rFonts w:ascii="Times New Roman" w:hAnsi="Times New Roman" w:cs="Times New Roman"/>
                <w:lang w:val="en-US"/>
              </w:rPr>
              <w:t xml:space="preserve"> </w:t>
            </w:r>
            <w:r w:rsidR="00501CD8">
              <w:rPr>
                <w:rFonts w:ascii="Times New Roman" w:hAnsi="Times New Roman" w:cs="Times New Roman"/>
                <w:lang w:val="en-US"/>
              </w:rPr>
              <w:t>1.67</w:t>
            </w:r>
          </w:p>
        </w:tc>
      </w:tr>
      <w:tr w:rsidR="00D37FF5" w:rsidRPr="00CD0A0D" w14:paraId="021F224B" w14:textId="77777777" w:rsidTr="00C233DF">
        <w:trPr>
          <w:gridAfter w:val="1"/>
          <w:wAfter w:w="151" w:type="dxa"/>
        </w:trPr>
        <w:tc>
          <w:tcPr>
            <w:tcW w:w="3438" w:type="dxa"/>
            <w:tcBorders>
              <w:top w:val="nil"/>
              <w:left w:val="nil"/>
              <w:bottom w:val="nil"/>
              <w:right w:val="nil"/>
            </w:tcBorders>
          </w:tcPr>
          <w:p w14:paraId="40BEF97C" w14:textId="77777777" w:rsidR="00D37FF5" w:rsidRPr="00871073" w:rsidRDefault="00D37FF5" w:rsidP="00527EE1">
            <w:pPr>
              <w:widowControl w:val="0"/>
              <w:spacing w:after="0" w:line="360" w:lineRule="auto"/>
              <w:ind w:right="-319"/>
              <w:rPr>
                <w:rFonts w:ascii="Times New Roman" w:hAnsi="Times New Roman" w:cs="Times New Roman"/>
                <w:i/>
                <w:iCs/>
                <w:color w:val="404040" w:themeColor="text1" w:themeTint="BF"/>
                <w:lang w:val="en-US"/>
              </w:rPr>
            </w:pPr>
            <w:r w:rsidRPr="00871073">
              <w:rPr>
                <w:rFonts w:ascii="Times New Roman" w:hAnsi="Times New Roman" w:cs="Times New Roman"/>
                <w:lang w:val="en-US"/>
              </w:rPr>
              <w:t>Level 2: Interaction effect</w:t>
            </w:r>
          </w:p>
        </w:tc>
        <w:tc>
          <w:tcPr>
            <w:tcW w:w="1559" w:type="dxa"/>
            <w:tcBorders>
              <w:top w:val="nil"/>
              <w:left w:val="nil"/>
              <w:bottom w:val="nil"/>
              <w:right w:val="nil"/>
            </w:tcBorders>
          </w:tcPr>
          <w:p w14:paraId="7975E5C2" w14:textId="77777777" w:rsidR="00D37FF5" w:rsidRPr="00871073" w:rsidRDefault="00D37FF5" w:rsidP="00527EE1">
            <w:pPr>
              <w:widowControl w:val="0"/>
              <w:spacing w:after="0" w:line="360" w:lineRule="auto"/>
              <w:jc w:val="center"/>
              <w:rPr>
                <w:rFonts w:ascii="Times New Roman" w:hAnsi="Times New Roman" w:cs="Times New Roman"/>
                <w:lang w:val="en-US"/>
              </w:rPr>
            </w:pPr>
          </w:p>
        </w:tc>
        <w:tc>
          <w:tcPr>
            <w:tcW w:w="1255" w:type="dxa"/>
            <w:gridSpan w:val="2"/>
            <w:tcBorders>
              <w:top w:val="nil"/>
              <w:left w:val="nil"/>
              <w:bottom w:val="nil"/>
              <w:right w:val="nil"/>
            </w:tcBorders>
          </w:tcPr>
          <w:p w14:paraId="3AFC29E7" w14:textId="77777777" w:rsidR="00D37FF5" w:rsidRPr="00871073" w:rsidRDefault="00D37FF5" w:rsidP="00527EE1">
            <w:pPr>
              <w:widowControl w:val="0"/>
              <w:spacing w:after="0" w:line="360" w:lineRule="auto"/>
              <w:jc w:val="center"/>
              <w:rPr>
                <w:rFonts w:ascii="Times New Roman" w:hAnsi="Times New Roman" w:cs="Times New Roman"/>
                <w:lang w:val="en-US"/>
              </w:rPr>
            </w:pPr>
          </w:p>
        </w:tc>
        <w:tc>
          <w:tcPr>
            <w:tcW w:w="1580" w:type="dxa"/>
            <w:gridSpan w:val="2"/>
            <w:tcBorders>
              <w:top w:val="nil"/>
              <w:left w:val="nil"/>
              <w:bottom w:val="nil"/>
              <w:right w:val="nil"/>
            </w:tcBorders>
          </w:tcPr>
          <w:p w14:paraId="76E06871" w14:textId="77777777" w:rsidR="00D37FF5" w:rsidRPr="00871073" w:rsidRDefault="00D37FF5" w:rsidP="00527EE1">
            <w:pPr>
              <w:widowControl w:val="0"/>
              <w:spacing w:after="0" w:line="360" w:lineRule="auto"/>
              <w:jc w:val="center"/>
              <w:rPr>
                <w:rFonts w:ascii="Times New Roman" w:hAnsi="Times New Roman" w:cs="Times New Roman"/>
                <w:lang w:val="en-US"/>
              </w:rPr>
            </w:pPr>
          </w:p>
        </w:tc>
        <w:tc>
          <w:tcPr>
            <w:tcW w:w="1235" w:type="dxa"/>
            <w:gridSpan w:val="2"/>
            <w:tcBorders>
              <w:top w:val="nil"/>
              <w:left w:val="nil"/>
              <w:bottom w:val="nil"/>
              <w:right w:val="nil"/>
            </w:tcBorders>
          </w:tcPr>
          <w:p w14:paraId="1A13BBFA" w14:textId="77777777" w:rsidR="00D37FF5" w:rsidRPr="00871073" w:rsidRDefault="00D37FF5" w:rsidP="00527EE1">
            <w:pPr>
              <w:widowControl w:val="0"/>
              <w:spacing w:after="0" w:line="360" w:lineRule="auto"/>
              <w:jc w:val="center"/>
              <w:rPr>
                <w:rFonts w:ascii="Times New Roman" w:hAnsi="Times New Roman" w:cs="Times New Roman"/>
                <w:lang w:val="en-US"/>
              </w:rPr>
            </w:pPr>
          </w:p>
        </w:tc>
      </w:tr>
      <w:tr w:rsidR="00D37FF5" w:rsidRPr="00CD0A0D" w14:paraId="0396F9C1" w14:textId="77777777" w:rsidTr="00C233DF">
        <w:trPr>
          <w:gridAfter w:val="1"/>
          <w:wAfter w:w="151" w:type="dxa"/>
        </w:trPr>
        <w:tc>
          <w:tcPr>
            <w:tcW w:w="3438" w:type="dxa"/>
            <w:tcBorders>
              <w:top w:val="nil"/>
              <w:left w:val="nil"/>
              <w:right w:val="nil"/>
            </w:tcBorders>
          </w:tcPr>
          <w:p w14:paraId="7F733AC2" w14:textId="6324DBA2" w:rsidR="00D37FF5" w:rsidRPr="00871073" w:rsidRDefault="00B06F7B" w:rsidP="00527EE1">
            <w:pPr>
              <w:widowControl w:val="0"/>
              <w:spacing w:after="0" w:line="360" w:lineRule="auto"/>
              <w:ind w:right="-319"/>
              <w:rPr>
                <w:rFonts w:ascii="Times New Roman" w:hAnsi="Times New Roman" w:cs="Times New Roman"/>
                <w:lang w:val="en-US"/>
              </w:rPr>
            </w:pPr>
            <w:r w:rsidRPr="00871073">
              <w:rPr>
                <w:rFonts w:ascii="Times New Roman" w:hAnsi="Times New Roman" w:cs="Times New Roman"/>
                <w:lang w:val="en-US"/>
              </w:rPr>
              <w:t xml:space="preserve"> </w:t>
            </w:r>
            <w:r w:rsidR="003E40FE" w:rsidRPr="00871073">
              <w:rPr>
                <w:rFonts w:ascii="Times New Roman" w:hAnsi="Times New Roman" w:cs="Times New Roman"/>
                <w:lang w:val="en-US"/>
              </w:rPr>
              <w:t xml:space="preserve">AUC </w:t>
            </w:r>
            <w:r w:rsidR="00D37FF5" w:rsidRPr="00871073">
              <w:rPr>
                <w:rFonts w:ascii="Times New Roman" w:hAnsi="Times New Roman" w:cs="Times New Roman"/>
                <w:lang w:val="en-US"/>
              </w:rPr>
              <w:t>x VAR</w:t>
            </w:r>
          </w:p>
        </w:tc>
        <w:tc>
          <w:tcPr>
            <w:tcW w:w="1559" w:type="dxa"/>
            <w:tcBorders>
              <w:top w:val="nil"/>
              <w:left w:val="nil"/>
              <w:right w:val="nil"/>
            </w:tcBorders>
          </w:tcPr>
          <w:p w14:paraId="02A2286F" w14:textId="13C0A787" w:rsidR="00D37FF5" w:rsidRPr="00871073" w:rsidRDefault="00D37FF5" w:rsidP="00EB721C">
            <w:pPr>
              <w:widowControl w:val="0"/>
              <w:tabs>
                <w:tab w:val="left" w:pos="317"/>
              </w:tabs>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EB721C">
              <w:rPr>
                <w:rFonts w:ascii="Times New Roman" w:hAnsi="Times New Roman" w:cs="Times New Roman"/>
                <w:lang w:val="en-US"/>
              </w:rPr>
              <w:t xml:space="preserve"> </w:t>
            </w:r>
            <w:r w:rsidRPr="00871073">
              <w:rPr>
                <w:rFonts w:ascii="Times New Roman" w:hAnsi="Times New Roman" w:cs="Times New Roman"/>
                <w:lang w:val="en-US"/>
              </w:rPr>
              <w:t xml:space="preserve">  0.</w:t>
            </w:r>
            <w:r w:rsidR="00A7106A">
              <w:rPr>
                <w:rFonts w:ascii="Times New Roman" w:hAnsi="Times New Roman" w:cs="Times New Roman"/>
                <w:lang w:val="en-US"/>
              </w:rPr>
              <w:t>10</w:t>
            </w:r>
            <w:r w:rsidR="001531A4" w:rsidRPr="00871073">
              <w:rPr>
                <w:rFonts w:ascii="Times New Roman" w:hAnsi="Times New Roman" w:cs="Times New Roman"/>
                <w:lang w:val="en-US"/>
              </w:rPr>
              <w:t xml:space="preserve"> </w:t>
            </w:r>
            <w:r w:rsidRPr="00871073">
              <w:rPr>
                <w:rFonts w:ascii="Times New Roman" w:hAnsi="Times New Roman" w:cs="Times New Roman"/>
                <w:lang w:val="en-US"/>
              </w:rPr>
              <w:t>(0.</w:t>
            </w:r>
            <w:r w:rsidR="00A7106A">
              <w:rPr>
                <w:rFonts w:ascii="Times New Roman" w:hAnsi="Times New Roman" w:cs="Times New Roman"/>
                <w:lang w:val="en-US"/>
              </w:rPr>
              <w:t>11</w:t>
            </w:r>
            <w:r w:rsidRPr="00871073">
              <w:rPr>
                <w:rFonts w:ascii="Times New Roman" w:hAnsi="Times New Roman" w:cs="Times New Roman"/>
                <w:lang w:val="en-US"/>
              </w:rPr>
              <w:t>)</w:t>
            </w:r>
          </w:p>
        </w:tc>
        <w:tc>
          <w:tcPr>
            <w:tcW w:w="1255" w:type="dxa"/>
            <w:gridSpan w:val="2"/>
            <w:tcBorders>
              <w:top w:val="nil"/>
              <w:left w:val="nil"/>
              <w:right w:val="nil"/>
            </w:tcBorders>
          </w:tcPr>
          <w:p w14:paraId="21F5C96C" w14:textId="342DF745" w:rsidR="00D37FF5" w:rsidRPr="00871073" w:rsidRDefault="00A7106A" w:rsidP="00527EE1">
            <w:pPr>
              <w:widowControl w:val="0"/>
              <w:spacing w:after="0" w:line="360" w:lineRule="auto"/>
              <w:jc w:val="center"/>
              <w:rPr>
                <w:rFonts w:ascii="Times New Roman" w:hAnsi="Times New Roman" w:cs="Times New Roman"/>
                <w:i/>
                <w:iCs/>
                <w:color w:val="404040" w:themeColor="text1" w:themeTint="BF"/>
                <w:lang w:val="en-US"/>
              </w:rPr>
            </w:pPr>
            <w:r>
              <w:rPr>
                <w:rFonts w:ascii="Times New Roman" w:hAnsi="Times New Roman" w:cs="Times New Roman"/>
                <w:lang w:val="en-US"/>
              </w:rPr>
              <w:t>0.88</w:t>
            </w:r>
          </w:p>
        </w:tc>
        <w:tc>
          <w:tcPr>
            <w:tcW w:w="1580" w:type="dxa"/>
            <w:gridSpan w:val="2"/>
            <w:tcBorders>
              <w:top w:val="nil"/>
              <w:left w:val="nil"/>
              <w:right w:val="nil"/>
            </w:tcBorders>
          </w:tcPr>
          <w:p w14:paraId="6D3CF652" w14:textId="6258B0A9" w:rsidR="00D37FF5" w:rsidRPr="00871073" w:rsidRDefault="00D37FF5" w:rsidP="00527EE1">
            <w:pPr>
              <w:widowControl w:val="0"/>
              <w:tabs>
                <w:tab w:val="left" w:pos="196"/>
                <w:tab w:val="left" w:pos="338"/>
              </w:tabs>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A7106A">
              <w:rPr>
                <w:rFonts w:ascii="Times New Roman" w:hAnsi="Times New Roman" w:cs="Times New Roman"/>
                <w:lang w:val="en-US"/>
              </w:rPr>
              <w:t>0.19</w:t>
            </w:r>
            <w:r w:rsidR="001531A4" w:rsidRPr="00871073">
              <w:rPr>
                <w:rFonts w:ascii="Times New Roman" w:hAnsi="Times New Roman" w:cs="Times New Roman"/>
                <w:lang w:val="en-US"/>
              </w:rPr>
              <w:t xml:space="preserve"> </w:t>
            </w:r>
            <w:r w:rsidRPr="00871073">
              <w:rPr>
                <w:rFonts w:ascii="Times New Roman" w:hAnsi="Times New Roman" w:cs="Times New Roman"/>
                <w:lang w:val="en-US"/>
              </w:rPr>
              <w:t>(0.</w:t>
            </w:r>
            <w:r w:rsidR="00A7106A">
              <w:rPr>
                <w:rFonts w:ascii="Times New Roman" w:hAnsi="Times New Roman" w:cs="Times New Roman"/>
                <w:lang w:val="en-US"/>
              </w:rPr>
              <w:t>08</w:t>
            </w:r>
            <w:r w:rsidRPr="00871073">
              <w:rPr>
                <w:rFonts w:ascii="Times New Roman" w:hAnsi="Times New Roman" w:cs="Times New Roman"/>
                <w:lang w:val="en-US"/>
              </w:rPr>
              <w:t>)</w:t>
            </w:r>
            <w:r w:rsidR="00A7106A" w:rsidRPr="00A7106A">
              <w:rPr>
                <w:rFonts w:ascii="Times New Roman" w:hAnsi="Times New Roman" w:cs="Times New Roman"/>
                <w:vertAlign w:val="superscript"/>
                <w:lang w:val="en-US"/>
              </w:rPr>
              <w:t>*</w:t>
            </w:r>
          </w:p>
        </w:tc>
        <w:tc>
          <w:tcPr>
            <w:tcW w:w="1235" w:type="dxa"/>
            <w:gridSpan w:val="2"/>
            <w:tcBorders>
              <w:top w:val="nil"/>
              <w:left w:val="nil"/>
              <w:right w:val="nil"/>
            </w:tcBorders>
          </w:tcPr>
          <w:p w14:paraId="56C2A093" w14:textId="7F7E2120" w:rsidR="00D37FF5" w:rsidRPr="00871073" w:rsidRDefault="00D37FF5" w:rsidP="00EB721C">
            <w:pPr>
              <w:widowControl w:val="0"/>
              <w:tabs>
                <w:tab w:val="left" w:pos="317"/>
                <w:tab w:val="left" w:pos="459"/>
              </w:tabs>
              <w:spacing w:after="0" w:line="360" w:lineRule="auto"/>
              <w:rPr>
                <w:rFonts w:ascii="Times New Roman" w:hAnsi="Times New Roman" w:cs="Times New Roman"/>
                <w:i/>
                <w:iCs/>
                <w:color w:val="404040" w:themeColor="text1" w:themeTint="BF"/>
                <w:lang w:val="en-US"/>
              </w:rPr>
            </w:pPr>
            <w:r w:rsidRPr="00871073">
              <w:rPr>
                <w:rFonts w:ascii="Times New Roman" w:hAnsi="Times New Roman" w:cs="Times New Roman"/>
                <w:lang w:val="en-US"/>
              </w:rPr>
              <w:t xml:space="preserve">      </w:t>
            </w:r>
            <w:r w:rsidR="00A7106A">
              <w:rPr>
                <w:rFonts w:ascii="Times New Roman" w:hAnsi="Times New Roman" w:cs="Times New Roman"/>
                <w:lang w:val="en-US"/>
              </w:rPr>
              <w:t>2.24</w:t>
            </w:r>
            <w:r w:rsidR="00A7106A" w:rsidRPr="00A7106A">
              <w:rPr>
                <w:rFonts w:ascii="Times New Roman" w:hAnsi="Times New Roman" w:cs="Times New Roman"/>
                <w:vertAlign w:val="superscript"/>
                <w:lang w:val="en-US"/>
              </w:rPr>
              <w:t>*</w:t>
            </w:r>
          </w:p>
        </w:tc>
      </w:tr>
    </w:tbl>
    <w:p w14:paraId="51F80621" w14:textId="77777777" w:rsidR="00D37FF5" w:rsidRPr="00871073" w:rsidRDefault="00D37FF5" w:rsidP="00527EE1">
      <w:pPr>
        <w:widowControl w:val="0"/>
        <w:spacing w:after="0" w:line="240" w:lineRule="auto"/>
        <w:rPr>
          <w:lang w:val="en-US"/>
        </w:rPr>
      </w:pPr>
    </w:p>
    <w:p w14:paraId="05635D8A" w14:textId="4A03FCDF" w:rsidR="00D37FF5" w:rsidRPr="00871073" w:rsidRDefault="00D37FF5" w:rsidP="00527EE1">
      <w:pPr>
        <w:widowControl w:val="0"/>
        <w:shd w:val="clear" w:color="auto" w:fill="FFFFFF"/>
        <w:spacing w:after="0" w:line="360" w:lineRule="auto"/>
        <w:rPr>
          <w:rFonts w:ascii="Times New Roman" w:eastAsia="Times New Roman" w:hAnsi="Times New Roman" w:cs="Times New Roman"/>
          <w:color w:val="000000"/>
          <w:lang w:val="en-US"/>
        </w:rPr>
      </w:pPr>
      <w:r w:rsidRPr="00871073">
        <w:rPr>
          <w:rFonts w:ascii="Times New Roman" w:eastAsia="Times New Roman" w:hAnsi="Times New Roman" w:cs="Times New Roman"/>
          <w:color w:val="000000"/>
          <w:vertAlign w:val="superscript"/>
          <w:lang w:val="en-US"/>
        </w:rPr>
        <w:t>*</w:t>
      </w:r>
      <w:r w:rsidRPr="00871073">
        <w:rPr>
          <w:rFonts w:ascii="Times New Roman" w:eastAsia="Times New Roman" w:hAnsi="Times New Roman" w:cs="Times New Roman"/>
          <w:i/>
          <w:iCs/>
          <w:color w:val="000000"/>
          <w:lang w:val="en-US"/>
        </w:rPr>
        <w:t>p</w:t>
      </w:r>
      <w:r w:rsidRPr="00871073">
        <w:rPr>
          <w:rFonts w:ascii="Times New Roman" w:eastAsia="Times New Roman" w:hAnsi="Times New Roman" w:cs="Times New Roman"/>
          <w:color w:val="000000"/>
          <w:lang w:val="en-US"/>
        </w:rPr>
        <w:t> </w:t>
      </w:r>
      <w:r w:rsidR="00585379" w:rsidRPr="00016850">
        <w:rPr>
          <w:rFonts w:ascii="Times New Roman" w:eastAsia="Times New Roman" w:hAnsi="Times New Roman" w:cs="Times New Roman"/>
          <w:color w:val="252525"/>
          <w:shd w:val="clear" w:color="auto" w:fill="FFFFFF"/>
        </w:rPr>
        <w:t>≤</w:t>
      </w:r>
      <w:r w:rsidRPr="00871073">
        <w:rPr>
          <w:rFonts w:ascii="Times New Roman" w:eastAsia="Times New Roman" w:hAnsi="Times New Roman" w:cs="Times New Roman"/>
          <w:color w:val="000000"/>
          <w:lang w:val="en-US"/>
        </w:rPr>
        <w:t xml:space="preserve"> .05;</w:t>
      </w:r>
      <w:r w:rsidR="00A3692C" w:rsidRPr="00871073">
        <w:rPr>
          <w:rFonts w:ascii="Times New Roman" w:eastAsia="Times New Roman" w:hAnsi="Times New Roman" w:cs="Times New Roman"/>
          <w:color w:val="000000"/>
          <w:lang w:val="en-US"/>
        </w:rPr>
        <w:t xml:space="preserve"> </w:t>
      </w:r>
      <w:r w:rsidRPr="00871073">
        <w:rPr>
          <w:rFonts w:ascii="Times New Roman" w:eastAsia="Times New Roman" w:hAnsi="Times New Roman" w:cs="Times New Roman"/>
          <w:color w:val="000000"/>
          <w:vertAlign w:val="superscript"/>
          <w:lang w:val="en-US"/>
        </w:rPr>
        <w:t>**</w:t>
      </w:r>
      <w:r w:rsidRPr="00871073">
        <w:rPr>
          <w:rFonts w:ascii="Times New Roman" w:eastAsia="Times New Roman" w:hAnsi="Times New Roman" w:cs="Times New Roman"/>
          <w:i/>
          <w:iCs/>
          <w:color w:val="000000"/>
          <w:lang w:val="en-US"/>
        </w:rPr>
        <w:t>p</w:t>
      </w:r>
      <w:r w:rsidRPr="00871073">
        <w:rPr>
          <w:rFonts w:ascii="Times New Roman" w:eastAsia="Times New Roman" w:hAnsi="Times New Roman" w:cs="Times New Roman"/>
          <w:color w:val="000000"/>
          <w:lang w:val="en-US"/>
        </w:rPr>
        <w:t> </w:t>
      </w:r>
      <w:r w:rsidR="00585379" w:rsidRPr="00016850">
        <w:rPr>
          <w:rFonts w:ascii="Times New Roman" w:eastAsia="Times New Roman" w:hAnsi="Times New Roman" w:cs="Times New Roman"/>
          <w:color w:val="252525"/>
          <w:shd w:val="clear" w:color="auto" w:fill="FFFFFF"/>
        </w:rPr>
        <w:t>≤</w:t>
      </w:r>
      <w:r w:rsidR="00083E03" w:rsidRPr="00871073">
        <w:rPr>
          <w:rFonts w:ascii="Times New Roman" w:eastAsia="Times New Roman" w:hAnsi="Times New Roman" w:cs="Times New Roman"/>
          <w:color w:val="000000"/>
          <w:lang w:val="en-US"/>
        </w:rPr>
        <w:t xml:space="preserve"> </w:t>
      </w:r>
      <w:r w:rsidRPr="00871073">
        <w:rPr>
          <w:rFonts w:ascii="Times New Roman" w:eastAsia="Times New Roman" w:hAnsi="Times New Roman" w:cs="Times New Roman"/>
          <w:color w:val="000000"/>
          <w:lang w:val="en-US"/>
        </w:rPr>
        <w:t>.01.</w:t>
      </w:r>
    </w:p>
    <w:p w14:paraId="5008236A" w14:textId="713E5508" w:rsidR="00D37FF5" w:rsidRPr="00871073" w:rsidRDefault="00D37FF5" w:rsidP="00527EE1">
      <w:pPr>
        <w:widowControl w:val="0"/>
        <w:shd w:val="clear" w:color="auto" w:fill="FFFFFF"/>
        <w:spacing w:after="0" w:line="360" w:lineRule="auto"/>
        <w:rPr>
          <w:rFonts w:ascii="Times New Roman" w:eastAsia="Times New Roman" w:hAnsi="Times New Roman" w:cs="Times New Roman"/>
          <w:color w:val="000000"/>
          <w:lang w:val="en-US"/>
        </w:rPr>
      </w:pPr>
      <w:r w:rsidRPr="00871073">
        <w:rPr>
          <w:rFonts w:ascii="Times New Roman" w:eastAsia="Times New Roman" w:hAnsi="Times New Roman" w:cs="Times New Roman"/>
          <w:color w:val="000000"/>
          <w:vertAlign w:val="superscript"/>
          <w:lang w:val="en-US"/>
        </w:rPr>
        <w:t>a</w:t>
      </w:r>
      <w:r w:rsidR="00681CC5" w:rsidRPr="00871073">
        <w:rPr>
          <w:rFonts w:ascii="Times New Roman" w:eastAsia="Times New Roman" w:hAnsi="Times New Roman" w:cs="Times New Roman"/>
          <w:color w:val="000000"/>
          <w:vertAlign w:val="superscript"/>
          <w:lang w:val="en-US"/>
        </w:rPr>
        <w:t xml:space="preserve"> </w:t>
      </w:r>
      <w:r w:rsidRPr="00871073">
        <w:rPr>
          <w:rFonts w:ascii="Times New Roman" w:eastAsia="Times New Roman" w:hAnsi="Times New Roman" w:cs="Times New Roman"/>
          <w:color w:val="000000"/>
          <w:lang w:val="en-US"/>
        </w:rPr>
        <w:t>The first parameter (e.g., </w:t>
      </w:r>
      <w:r w:rsidRPr="00871073">
        <w:rPr>
          <w:rFonts w:ascii="Times New Roman" w:eastAsia="Times New Roman" w:hAnsi="Times New Roman" w:cs="Times New Roman"/>
          <w:i/>
          <w:iCs/>
          <w:color w:val="000000"/>
          <w:lang w:val="en-US"/>
        </w:rPr>
        <w:t>β</w:t>
      </w:r>
      <w:r w:rsidRPr="00871073">
        <w:rPr>
          <w:rFonts w:ascii="Times New Roman" w:eastAsia="Times New Roman" w:hAnsi="Times New Roman" w:cs="Times New Roman"/>
          <w:color w:val="000000"/>
          <w:vertAlign w:val="subscript"/>
          <w:lang w:val="en-US"/>
        </w:rPr>
        <w:t>0</w:t>
      </w:r>
      <w:r w:rsidRPr="00871073">
        <w:rPr>
          <w:rFonts w:ascii="Times New Roman" w:eastAsia="Times New Roman" w:hAnsi="Times New Roman" w:cs="Times New Roman"/>
          <w:color w:val="000000"/>
          <w:lang w:val="en-US"/>
        </w:rPr>
        <w:t>) estimated the intercept, which represents participants’ levels of CRP across T4, T5, and T6, and the second parameter (e.g., </w:t>
      </w:r>
      <w:r w:rsidRPr="00871073">
        <w:rPr>
          <w:rFonts w:ascii="Times New Roman" w:eastAsia="Times New Roman" w:hAnsi="Times New Roman" w:cs="Times New Roman"/>
          <w:i/>
          <w:iCs/>
          <w:color w:val="000000"/>
          <w:lang w:val="en-US"/>
        </w:rPr>
        <w:t>β</w:t>
      </w:r>
      <w:r w:rsidRPr="00871073">
        <w:rPr>
          <w:rFonts w:ascii="Times New Roman" w:eastAsia="Times New Roman" w:hAnsi="Times New Roman" w:cs="Times New Roman"/>
          <w:color w:val="000000"/>
          <w:vertAlign w:val="subscript"/>
          <w:lang w:val="en-US"/>
        </w:rPr>
        <w:t>1</w:t>
      </w:r>
      <w:r w:rsidRPr="00871073">
        <w:rPr>
          <w:rFonts w:ascii="Times New Roman" w:eastAsia="Times New Roman" w:hAnsi="Times New Roman" w:cs="Times New Roman"/>
          <w:color w:val="000000"/>
          <w:lang w:val="en-US"/>
        </w:rPr>
        <w:t>) estimated the slope, which represents the within-person associations between years in study from T4-T6 and participants’ CRP.</w:t>
      </w:r>
    </w:p>
    <w:p w14:paraId="408C5EA7" w14:textId="54120060" w:rsidR="000F6EC9" w:rsidRPr="00871073" w:rsidRDefault="000F6EC9" w:rsidP="00527EE1">
      <w:pPr>
        <w:widowControl w:val="0"/>
        <w:shd w:val="clear" w:color="auto" w:fill="FFFFFF"/>
        <w:spacing w:after="0" w:line="360" w:lineRule="auto"/>
        <w:ind w:right="-180"/>
        <w:rPr>
          <w:rFonts w:ascii="Times New Roman" w:hAnsi="Times New Roman" w:cs="Times New Roman"/>
          <w:color w:val="000000"/>
          <w:lang w:val="en-US"/>
        </w:rPr>
      </w:pPr>
      <w:r w:rsidRPr="00871073">
        <w:rPr>
          <w:rFonts w:ascii="Times New Roman" w:hAnsi="Times New Roman" w:cs="Times New Roman"/>
          <w:color w:val="000000"/>
          <w:lang w:val="en-US"/>
        </w:rPr>
        <w:t xml:space="preserve">The Level 1 model had 129 </w:t>
      </w:r>
      <w:r w:rsidRPr="00871073">
        <w:rPr>
          <w:rFonts w:ascii="Times New Roman" w:hAnsi="Times New Roman" w:cs="Times New Roman"/>
          <w:i/>
          <w:color w:val="000000"/>
          <w:lang w:val="en-US"/>
        </w:rPr>
        <w:t>df</w:t>
      </w:r>
      <w:r w:rsidRPr="00871073">
        <w:rPr>
          <w:rFonts w:ascii="Times New Roman" w:hAnsi="Times New Roman" w:cs="Times New Roman"/>
          <w:color w:val="000000"/>
          <w:lang w:val="en-US"/>
        </w:rPr>
        <w:t>s, and the Level 2 models had 12</w:t>
      </w:r>
      <w:r w:rsidR="00220DF4">
        <w:rPr>
          <w:rFonts w:ascii="Times New Roman" w:hAnsi="Times New Roman" w:cs="Times New Roman"/>
          <w:color w:val="000000"/>
          <w:lang w:val="en-US"/>
        </w:rPr>
        <w:t>1</w:t>
      </w:r>
      <w:r w:rsidRPr="00871073">
        <w:rPr>
          <w:rFonts w:ascii="Times New Roman" w:hAnsi="Times New Roman" w:cs="Times New Roman"/>
          <w:color w:val="000000"/>
          <w:lang w:val="en-US"/>
        </w:rPr>
        <w:t xml:space="preserve"> </w:t>
      </w:r>
      <w:r w:rsidRPr="00871073">
        <w:rPr>
          <w:rFonts w:ascii="Times New Roman" w:hAnsi="Times New Roman" w:cs="Times New Roman"/>
          <w:i/>
          <w:color w:val="000000"/>
          <w:lang w:val="en-US"/>
        </w:rPr>
        <w:t>df</w:t>
      </w:r>
      <w:r w:rsidRPr="00871073">
        <w:rPr>
          <w:rFonts w:ascii="Times New Roman" w:hAnsi="Times New Roman" w:cs="Times New Roman"/>
          <w:color w:val="000000"/>
          <w:lang w:val="en-US"/>
        </w:rPr>
        <w:t>s (main effects) and 12</w:t>
      </w:r>
      <w:r w:rsidR="00220DF4">
        <w:rPr>
          <w:rFonts w:ascii="Times New Roman" w:hAnsi="Times New Roman" w:cs="Times New Roman"/>
          <w:color w:val="000000"/>
          <w:lang w:val="en-US"/>
        </w:rPr>
        <w:t>0</w:t>
      </w:r>
      <w:r w:rsidRPr="00871073">
        <w:rPr>
          <w:rFonts w:ascii="Times New Roman" w:hAnsi="Times New Roman" w:cs="Times New Roman"/>
          <w:color w:val="000000"/>
          <w:lang w:val="en-US"/>
        </w:rPr>
        <w:t xml:space="preserve"> </w:t>
      </w:r>
      <w:r w:rsidRPr="00871073">
        <w:rPr>
          <w:rFonts w:ascii="Times New Roman" w:hAnsi="Times New Roman" w:cs="Times New Roman"/>
          <w:i/>
          <w:color w:val="000000"/>
          <w:lang w:val="en-US"/>
        </w:rPr>
        <w:t>df</w:t>
      </w:r>
      <w:r w:rsidRPr="00871073">
        <w:rPr>
          <w:rFonts w:ascii="Times New Roman" w:hAnsi="Times New Roman" w:cs="Times New Roman"/>
          <w:color w:val="000000"/>
          <w:lang w:val="en-US"/>
        </w:rPr>
        <w:t>s (interaction).</w:t>
      </w:r>
    </w:p>
    <w:p w14:paraId="2FAF77DB" w14:textId="77777777" w:rsidR="00D37FF5" w:rsidRPr="00871073" w:rsidRDefault="00D37FF5" w:rsidP="00527EE1">
      <w:pPr>
        <w:widowControl w:val="0"/>
        <w:shd w:val="clear" w:color="auto" w:fill="FFFFFF"/>
        <w:spacing w:after="0" w:line="360" w:lineRule="auto"/>
        <w:rPr>
          <w:rFonts w:ascii="Times New Roman" w:hAnsi="Times New Roman" w:cs="Times New Roman"/>
          <w:color w:val="000000"/>
          <w:lang w:val="en-US"/>
        </w:rPr>
      </w:pPr>
      <w:r w:rsidRPr="00871073">
        <w:rPr>
          <w:rFonts w:ascii="Times New Roman" w:hAnsi="Times New Roman" w:cs="Times New Roman"/>
          <w:color w:val="000000"/>
          <w:lang w:val="en-US"/>
        </w:rPr>
        <w:t>SE = standard error.</w:t>
      </w:r>
    </w:p>
    <w:p w14:paraId="7995DD2E" w14:textId="77777777" w:rsidR="00D37FF5" w:rsidRPr="00871073" w:rsidRDefault="00D37FF5" w:rsidP="00527EE1">
      <w:pPr>
        <w:widowControl w:val="0"/>
        <w:spacing w:after="0"/>
        <w:rPr>
          <w:lang w:val="en-US"/>
        </w:rPr>
      </w:pPr>
    </w:p>
    <w:p w14:paraId="055318A3" w14:textId="77777777" w:rsidR="00D37FF5" w:rsidRPr="00871073" w:rsidRDefault="00D37FF5" w:rsidP="00527EE1">
      <w:pPr>
        <w:widowControl w:val="0"/>
        <w:spacing w:after="0"/>
        <w:rPr>
          <w:lang w:val="en-US"/>
        </w:rPr>
      </w:pPr>
    </w:p>
    <w:p w14:paraId="5FE4E07B" w14:textId="77777777" w:rsidR="00D37FF5" w:rsidRPr="00871073" w:rsidRDefault="00D37FF5" w:rsidP="00527EE1">
      <w:pPr>
        <w:widowControl w:val="0"/>
        <w:spacing w:after="0"/>
        <w:rPr>
          <w:lang w:val="en-US"/>
        </w:rPr>
      </w:pPr>
    </w:p>
    <w:p w14:paraId="6A84C285" w14:textId="77777777" w:rsidR="00D37FF5" w:rsidRPr="00871073" w:rsidRDefault="00D37FF5" w:rsidP="00527EE1">
      <w:pPr>
        <w:widowControl w:val="0"/>
        <w:spacing w:after="0"/>
        <w:rPr>
          <w:lang w:val="en-US"/>
        </w:rPr>
      </w:pPr>
    </w:p>
    <w:p w14:paraId="0227617B" w14:textId="77777777" w:rsidR="00D37FF5" w:rsidRPr="00871073" w:rsidRDefault="00D37FF5" w:rsidP="00527EE1">
      <w:pPr>
        <w:widowControl w:val="0"/>
        <w:spacing w:after="0"/>
        <w:rPr>
          <w:lang w:val="en-US"/>
        </w:rPr>
      </w:pPr>
    </w:p>
    <w:p w14:paraId="3BD35425" w14:textId="77777777" w:rsidR="00D37FF5" w:rsidRPr="00871073" w:rsidRDefault="00D37FF5" w:rsidP="00527EE1">
      <w:pPr>
        <w:widowControl w:val="0"/>
        <w:spacing w:after="0"/>
        <w:rPr>
          <w:lang w:val="en-US"/>
        </w:rPr>
      </w:pPr>
    </w:p>
    <w:p w14:paraId="6D5EB5AF" w14:textId="77777777" w:rsidR="008C7DD5" w:rsidRPr="00871073" w:rsidRDefault="008C7DD5" w:rsidP="00527EE1">
      <w:pPr>
        <w:widowControl w:val="0"/>
        <w:spacing w:after="0" w:line="240" w:lineRule="auto"/>
        <w:rPr>
          <w:rFonts w:ascii="Times New Roman" w:hAnsi="Times New Roman" w:cs="Times New Roman"/>
          <w:i/>
          <w:sz w:val="24"/>
          <w:szCs w:val="24"/>
          <w:lang w:val="en-US"/>
        </w:rPr>
        <w:sectPr w:rsidR="008C7DD5" w:rsidRPr="00871073" w:rsidSect="000D2AB6">
          <w:pgSz w:w="12240" w:h="15840"/>
          <w:pgMar w:top="1440" w:right="1440" w:bottom="1152" w:left="1440" w:header="706" w:footer="706" w:gutter="0"/>
          <w:cols w:space="708"/>
          <w:titlePg/>
          <w:docGrid w:linePitch="360"/>
        </w:sectPr>
      </w:pPr>
    </w:p>
    <w:p w14:paraId="1D1BDE8C" w14:textId="77777777" w:rsidR="00B2277D" w:rsidRDefault="0063316F" w:rsidP="00527EE1">
      <w:pPr>
        <w:widowControl w:val="0"/>
        <w:spacing w:after="0" w:line="480" w:lineRule="auto"/>
        <w:rPr>
          <w:rFonts w:ascii="Times New Roman" w:hAnsi="Times New Roman" w:cs="Times New Roman"/>
          <w:i/>
          <w:sz w:val="24"/>
          <w:szCs w:val="24"/>
          <w:lang w:val="en-US"/>
        </w:rPr>
      </w:pPr>
      <w:r>
        <w:rPr>
          <w:noProof/>
          <w:lang w:val="en-US"/>
        </w:rPr>
        <w:drawing>
          <wp:inline distT="0" distB="0" distL="0" distR="0" wp14:anchorId="64BCF9F9" wp14:editId="323E875C">
            <wp:extent cx="5943600" cy="4511675"/>
            <wp:effectExtent l="0" t="0" r="25400" b="349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C13ECF" w14:textId="74065B99" w:rsidR="00326285" w:rsidRPr="00871073" w:rsidRDefault="00326285" w:rsidP="00527EE1">
      <w:pPr>
        <w:widowControl w:val="0"/>
        <w:spacing w:after="0" w:line="480" w:lineRule="auto"/>
        <w:rPr>
          <w:lang w:val="en-US"/>
        </w:rPr>
      </w:pPr>
      <w:r w:rsidRPr="00871073">
        <w:rPr>
          <w:rFonts w:ascii="Times New Roman" w:hAnsi="Times New Roman" w:cs="Times New Roman"/>
          <w:i/>
          <w:sz w:val="24"/>
          <w:szCs w:val="24"/>
          <w:lang w:val="en-US"/>
        </w:rPr>
        <w:t>Figure 1.</w:t>
      </w:r>
      <w:r w:rsidRPr="00871073">
        <w:rPr>
          <w:rFonts w:ascii="Times New Roman" w:hAnsi="Times New Roman" w:cs="Times New Roman"/>
          <w:sz w:val="24"/>
          <w:szCs w:val="24"/>
          <w:lang w:val="en-US"/>
        </w:rPr>
        <w:t xml:space="preserve"> Levels of </w:t>
      </w:r>
      <w:r w:rsidRPr="00871073">
        <w:rPr>
          <w:rFonts w:ascii="Times New Roman" w:eastAsia="Times New Roman" w:hAnsi="Times New Roman" w:cs="Times New Roman"/>
          <w:color w:val="000000"/>
          <w:sz w:val="24"/>
          <w:szCs w:val="24"/>
          <w:shd w:val="clear" w:color="auto" w:fill="FFFFFF"/>
          <w:lang w:val="en-US"/>
        </w:rPr>
        <w:t xml:space="preserve">CRP </w:t>
      </w:r>
      <w:r w:rsidR="00102B8F" w:rsidRPr="00871073">
        <w:rPr>
          <w:rFonts w:ascii="Times New Roman" w:eastAsia="Times New Roman" w:hAnsi="Times New Roman" w:cs="Times New Roman"/>
          <w:color w:val="000000"/>
          <w:sz w:val="24"/>
          <w:szCs w:val="24"/>
          <w:shd w:val="clear" w:color="auto" w:fill="FFFFFF"/>
          <w:lang w:val="en-US"/>
        </w:rPr>
        <w:t xml:space="preserve">six to ten years after study entry </w:t>
      </w:r>
      <w:r w:rsidRPr="00871073">
        <w:rPr>
          <w:rFonts w:ascii="Times New Roman" w:eastAsia="Times New Roman" w:hAnsi="Times New Roman" w:cs="Times New Roman"/>
          <w:color w:val="000000"/>
          <w:sz w:val="24"/>
          <w:szCs w:val="24"/>
          <w:shd w:val="clear" w:color="auto" w:fill="FFFFFF"/>
          <w:lang w:val="en-US"/>
        </w:rPr>
        <w:t>as a function of short-term cortisol variability</w:t>
      </w:r>
      <w:r w:rsidR="00814108">
        <w:rPr>
          <w:rFonts w:ascii="Times New Roman" w:eastAsia="Times New Roman" w:hAnsi="Times New Roman" w:cs="Times New Roman"/>
          <w:color w:val="000000"/>
          <w:sz w:val="24"/>
          <w:szCs w:val="24"/>
          <w:shd w:val="clear" w:color="auto" w:fill="FFFFFF"/>
          <w:lang w:val="en-US"/>
        </w:rPr>
        <w:t xml:space="preserve"> (</w:t>
      </w:r>
      <w:r w:rsidR="00495711">
        <w:rPr>
          <w:rFonts w:ascii="Times New Roman" w:eastAsia="Times New Roman" w:hAnsi="Times New Roman" w:cs="Times New Roman"/>
          <w:color w:val="000000"/>
          <w:sz w:val="24"/>
          <w:szCs w:val="24"/>
          <w:shd w:val="clear" w:color="auto" w:fill="FFFFFF"/>
          <w:lang w:val="en-US"/>
        </w:rPr>
        <w:t xml:space="preserve">based on </w:t>
      </w:r>
      <w:r w:rsidR="00814108">
        <w:rPr>
          <w:rFonts w:ascii="Times New Roman" w:eastAsia="Times New Roman" w:hAnsi="Times New Roman" w:cs="Times New Roman"/>
          <w:color w:val="000000"/>
          <w:sz w:val="24"/>
          <w:szCs w:val="24"/>
          <w:shd w:val="clear" w:color="auto" w:fill="FFFFFF"/>
          <w:lang w:val="en-US"/>
        </w:rPr>
        <w:t xml:space="preserve">baseline </w:t>
      </w:r>
      <w:r w:rsidR="00DF7C40">
        <w:rPr>
          <w:rFonts w:ascii="Times New Roman" w:eastAsia="Times New Roman" w:hAnsi="Times New Roman" w:cs="Times New Roman"/>
          <w:color w:val="000000"/>
          <w:sz w:val="24"/>
          <w:szCs w:val="24"/>
          <w:shd w:val="clear" w:color="auto" w:fill="FFFFFF"/>
          <w:lang w:val="en-US"/>
        </w:rPr>
        <w:t xml:space="preserve">cortisol </w:t>
      </w:r>
      <w:r w:rsidR="00814108">
        <w:rPr>
          <w:rFonts w:ascii="Times New Roman" w:eastAsia="Times New Roman" w:hAnsi="Times New Roman" w:cs="Times New Roman"/>
          <w:color w:val="000000"/>
          <w:sz w:val="24"/>
          <w:szCs w:val="24"/>
          <w:shd w:val="clear" w:color="auto" w:fill="FFFFFF"/>
          <w:lang w:val="en-US"/>
        </w:rPr>
        <w:t>measures)</w:t>
      </w:r>
      <w:r w:rsidRPr="00871073">
        <w:rPr>
          <w:rFonts w:ascii="Times New Roman" w:eastAsia="Times New Roman" w:hAnsi="Times New Roman" w:cs="Times New Roman"/>
          <w:color w:val="000000"/>
          <w:sz w:val="24"/>
          <w:szCs w:val="24"/>
          <w:shd w:val="clear" w:color="auto" w:fill="FFFFFF"/>
          <w:lang w:val="en-US"/>
        </w:rPr>
        <w:t xml:space="preserve">, separately for participants who secreted high versus low baseline levels of diurnal cortisol. </w:t>
      </w:r>
    </w:p>
    <w:p w14:paraId="33F8898A" w14:textId="31F9521B" w:rsidR="00BC4F9D" w:rsidRDefault="00BC4F9D">
      <w:pPr>
        <w:spacing w:after="0" w:line="240" w:lineRule="auto"/>
        <w:rPr>
          <w:lang w:val="en-US"/>
        </w:rPr>
      </w:pPr>
      <w:r>
        <w:rPr>
          <w:lang w:val="en-US"/>
        </w:rPr>
        <w:br w:type="page"/>
      </w:r>
    </w:p>
    <w:p w14:paraId="7879FB0B" w14:textId="7A4E2FC5" w:rsidR="00414642" w:rsidRPr="00BC4F9D" w:rsidRDefault="00941159">
      <w:pPr>
        <w:widowControl w:val="0"/>
        <w:spacing w:after="0" w:line="240" w:lineRule="auto"/>
        <w:rPr>
          <w:rFonts w:ascii="Times New Roman" w:eastAsia="Times New Roman" w:hAnsi="Times New Roman" w:cs="Times New Roman"/>
          <w:b/>
          <w:color w:val="000000" w:themeColor="text1"/>
          <w:sz w:val="24"/>
          <w:szCs w:val="24"/>
          <w:lang w:val="en-US" w:eastAsia="en-CA"/>
        </w:rPr>
      </w:pPr>
      <w:r>
        <w:rPr>
          <w:rFonts w:ascii="Times New Roman" w:eastAsia="Times New Roman" w:hAnsi="Times New Roman" w:cs="Times New Roman"/>
          <w:b/>
          <w:noProof/>
          <w:color w:val="000000" w:themeColor="text1"/>
          <w:sz w:val="24"/>
          <w:szCs w:val="24"/>
          <w:lang w:val="en-US"/>
        </w:rPr>
        <w:drawing>
          <wp:inline distT="0" distB="0" distL="0" distR="0" wp14:anchorId="1D0650A1" wp14:editId="2E9A90BB">
            <wp:extent cx="5510495" cy="7290390"/>
            <wp:effectExtent l="0" t="0" r="190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1595" cy="7291845"/>
                    </a:xfrm>
                    <a:prstGeom prst="rect">
                      <a:avLst/>
                    </a:prstGeom>
                    <a:noFill/>
                    <a:ln>
                      <a:noFill/>
                    </a:ln>
                  </pic:spPr>
                </pic:pic>
              </a:graphicData>
            </a:graphic>
          </wp:inline>
        </w:drawing>
      </w:r>
    </w:p>
    <w:p w14:paraId="5F14D494" w14:textId="77777777" w:rsidR="0069377D" w:rsidRDefault="0069377D">
      <w:pPr>
        <w:widowControl w:val="0"/>
        <w:spacing w:after="0" w:line="240" w:lineRule="auto"/>
        <w:rPr>
          <w:rFonts w:ascii="Times New Roman" w:eastAsia="Times New Roman" w:hAnsi="Times New Roman" w:cs="Times New Roman"/>
          <w:color w:val="000000" w:themeColor="text1"/>
          <w:sz w:val="24"/>
          <w:szCs w:val="24"/>
          <w:lang w:val="en-US" w:eastAsia="en-CA"/>
        </w:rPr>
      </w:pPr>
    </w:p>
    <w:p w14:paraId="43276493" w14:textId="52CEC0E6" w:rsidR="002366B7" w:rsidRPr="00871073" w:rsidRDefault="002366B7" w:rsidP="002366B7">
      <w:pPr>
        <w:widowControl w:val="0"/>
        <w:spacing w:after="0" w:line="480" w:lineRule="auto"/>
        <w:rPr>
          <w:lang w:val="en-US"/>
        </w:rPr>
      </w:pPr>
      <w:r>
        <w:rPr>
          <w:rFonts w:ascii="Times New Roman" w:hAnsi="Times New Roman" w:cs="Times New Roman"/>
          <w:i/>
          <w:sz w:val="24"/>
          <w:szCs w:val="24"/>
          <w:lang w:val="en-US"/>
        </w:rPr>
        <w:t>Figure 2</w:t>
      </w:r>
      <w:r w:rsidRPr="00871073">
        <w:rPr>
          <w:rFonts w:ascii="Times New Roman" w:hAnsi="Times New Roman" w:cs="Times New Roman"/>
          <w:i/>
          <w:sz w:val="24"/>
          <w:szCs w:val="24"/>
          <w:lang w:val="en-US"/>
        </w:rPr>
        <w:t>.</w:t>
      </w:r>
      <w:r w:rsidRPr="00871073">
        <w:rPr>
          <w:rFonts w:ascii="Times New Roman" w:hAnsi="Times New Roman" w:cs="Times New Roman"/>
          <w:sz w:val="24"/>
          <w:szCs w:val="24"/>
          <w:lang w:val="en-US"/>
        </w:rPr>
        <w:t xml:space="preserve"> Levels of </w:t>
      </w:r>
      <w:r w:rsidRPr="00871073">
        <w:rPr>
          <w:rFonts w:ascii="Times New Roman" w:eastAsia="Times New Roman" w:hAnsi="Times New Roman" w:cs="Times New Roman"/>
          <w:color w:val="000000"/>
          <w:sz w:val="24"/>
          <w:szCs w:val="24"/>
          <w:shd w:val="clear" w:color="auto" w:fill="FFFFFF"/>
          <w:lang w:val="en-US"/>
        </w:rPr>
        <w:t xml:space="preserve">CRP </w:t>
      </w:r>
      <w:r w:rsidR="00A94B89">
        <w:rPr>
          <w:rFonts w:ascii="Times New Roman" w:eastAsia="Times New Roman" w:hAnsi="Times New Roman" w:cs="Times New Roman"/>
          <w:color w:val="000000"/>
          <w:sz w:val="24"/>
          <w:szCs w:val="24"/>
          <w:shd w:val="clear" w:color="auto" w:fill="FFFFFF"/>
          <w:lang w:val="en-US"/>
        </w:rPr>
        <w:t>at T4, T5, and T6</w:t>
      </w:r>
      <w:r w:rsidRPr="00871073">
        <w:rPr>
          <w:rFonts w:ascii="Times New Roman" w:eastAsia="Times New Roman" w:hAnsi="Times New Roman" w:cs="Times New Roman"/>
          <w:color w:val="000000"/>
          <w:sz w:val="24"/>
          <w:szCs w:val="24"/>
          <w:shd w:val="clear" w:color="auto" w:fill="FFFFFF"/>
          <w:lang w:val="en-US"/>
        </w:rPr>
        <w:t xml:space="preserve"> </w:t>
      </w:r>
      <w:r w:rsidR="00A94B89">
        <w:rPr>
          <w:rFonts w:ascii="Times New Roman" w:eastAsia="Times New Roman" w:hAnsi="Times New Roman" w:cs="Times New Roman"/>
          <w:color w:val="000000"/>
          <w:sz w:val="24"/>
          <w:szCs w:val="24"/>
          <w:shd w:val="clear" w:color="auto" w:fill="FFFFFF"/>
          <w:lang w:val="en-US"/>
        </w:rPr>
        <w:t>as a function of long</w:t>
      </w:r>
      <w:r w:rsidRPr="00871073">
        <w:rPr>
          <w:rFonts w:ascii="Times New Roman" w:eastAsia="Times New Roman" w:hAnsi="Times New Roman" w:cs="Times New Roman"/>
          <w:color w:val="000000"/>
          <w:sz w:val="24"/>
          <w:szCs w:val="24"/>
          <w:shd w:val="clear" w:color="auto" w:fill="FFFFFF"/>
          <w:lang w:val="en-US"/>
        </w:rPr>
        <w:t>-term cortisol variability</w:t>
      </w:r>
      <w:r w:rsidR="00C44B13">
        <w:rPr>
          <w:rFonts w:ascii="Times New Roman" w:eastAsia="Times New Roman" w:hAnsi="Times New Roman" w:cs="Times New Roman"/>
          <w:color w:val="000000"/>
          <w:sz w:val="24"/>
          <w:szCs w:val="24"/>
          <w:shd w:val="clear" w:color="auto" w:fill="FFFFFF"/>
          <w:lang w:val="en-US"/>
        </w:rPr>
        <w:t xml:space="preserve"> (based on all cortisol measures across waves)</w:t>
      </w:r>
      <w:r w:rsidRPr="00871073">
        <w:rPr>
          <w:rFonts w:ascii="Times New Roman" w:eastAsia="Times New Roman" w:hAnsi="Times New Roman" w:cs="Times New Roman"/>
          <w:color w:val="000000"/>
          <w:sz w:val="24"/>
          <w:szCs w:val="24"/>
          <w:shd w:val="clear" w:color="auto" w:fill="FFFFFF"/>
          <w:lang w:val="en-US"/>
        </w:rPr>
        <w:t>, separately fo</w:t>
      </w:r>
      <w:r w:rsidR="00A94B89">
        <w:rPr>
          <w:rFonts w:ascii="Times New Roman" w:eastAsia="Times New Roman" w:hAnsi="Times New Roman" w:cs="Times New Roman"/>
          <w:color w:val="000000"/>
          <w:sz w:val="24"/>
          <w:szCs w:val="24"/>
          <w:shd w:val="clear" w:color="auto" w:fill="FFFFFF"/>
          <w:lang w:val="en-US"/>
        </w:rPr>
        <w:t>r participants who secreted low</w:t>
      </w:r>
      <w:r w:rsidRPr="00871073">
        <w:rPr>
          <w:rFonts w:ascii="Times New Roman" w:eastAsia="Times New Roman" w:hAnsi="Times New Roman" w:cs="Times New Roman"/>
          <w:color w:val="000000"/>
          <w:sz w:val="24"/>
          <w:szCs w:val="24"/>
          <w:shd w:val="clear" w:color="auto" w:fill="FFFFFF"/>
          <w:lang w:val="en-US"/>
        </w:rPr>
        <w:t xml:space="preserve"> (</w:t>
      </w:r>
      <w:r w:rsidR="00B2277D" w:rsidRPr="00871073">
        <w:rPr>
          <w:rFonts w:ascii="Times New Roman" w:eastAsia="Times New Roman" w:hAnsi="Times New Roman" w:cs="Times New Roman"/>
          <w:i/>
          <w:iCs/>
          <w:color w:val="000000"/>
          <w:sz w:val="24"/>
          <w:szCs w:val="24"/>
          <w:shd w:val="clear" w:color="auto" w:fill="FFFFFF"/>
          <w:lang w:val="en-US"/>
        </w:rPr>
        <w:t>lower panel</w:t>
      </w:r>
      <w:r w:rsidR="00A94B89">
        <w:rPr>
          <w:rFonts w:ascii="Times New Roman" w:eastAsia="Times New Roman" w:hAnsi="Times New Roman" w:cs="Times New Roman"/>
          <w:color w:val="000000"/>
          <w:sz w:val="24"/>
          <w:szCs w:val="24"/>
          <w:shd w:val="clear" w:color="auto" w:fill="FFFFFF"/>
          <w:lang w:val="en-US"/>
        </w:rPr>
        <w:t xml:space="preserve">) versus high </w:t>
      </w:r>
      <w:r w:rsidR="00B2277D">
        <w:rPr>
          <w:rFonts w:ascii="Times New Roman" w:eastAsia="Times New Roman" w:hAnsi="Times New Roman" w:cs="Times New Roman"/>
          <w:i/>
          <w:iCs/>
          <w:color w:val="000000"/>
          <w:sz w:val="24"/>
          <w:szCs w:val="24"/>
          <w:shd w:val="clear" w:color="auto" w:fill="FFFFFF"/>
          <w:lang w:val="en-US"/>
        </w:rPr>
        <w:t>upper</w:t>
      </w:r>
      <w:r w:rsidR="00B2277D" w:rsidRPr="00871073">
        <w:rPr>
          <w:rFonts w:ascii="Times New Roman" w:eastAsia="Times New Roman" w:hAnsi="Times New Roman" w:cs="Times New Roman"/>
          <w:i/>
          <w:iCs/>
          <w:color w:val="000000"/>
          <w:sz w:val="24"/>
          <w:szCs w:val="24"/>
          <w:shd w:val="clear" w:color="auto" w:fill="FFFFFF"/>
          <w:lang w:val="en-US"/>
        </w:rPr>
        <w:t xml:space="preserve"> panel</w:t>
      </w:r>
      <w:r w:rsidRPr="00871073">
        <w:rPr>
          <w:rFonts w:ascii="Times New Roman" w:eastAsia="Times New Roman" w:hAnsi="Times New Roman" w:cs="Times New Roman"/>
          <w:color w:val="000000"/>
          <w:sz w:val="24"/>
          <w:szCs w:val="24"/>
          <w:shd w:val="clear" w:color="auto" w:fill="FFFFFF"/>
          <w:lang w:val="en-US"/>
        </w:rPr>
        <w:t xml:space="preserve">) </w:t>
      </w:r>
      <w:r w:rsidR="00A94B89">
        <w:rPr>
          <w:rFonts w:ascii="Times New Roman" w:eastAsia="Times New Roman" w:hAnsi="Times New Roman" w:cs="Times New Roman"/>
          <w:color w:val="000000"/>
          <w:sz w:val="24"/>
          <w:szCs w:val="24"/>
          <w:shd w:val="clear" w:color="auto" w:fill="FFFFFF"/>
          <w:lang w:val="en-US"/>
        </w:rPr>
        <w:t xml:space="preserve">mean </w:t>
      </w:r>
      <w:r w:rsidRPr="00871073">
        <w:rPr>
          <w:rFonts w:ascii="Times New Roman" w:eastAsia="Times New Roman" w:hAnsi="Times New Roman" w:cs="Times New Roman"/>
          <w:color w:val="000000"/>
          <w:sz w:val="24"/>
          <w:szCs w:val="24"/>
          <w:shd w:val="clear" w:color="auto" w:fill="FFFFFF"/>
          <w:lang w:val="en-US"/>
        </w:rPr>
        <w:t>levels of diurnal cortisol</w:t>
      </w:r>
      <w:r w:rsidR="00A94B89">
        <w:rPr>
          <w:rFonts w:ascii="Times New Roman" w:eastAsia="Times New Roman" w:hAnsi="Times New Roman" w:cs="Times New Roman"/>
          <w:color w:val="000000"/>
          <w:sz w:val="24"/>
          <w:szCs w:val="24"/>
          <w:shd w:val="clear" w:color="auto" w:fill="FFFFFF"/>
          <w:lang w:val="en-US"/>
        </w:rPr>
        <w:t xml:space="preserve"> across waves</w:t>
      </w:r>
      <w:r w:rsidRPr="00871073">
        <w:rPr>
          <w:rFonts w:ascii="Times New Roman" w:eastAsia="Times New Roman" w:hAnsi="Times New Roman" w:cs="Times New Roman"/>
          <w:color w:val="000000"/>
          <w:sz w:val="24"/>
          <w:szCs w:val="24"/>
          <w:shd w:val="clear" w:color="auto" w:fill="FFFFFF"/>
          <w:lang w:val="en-US"/>
        </w:rPr>
        <w:t xml:space="preserve">. </w:t>
      </w:r>
    </w:p>
    <w:sectPr w:rsidR="002366B7" w:rsidRPr="00871073" w:rsidSect="000D2AB6">
      <w:pgSz w:w="12240" w:h="15840"/>
      <w:pgMar w:top="1440" w:right="1440" w:bottom="1152"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0A891" w14:textId="77777777" w:rsidR="00050620" w:rsidRDefault="00050620" w:rsidP="006D3DC2">
      <w:pPr>
        <w:spacing w:after="0" w:line="240" w:lineRule="auto"/>
      </w:pPr>
      <w:r>
        <w:separator/>
      </w:r>
    </w:p>
  </w:endnote>
  <w:endnote w:type="continuationSeparator" w:id="0">
    <w:p w14:paraId="39D23314" w14:textId="77777777" w:rsidR="00050620" w:rsidRDefault="00050620" w:rsidP="006D3DC2">
      <w:pPr>
        <w:spacing w:after="0" w:line="240" w:lineRule="auto"/>
      </w:pPr>
      <w:r>
        <w:continuationSeparator/>
      </w:r>
    </w:p>
  </w:endnote>
  <w:endnote w:id="1">
    <w:p w14:paraId="16870990" w14:textId="645B1F70" w:rsidR="00C01A83" w:rsidRPr="00212F8B" w:rsidRDefault="00C01A83" w:rsidP="00DC6E32">
      <w:pPr>
        <w:pStyle w:val="EndnoteText"/>
        <w:spacing w:line="480" w:lineRule="auto"/>
        <w:ind w:firstLine="720"/>
        <w:rPr>
          <w:rFonts w:ascii="Times New Roman" w:hAnsi="Times New Roman" w:cs="Times New Roman"/>
        </w:rPr>
      </w:pPr>
      <w:r w:rsidRPr="00DC6E32">
        <w:rPr>
          <w:rStyle w:val="EndnoteReference"/>
          <w:rFonts w:ascii="Times New Roman" w:hAnsi="Times New Roman" w:cs="Times New Roman"/>
        </w:rPr>
        <w:endnoteRef/>
      </w:r>
      <w:r w:rsidRPr="00DC6E32">
        <w:rPr>
          <w:rFonts w:ascii="Times New Roman" w:hAnsi="Times New Roman" w:cs="Times New Roman"/>
        </w:rPr>
        <w:t xml:space="preserve"> Associations with CRP have been reported in a previous manuscript</w:t>
      </w:r>
      <w:r>
        <w:rPr>
          <w:rFonts w:ascii="Times New Roman" w:hAnsi="Times New Roman" w:cs="Times New Roman"/>
        </w:rPr>
        <w:t xml:space="preserve"> from the MAHS</w:t>
      </w:r>
      <w:r w:rsidRPr="00DC6E32">
        <w:rPr>
          <w:rFonts w:ascii="Times New Roman" w:hAnsi="Times New Roman" w:cs="Times New Roman"/>
        </w:rPr>
        <w:t xml:space="preserve"> (Rueggeberg et al., 2012). </w:t>
      </w:r>
      <w:r>
        <w:rPr>
          <w:rFonts w:ascii="Times New Roman" w:hAnsi="Times New Roman" w:cs="Times New Roman"/>
        </w:rPr>
        <w:t xml:space="preserve">However, the previous study </w:t>
      </w:r>
      <w:r w:rsidRPr="00DC6E32">
        <w:rPr>
          <w:rFonts w:ascii="Times New Roman" w:hAnsi="Times New Roman" w:cs="Times New Roman"/>
        </w:rPr>
        <w:t xml:space="preserve">only included CRP values from wave 4, and </w:t>
      </w:r>
      <w:r w:rsidRPr="00212F8B">
        <w:rPr>
          <w:rFonts w:ascii="Times New Roman" w:hAnsi="Times New Roman" w:cs="Times New Roman"/>
        </w:rPr>
        <w:t>did not examine cortisol variability as a main predictor variable.</w:t>
      </w:r>
    </w:p>
    <w:p w14:paraId="4CFB0F7A" w14:textId="04312F00" w:rsidR="00C01A83" w:rsidRPr="00212F8B" w:rsidRDefault="00C01A83" w:rsidP="00DC6E32">
      <w:pPr>
        <w:pStyle w:val="EndnoteText"/>
        <w:spacing w:line="480" w:lineRule="auto"/>
        <w:ind w:firstLine="720"/>
        <w:rPr>
          <w:rFonts w:ascii="Times New Roman" w:hAnsi="Times New Roman" w:cs="Times New Roman"/>
        </w:rPr>
      </w:pPr>
      <w:r w:rsidRPr="00212F8B">
        <w:rPr>
          <w:rFonts w:ascii="Times New Roman" w:hAnsi="Times New Roman" w:cs="Times New Roman"/>
          <w:vertAlign w:val="superscript"/>
        </w:rPr>
        <w:t>2</w:t>
      </w:r>
      <w:r w:rsidRPr="00212F8B">
        <w:rPr>
          <w:rFonts w:ascii="Times New Roman" w:hAnsi="Times New Roman" w:cs="Times New Roman"/>
        </w:rPr>
        <w:t xml:space="preserve"> We also </w:t>
      </w:r>
      <w:r w:rsidRPr="00212F8B">
        <w:rPr>
          <w:rFonts w:ascii="Times New Roman" w:hAnsi="Times New Roman" w:cs="Times New Roman"/>
          <w:color w:val="000000" w:themeColor="text1"/>
        </w:rPr>
        <w:t>conducted analyses using variances instead of standard deviations as indicators of intra-individual variability (</w:t>
      </w:r>
      <w:r w:rsidRPr="00212F8B">
        <w:rPr>
          <w:rFonts w:ascii="Times New Roman" w:hAnsi="Times New Roman" w:cs="Times New Roman"/>
          <w:color w:val="000000" w:themeColor="text1"/>
          <w:shd w:val="clear" w:color="auto" w:fill="FFFFFF"/>
        </w:rPr>
        <w:t>Wang, Hamaker, &amp; Bergeman, 2012</w:t>
      </w:r>
      <w:r w:rsidRPr="00212F8B">
        <w:rPr>
          <w:rFonts w:ascii="Times New Roman" w:hAnsi="Times New Roman" w:cs="Times New Roman"/>
          <w:color w:val="000000" w:themeColor="text1"/>
        </w:rPr>
        <w:t xml:space="preserve">), which showed highly </w:t>
      </w:r>
      <w:r w:rsidRPr="00212F8B">
        <w:rPr>
          <w:rFonts w:ascii="Times New Roman" w:hAnsi="Times New Roman" w:cs="Times New Roman"/>
        </w:rPr>
        <w:t xml:space="preserve">similar pattern of findings. </w:t>
      </w:r>
    </w:p>
    <w:p w14:paraId="36127BD5" w14:textId="789236A3" w:rsidR="00C01A83" w:rsidRPr="00BF3E46" w:rsidRDefault="00C01A83" w:rsidP="00BF3E46">
      <w:pPr>
        <w:pStyle w:val="EndnoteText"/>
        <w:spacing w:line="480" w:lineRule="auto"/>
        <w:ind w:firstLine="720"/>
        <w:rPr>
          <w:rFonts w:ascii="Times New Roman" w:hAnsi="Times New Roman" w:cs="Times New Roman"/>
          <w:highlight w:val="yellow"/>
        </w:rPr>
      </w:pPr>
      <w:r w:rsidRPr="00212F8B">
        <w:rPr>
          <w:rFonts w:ascii="Times New Roman" w:hAnsi="Times New Roman" w:cs="Times New Roman"/>
          <w:vertAlign w:val="superscript"/>
        </w:rPr>
        <w:t xml:space="preserve">3 </w:t>
      </w:r>
      <w:r w:rsidRPr="00212F8B">
        <w:rPr>
          <w:rFonts w:ascii="Times New Roman" w:hAnsi="Times New Roman" w:cs="Times New Roman"/>
        </w:rPr>
        <w:t>The long-term indicator of cortisol variability was not detrended (</w:t>
      </w:r>
      <w:r w:rsidRPr="00212F8B">
        <w:rPr>
          <w:rFonts w:ascii="Times New Roman" w:hAnsi="Times New Roman" w:cs="Times New Roman"/>
          <w:color w:val="000000" w:themeColor="text1"/>
          <w:shd w:val="clear" w:color="auto" w:fill="FFFFFF"/>
        </w:rPr>
        <w:t>Wang et al., 2012</w:t>
      </w:r>
      <w:r w:rsidRPr="00212F8B">
        <w:rPr>
          <w:rFonts w:ascii="Times New Roman" w:hAnsi="Times New Roman" w:cs="Times New Roman"/>
        </w:rPr>
        <w:t xml:space="preserve">). Note that the main effect of long-term cortisol variability on CRP (but not the interaction) was no longer significant if cortisol values were detrended (see Discussion section).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헤드라인A">
    <w:charset w:val="4F"/>
    <w:family w:val="auto"/>
    <w:pitch w:val="variable"/>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D132A" w14:textId="77777777" w:rsidR="00050620" w:rsidRDefault="00050620" w:rsidP="006D3DC2">
      <w:pPr>
        <w:spacing w:after="0" w:line="240" w:lineRule="auto"/>
      </w:pPr>
      <w:r>
        <w:separator/>
      </w:r>
    </w:p>
  </w:footnote>
  <w:footnote w:type="continuationSeparator" w:id="0">
    <w:p w14:paraId="56A07BC1" w14:textId="77777777" w:rsidR="00050620" w:rsidRDefault="00050620" w:rsidP="006D3D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29EB7" w14:textId="77777777" w:rsidR="00C01A83" w:rsidRDefault="00C01A83" w:rsidP="006D3D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0662C" w14:textId="77777777" w:rsidR="00C01A83" w:rsidRDefault="00C01A83" w:rsidP="000D2A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C040" w14:textId="6793C84A" w:rsidR="00C01A83" w:rsidRPr="000D2AB6" w:rsidRDefault="00C01A83" w:rsidP="006D3DC2">
    <w:pPr>
      <w:pStyle w:val="Header"/>
      <w:framePr w:wrap="around" w:vAnchor="text" w:hAnchor="margin" w:xAlign="right" w:y="1"/>
      <w:rPr>
        <w:rStyle w:val="PageNumber"/>
        <w:rFonts w:ascii="Times New Roman" w:hAnsi="Times New Roman" w:cs="Times New Roman"/>
        <w:sz w:val="24"/>
        <w:szCs w:val="24"/>
      </w:rPr>
    </w:pPr>
    <w:r w:rsidRPr="000D2AB6">
      <w:rPr>
        <w:rStyle w:val="PageNumber"/>
        <w:rFonts w:ascii="Times New Roman" w:hAnsi="Times New Roman" w:cs="Times New Roman"/>
        <w:sz w:val="24"/>
        <w:szCs w:val="24"/>
      </w:rPr>
      <w:fldChar w:fldCharType="begin"/>
    </w:r>
    <w:r w:rsidRPr="000D2AB6">
      <w:rPr>
        <w:rStyle w:val="PageNumber"/>
        <w:rFonts w:ascii="Times New Roman" w:hAnsi="Times New Roman" w:cs="Times New Roman"/>
        <w:sz w:val="24"/>
        <w:szCs w:val="24"/>
      </w:rPr>
      <w:instrText xml:space="preserve">PAGE  </w:instrText>
    </w:r>
    <w:r w:rsidRPr="000D2AB6">
      <w:rPr>
        <w:rStyle w:val="PageNumber"/>
        <w:rFonts w:ascii="Times New Roman" w:hAnsi="Times New Roman" w:cs="Times New Roman"/>
        <w:sz w:val="24"/>
        <w:szCs w:val="24"/>
      </w:rPr>
      <w:fldChar w:fldCharType="separate"/>
    </w:r>
    <w:r w:rsidR="00484C3F">
      <w:rPr>
        <w:rStyle w:val="PageNumber"/>
        <w:rFonts w:ascii="Times New Roman" w:hAnsi="Times New Roman" w:cs="Times New Roman"/>
        <w:noProof/>
        <w:sz w:val="24"/>
        <w:szCs w:val="24"/>
      </w:rPr>
      <w:t>2</w:t>
    </w:r>
    <w:r w:rsidRPr="000D2AB6">
      <w:rPr>
        <w:rStyle w:val="PageNumber"/>
        <w:rFonts w:ascii="Times New Roman" w:hAnsi="Times New Roman" w:cs="Times New Roman"/>
        <w:sz w:val="24"/>
        <w:szCs w:val="24"/>
      </w:rPr>
      <w:fldChar w:fldCharType="end"/>
    </w:r>
  </w:p>
  <w:p w14:paraId="425EC72B" w14:textId="7D7CFDD5" w:rsidR="00C01A83" w:rsidRDefault="00C01A83" w:rsidP="000D2AB6">
    <w:pPr>
      <w:pStyle w:val="Header"/>
      <w:tabs>
        <w:tab w:val="clear" w:pos="4320"/>
        <w:tab w:val="clear" w:pos="8640"/>
      </w:tabs>
      <w:ind w:right="-270"/>
    </w:pPr>
    <w:r>
      <w:rPr>
        <w:rFonts w:ascii="Times New Roman" w:hAnsi="Times New Roman"/>
        <w:sz w:val="24"/>
        <w:szCs w:val="24"/>
      </w:rPr>
      <w:t xml:space="preserve">CORTISOL VARIABILITY AND INFLAMMATION   </w:t>
    </w:r>
    <w:r>
      <w:rPr>
        <w:rFonts w:ascii="Times New Roman" w:hAnsi="Times New Roman"/>
        <w:sz w:val="24"/>
        <w:szCs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1842"/>
    <w:multiLevelType w:val="hybridMultilevel"/>
    <w:tmpl w:val="E11EBB3C"/>
    <w:lvl w:ilvl="0" w:tplc="A8A07428">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D184E"/>
    <w:multiLevelType w:val="multilevel"/>
    <w:tmpl w:val="5282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D66927"/>
    <w:multiLevelType w:val="hybridMultilevel"/>
    <w:tmpl w:val="942E434A"/>
    <w:lvl w:ilvl="0" w:tplc="A44EDA2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48"/>
    <w:rsid w:val="000006B1"/>
    <w:rsid w:val="0000084E"/>
    <w:rsid w:val="00002096"/>
    <w:rsid w:val="00002947"/>
    <w:rsid w:val="00003513"/>
    <w:rsid w:val="00004FDF"/>
    <w:rsid w:val="000054D5"/>
    <w:rsid w:val="00005BDD"/>
    <w:rsid w:val="00005CFE"/>
    <w:rsid w:val="00005F16"/>
    <w:rsid w:val="00006796"/>
    <w:rsid w:val="000067C1"/>
    <w:rsid w:val="00006E3B"/>
    <w:rsid w:val="00006FF6"/>
    <w:rsid w:val="000106A7"/>
    <w:rsid w:val="00011065"/>
    <w:rsid w:val="00011481"/>
    <w:rsid w:val="00011C06"/>
    <w:rsid w:val="000122CD"/>
    <w:rsid w:val="00012E50"/>
    <w:rsid w:val="000139BE"/>
    <w:rsid w:val="00013F4A"/>
    <w:rsid w:val="00014F0F"/>
    <w:rsid w:val="000165A4"/>
    <w:rsid w:val="000165DD"/>
    <w:rsid w:val="00016850"/>
    <w:rsid w:val="00016FDD"/>
    <w:rsid w:val="00017892"/>
    <w:rsid w:val="00017FA4"/>
    <w:rsid w:val="0002006E"/>
    <w:rsid w:val="00020484"/>
    <w:rsid w:val="000205A0"/>
    <w:rsid w:val="0002068E"/>
    <w:rsid w:val="00020E16"/>
    <w:rsid w:val="000232AA"/>
    <w:rsid w:val="00023BAB"/>
    <w:rsid w:val="0002488C"/>
    <w:rsid w:val="00024F3A"/>
    <w:rsid w:val="0002535C"/>
    <w:rsid w:val="00025371"/>
    <w:rsid w:val="00025733"/>
    <w:rsid w:val="0002707F"/>
    <w:rsid w:val="00027339"/>
    <w:rsid w:val="0002770A"/>
    <w:rsid w:val="00027AC5"/>
    <w:rsid w:val="00027DF0"/>
    <w:rsid w:val="00035E29"/>
    <w:rsid w:val="00036313"/>
    <w:rsid w:val="000375FD"/>
    <w:rsid w:val="00040891"/>
    <w:rsid w:val="000408A3"/>
    <w:rsid w:val="00040EBD"/>
    <w:rsid w:val="00040F94"/>
    <w:rsid w:val="00041073"/>
    <w:rsid w:val="00041905"/>
    <w:rsid w:val="00041C16"/>
    <w:rsid w:val="000420CA"/>
    <w:rsid w:val="000422E8"/>
    <w:rsid w:val="00042D4C"/>
    <w:rsid w:val="000432C3"/>
    <w:rsid w:val="0004398C"/>
    <w:rsid w:val="00045938"/>
    <w:rsid w:val="00046CB6"/>
    <w:rsid w:val="0004736B"/>
    <w:rsid w:val="000476DE"/>
    <w:rsid w:val="0004798C"/>
    <w:rsid w:val="00047CE7"/>
    <w:rsid w:val="00050620"/>
    <w:rsid w:val="00050F49"/>
    <w:rsid w:val="0005264A"/>
    <w:rsid w:val="00052FDD"/>
    <w:rsid w:val="000533FE"/>
    <w:rsid w:val="0005357B"/>
    <w:rsid w:val="0005393F"/>
    <w:rsid w:val="0005406D"/>
    <w:rsid w:val="00054D6F"/>
    <w:rsid w:val="00054DAC"/>
    <w:rsid w:val="00054F38"/>
    <w:rsid w:val="000553D4"/>
    <w:rsid w:val="000557B0"/>
    <w:rsid w:val="00056CBE"/>
    <w:rsid w:val="00056D59"/>
    <w:rsid w:val="00057178"/>
    <w:rsid w:val="000574B5"/>
    <w:rsid w:val="00057A35"/>
    <w:rsid w:val="000615C4"/>
    <w:rsid w:val="0006288C"/>
    <w:rsid w:val="000628ED"/>
    <w:rsid w:val="000634A0"/>
    <w:rsid w:val="00064FE4"/>
    <w:rsid w:val="00066551"/>
    <w:rsid w:val="000671D3"/>
    <w:rsid w:val="000703D9"/>
    <w:rsid w:val="00070DFE"/>
    <w:rsid w:val="00071912"/>
    <w:rsid w:val="000726D5"/>
    <w:rsid w:val="00073105"/>
    <w:rsid w:val="00074B55"/>
    <w:rsid w:val="0007512F"/>
    <w:rsid w:val="00075714"/>
    <w:rsid w:val="00075B91"/>
    <w:rsid w:val="00075BF4"/>
    <w:rsid w:val="00075D0E"/>
    <w:rsid w:val="00075E7D"/>
    <w:rsid w:val="0007684C"/>
    <w:rsid w:val="00076C3A"/>
    <w:rsid w:val="00076EB1"/>
    <w:rsid w:val="00077503"/>
    <w:rsid w:val="000807B3"/>
    <w:rsid w:val="000819D7"/>
    <w:rsid w:val="00081B27"/>
    <w:rsid w:val="00082466"/>
    <w:rsid w:val="00082B5B"/>
    <w:rsid w:val="00083AB0"/>
    <w:rsid w:val="00083E03"/>
    <w:rsid w:val="00085027"/>
    <w:rsid w:val="0008585C"/>
    <w:rsid w:val="000859EE"/>
    <w:rsid w:val="00090112"/>
    <w:rsid w:val="000906BF"/>
    <w:rsid w:val="000908B9"/>
    <w:rsid w:val="00090B79"/>
    <w:rsid w:val="00091BFD"/>
    <w:rsid w:val="000922F5"/>
    <w:rsid w:val="000929E3"/>
    <w:rsid w:val="00093B86"/>
    <w:rsid w:val="00093F1F"/>
    <w:rsid w:val="000940A1"/>
    <w:rsid w:val="0009439B"/>
    <w:rsid w:val="000944F1"/>
    <w:rsid w:val="000950DC"/>
    <w:rsid w:val="0009573D"/>
    <w:rsid w:val="00095948"/>
    <w:rsid w:val="0009695B"/>
    <w:rsid w:val="00096B6D"/>
    <w:rsid w:val="0009724D"/>
    <w:rsid w:val="000974AC"/>
    <w:rsid w:val="000A05B2"/>
    <w:rsid w:val="000A2687"/>
    <w:rsid w:val="000A30F8"/>
    <w:rsid w:val="000A3851"/>
    <w:rsid w:val="000A39AF"/>
    <w:rsid w:val="000A3BDD"/>
    <w:rsid w:val="000A42E3"/>
    <w:rsid w:val="000A46A9"/>
    <w:rsid w:val="000A47B7"/>
    <w:rsid w:val="000A4BFF"/>
    <w:rsid w:val="000A5F2F"/>
    <w:rsid w:val="000A6832"/>
    <w:rsid w:val="000A7789"/>
    <w:rsid w:val="000A7A27"/>
    <w:rsid w:val="000A7CC0"/>
    <w:rsid w:val="000A7F39"/>
    <w:rsid w:val="000B18BD"/>
    <w:rsid w:val="000B20C7"/>
    <w:rsid w:val="000B25EC"/>
    <w:rsid w:val="000B26FF"/>
    <w:rsid w:val="000B2E63"/>
    <w:rsid w:val="000B3D06"/>
    <w:rsid w:val="000B4071"/>
    <w:rsid w:val="000B42D7"/>
    <w:rsid w:val="000B4477"/>
    <w:rsid w:val="000B4F5F"/>
    <w:rsid w:val="000B58AB"/>
    <w:rsid w:val="000B613E"/>
    <w:rsid w:val="000B61F9"/>
    <w:rsid w:val="000B6E6E"/>
    <w:rsid w:val="000B78D2"/>
    <w:rsid w:val="000B7AB7"/>
    <w:rsid w:val="000B7B46"/>
    <w:rsid w:val="000B7EC3"/>
    <w:rsid w:val="000C068D"/>
    <w:rsid w:val="000C360A"/>
    <w:rsid w:val="000C3F1C"/>
    <w:rsid w:val="000C3F90"/>
    <w:rsid w:val="000C6507"/>
    <w:rsid w:val="000C7B8A"/>
    <w:rsid w:val="000C7BA6"/>
    <w:rsid w:val="000D202F"/>
    <w:rsid w:val="000D2AB6"/>
    <w:rsid w:val="000D2DE9"/>
    <w:rsid w:val="000D2E68"/>
    <w:rsid w:val="000D3472"/>
    <w:rsid w:val="000D3A9D"/>
    <w:rsid w:val="000D4C62"/>
    <w:rsid w:val="000D5420"/>
    <w:rsid w:val="000D5577"/>
    <w:rsid w:val="000D6606"/>
    <w:rsid w:val="000D679C"/>
    <w:rsid w:val="000D7067"/>
    <w:rsid w:val="000D7251"/>
    <w:rsid w:val="000D75F5"/>
    <w:rsid w:val="000D7968"/>
    <w:rsid w:val="000E01D3"/>
    <w:rsid w:val="000E0805"/>
    <w:rsid w:val="000E0C8B"/>
    <w:rsid w:val="000E1D8B"/>
    <w:rsid w:val="000E2477"/>
    <w:rsid w:val="000E2964"/>
    <w:rsid w:val="000E397A"/>
    <w:rsid w:val="000E3A24"/>
    <w:rsid w:val="000E3E7C"/>
    <w:rsid w:val="000E464F"/>
    <w:rsid w:val="000E4B39"/>
    <w:rsid w:val="000E4EC1"/>
    <w:rsid w:val="000E52B1"/>
    <w:rsid w:val="000E559B"/>
    <w:rsid w:val="000E5BCF"/>
    <w:rsid w:val="000E6392"/>
    <w:rsid w:val="000E7192"/>
    <w:rsid w:val="000E7CC0"/>
    <w:rsid w:val="000F0E80"/>
    <w:rsid w:val="000F210A"/>
    <w:rsid w:val="000F3CE1"/>
    <w:rsid w:val="000F54DC"/>
    <w:rsid w:val="000F6B22"/>
    <w:rsid w:val="000F6EC9"/>
    <w:rsid w:val="00100AFA"/>
    <w:rsid w:val="00102351"/>
    <w:rsid w:val="001029A1"/>
    <w:rsid w:val="00102B8F"/>
    <w:rsid w:val="001032BA"/>
    <w:rsid w:val="001045A3"/>
    <w:rsid w:val="00105377"/>
    <w:rsid w:val="00105645"/>
    <w:rsid w:val="00105B5B"/>
    <w:rsid w:val="0010662D"/>
    <w:rsid w:val="00106FF4"/>
    <w:rsid w:val="00107C13"/>
    <w:rsid w:val="001103EC"/>
    <w:rsid w:val="00112EF7"/>
    <w:rsid w:val="00113456"/>
    <w:rsid w:val="001147BA"/>
    <w:rsid w:val="00114F14"/>
    <w:rsid w:val="0011503A"/>
    <w:rsid w:val="001151C1"/>
    <w:rsid w:val="00117AE0"/>
    <w:rsid w:val="00117DC6"/>
    <w:rsid w:val="00120616"/>
    <w:rsid w:val="00120A7D"/>
    <w:rsid w:val="00121BFE"/>
    <w:rsid w:val="00121E2C"/>
    <w:rsid w:val="001220B2"/>
    <w:rsid w:val="00122259"/>
    <w:rsid w:val="00123AB6"/>
    <w:rsid w:val="00123CA4"/>
    <w:rsid w:val="00125D93"/>
    <w:rsid w:val="001266B1"/>
    <w:rsid w:val="00126C2C"/>
    <w:rsid w:val="00126DDC"/>
    <w:rsid w:val="00127DA4"/>
    <w:rsid w:val="0013001A"/>
    <w:rsid w:val="001302A9"/>
    <w:rsid w:val="00130A20"/>
    <w:rsid w:val="00133193"/>
    <w:rsid w:val="00133C87"/>
    <w:rsid w:val="00135927"/>
    <w:rsid w:val="00137CB8"/>
    <w:rsid w:val="00137FF2"/>
    <w:rsid w:val="001409ED"/>
    <w:rsid w:val="001410B2"/>
    <w:rsid w:val="0014292F"/>
    <w:rsid w:val="00142ACC"/>
    <w:rsid w:val="00143BE9"/>
    <w:rsid w:val="00144269"/>
    <w:rsid w:val="0014446B"/>
    <w:rsid w:val="00144EC1"/>
    <w:rsid w:val="00145245"/>
    <w:rsid w:val="00146380"/>
    <w:rsid w:val="001468B4"/>
    <w:rsid w:val="00146976"/>
    <w:rsid w:val="0014781A"/>
    <w:rsid w:val="0014799C"/>
    <w:rsid w:val="00147C0A"/>
    <w:rsid w:val="001505DE"/>
    <w:rsid w:val="0015066D"/>
    <w:rsid w:val="00151247"/>
    <w:rsid w:val="00151D09"/>
    <w:rsid w:val="001522C5"/>
    <w:rsid w:val="001524F4"/>
    <w:rsid w:val="001531A4"/>
    <w:rsid w:val="00153CD4"/>
    <w:rsid w:val="00154D9F"/>
    <w:rsid w:val="00155D32"/>
    <w:rsid w:val="001575A7"/>
    <w:rsid w:val="00157655"/>
    <w:rsid w:val="0015782A"/>
    <w:rsid w:val="00157985"/>
    <w:rsid w:val="00161EE5"/>
    <w:rsid w:val="00164420"/>
    <w:rsid w:val="00164C7F"/>
    <w:rsid w:val="00164CCB"/>
    <w:rsid w:val="00165398"/>
    <w:rsid w:val="001663C8"/>
    <w:rsid w:val="00166A2F"/>
    <w:rsid w:val="00166A4D"/>
    <w:rsid w:val="001678CD"/>
    <w:rsid w:val="0017033A"/>
    <w:rsid w:val="00172108"/>
    <w:rsid w:val="001732EA"/>
    <w:rsid w:val="00176A7C"/>
    <w:rsid w:val="00177277"/>
    <w:rsid w:val="00177C09"/>
    <w:rsid w:val="00177D0C"/>
    <w:rsid w:val="001806BB"/>
    <w:rsid w:val="001808F0"/>
    <w:rsid w:val="0018106F"/>
    <w:rsid w:val="0018160F"/>
    <w:rsid w:val="00182558"/>
    <w:rsid w:val="00182FFD"/>
    <w:rsid w:val="001839FE"/>
    <w:rsid w:val="00184566"/>
    <w:rsid w:val="00185AF3"/>
    <w:rsid w:val="00185F57"/>
    <w:rsid w:val="00187E37"/>
    <w:rsid w:val="00187EAD"/>
    <w:rsid w:val="0019008A"/>
    <w:rsid w:val="00190829"/>
    <w:rsid w:val="00192591"/>
    <w:rsid w:val="0019295C"/>
    <w:rsid w:val="001954BC"/>
    <w:rsid w:val="0019567D"/>
    <w:rsid w:val="00195B74"/>
    <w:rsid w:val="00197292"/>
    <w:rsid w:val="001A05FB"/>
    <w:rsid w:val="001A09AC"/>
    <w:rsid w:val="001A0A35"/>
    <w:rsid w:val="001A0F95"/>
    <w:rsid w:val="001A1AA0"/>
    <w:rsid w:val="001A3AC6"/>
    <w:rsid w:val="001A51CF"/>
    <w:rsid w:val="001A5AC7"/>
    <w:rsid w:val="001A60EE"/>
    <w:rsid w:val="001A660E"/>
    <w:rsid w:val="001A7542"/>
    <w:rsid w:val="001B0F1C"/>
    <w:rsid w:val="001B22DF"/>
    <w:rsid w:val="001B2931"/>
    <w:rsid w:val="001B35FA"/>
    <w:rsid w:val="001B3945"/>
    <w:rsid w:val="001B3AFA"/>
    <w:rsid w:val="001B439E"/>
    <w:rsid w:val="001B4896"/>
    <w:rsid w:val="001B4FFE"/>
    <w:rsid w:val="001B51C5"/>
    <w:rsid w:val="001B533C"/>
    <w:rsid w:val="001B5953"/>
    <w:rsid w:val="001B5C89"/>
    <w:rsid w:val="001B69FC"/>
    <w:rsid w:val="001B70AE"/>
    <w:rsid w:val="001B7930"/>
    <w:rsid w:val="001B795F"/>
    <w:rsid w:val="001C0613"/>
    <w:rsid w:val="001C0694"/>
    <w:rsid w:val="001C0FB2"/>
    <w:rsid w:val="001C172B"/>
    <w:rsid w:val="001C2B92"/>
    <w:rsid w:val="001C380A"/>
    <w:rsid w:val="001C4781"/>
    <w:rsid w:val="001C4DB7"/>
    <w:rsid w:val="001C50CE"/>
    <w:rsid w:val="001C53BA"/>
    <w:rsid w:val="001C7961"/>
    <w:rsid w:val="001C7DAF"/>
    <w:rsid w:val="001D0A09"/>
    <w:rsid w:val="001D126D"/>
    <w:rsid w:val="001D16F8"/>
    <w:rsid w:val="001D2C60"/>
    <w:rsid w:val="001D33E4"/>
    <w:rsid w:val="001D3A4D"/>
    <w:rsid w:val="001D3ACA"/>
    <w:rsid w:val="001D40FA"/>
    <w:rsid w:val="001D523F"/>
    <w:rsid w:val="001D550B"/>
    <w:rsid w:val="001D57F6"/>
    <w:rsid w:val="001D5C41"/>
    <w:rsid w:val="001D60F7"/>
    <w:rsid w:val="001D65FA"/>
    <w:rsid w:val="001D6B8F"/>
    <w:rsid w:val="001D6C4E"/>
    <w:rsid w:val="001D6EA7"/>
    <w:rsid w:val="001D71C6"/>
    <w:rsid w:val="001D7B03"/>
    <w:rsid w:val="001D7DDD"/>
    <w:rsid w:val="001E0E99"/>
    <w:rsid w:val="001E12C3"/>
    <w:rsid w:val="001E262B"/>
    <w:rsid w:val="001E270E"/>
    <w:rsid w:val="001E32BC"/>
    <w:rsid w:val="001E4206"/>
    <w:rsid w:val="001E4473"/>
    <w:rsid w:val="001E4C11"/>
    <w:rsid w:val="001E59D9"/>
    <w:rsid w:val="001E5C56"/>
    <w:rsid w:val="001E7829"/>
    <w:rsid w:val="001E7979"/>
    <w:rsid w:val="001E7FC7"/>
    <w:rsid w:val="001F070C"/>
    <w:rsid w:val="001F1EC8"/>
    <w:rsid w:val="001F2A3B"/>
    <w:rsid w:val="001F3BA2"/>
    <w:rsid w:val="001F5011"/>
    <w:rsid w:val="001F50E2"/>
    <w:rsid w:val="001F5AB2"/>
    <w:rsid w:val="001F5C4D"/>
    <w:rsid w:val="001F66E4"/>
    <w:rsid w:val="001F7294"/>
    <w:rsid w:val="00201610"/>
    <w:rsid w:val="00201623"/>
    <w:rsid w:val="00203B17"/>
    <w:rsid w:val="00204F30"/>
    <w:rsid w:val="002052EB"/>
    <w:rsid w:val="00205401"/>
    <w:rsid w:val="00205701"/>
    <w:rsid w:val="00206A19"/>
    <w:rsid w:val="00206AB0"/>
    <w:rsid w:val="00206C38"/>
    <w:rsid w:val="002077B0"/>
    <w:rsid w:val="00207F43"/>
    <w:rsid w:val="0021026C"/>
    <w:rsid w:val="002103C1"/>
    <w:rsid w:val="00212F8B"/>
    <w:rsid w:val="00213594"/>
    <w:rsid w:val="002145B9"/>
    <w:rsid w:val="00214B1F"/>
    <w:rsid w:val="00215044"/>
    <w:rsid w:val="0021641D"/>
    <w:rsid w:val="00216585"/>
    <w:rsid w:val="00217395"/>
    <w:rsid w:val="002178CC"/>
    <w:rsid w:val="00217C52"/>
    <w:rsid w:val="00220772"/>
    <w:rsid w:val="00220DF4"/>
    <w:rsid w:val="002215E2"/>
    <w:rsid w:val="00221EB4"/>
    <w:rsid w:val="00221F2C"/>
    <w:rsid w:val="00223200"/>
    <w:rsid w:val="002232C1"/>
    <w:rsid w:val="00223FBE"/>
    <w:rsid w:val="002240D8"/>
    <w:rsid w:val="00225240"/>
    <w:rsid w:val="00225567"/>
    <w:rsid w:val="002255C8"/>
    <w:rsid w:val="00225A09"/>
    <w:rsid w:val="00225E9C"/>
    <w:rsid w:val="00225F46"/>
    <w:rsid w:val="0022640B"/>
    <w:rsid w:val="00226583"/>
    <w:rsid w:val="00227C7D"/>
    <w:rsid w:val="00227DA7"/>
    <w:rsid w:val="00230070"/>
    <w:rsid w:val="002304CF"/>
    <w:rsid w:val="00230B13"/>
    <w:rsid w:val="00230F7A"/>
    <w:rsid w:val="002310D9"/>
    <w:rsid w:val="00231793"/>
    <w:rsid w:val="002335AC"/>
    <w:rsid w:val="00233BDE"/>
    <w:rsid w:val="00233D90"/>
    <w:rsid w:val="00236413"/>
    <w:rsid w:val="002366B7"/>
    <w:rsid w:val="0024111C"/>
    <w:rsid w:val="0024369E"/>
    <w:rsid w:val="002439F5"/>
    <w:rsid w:val="00243DF2"/>
    <w:rsid w:val="002444C7"/>
    <w:rsid w:val="002445F4"/>
    <w:rsid w:val="0024513A"/>
    <w:rsid w:val="00246127"/>
    <w:rsid w:val="00247D04"/>
    <w:rsid w:val="00250A7B"/>
    <w:rsid w:val="00251BEE"/>
    <w:rsid w:val="002549A0"/>
    <w:rsid w:val="002552E9"/>
    <w:rsid w:val="002607B9"/>
    <w:rsid w:val="00261F7D"/>
    <w:rsid w:val="0026216C"/>
    <w:rsid w:val="002632D2"/>
    <w:rsid w:val="00267B10"/>
    <w:rsid w:val="002714D1"/>
    <w:rsid w:val="002717A1"/>
    <w:rsid w:val="00271A23"/>
    <w:rsid w:val="00272C50"/>
    <w:rsid w:val="00274906"/>
    <w:rsid w:val="00274BCB"/>
    <w:rsid w:val="0027509F"/>
    <w:rsid w:val="00276364"/>
    <w:rsid w:val="00277A67"/>
    <w:rsid w:val="0028124E"/>
    <w:rsid w:val="002813FD"/>
    <w:rsid w:val="00281F56"/>
    <w:rsid w:val="002825C4"/>
    <w:rsid w:val="00282C3D"/>
    <w:rsid w:val="00282D43"/>
    <w:rsid w:val="00285F88"/>
    <w:rsid w:val="00287494"/>
    <w:rsid w:val="00287D71"/>
    <w:rsid w:val="002902A2"/>
    <w:rsid w:val="00290F60"/>
    <w:rsid w:val="00291B9C"/>
    <w:rsid w:val="00291F5D"/>
    <w:rsid w:val="00292695"/>
    <w:rsid w:val="002928CD"/>
    <w:rsid w:val="00292C0C"/>
    <w:rsid w:val="00293746"/>
    <w:rsid w:val="002948AB"/>
    <w:rsid w:val="00294D3D"/>
    <w:rsid w:val="00294FA0"/>
    <w:rsid w:val="00295466"/>
    <w:rsid w:val="002955D8"/>
    <w:rsid w:val="002967F7"/>
    <w:rsid w:val="00296BF1"/>
    <w:rsid w:val="002A1043"/>
    <w:rsid w:val="002A32C6"/>
    <w:rsid w:val="002A3F6D"/>
    <w:rsid w:val="002A5C5C"/>
    <w:rsid w:val="002A650E"/>
    <w:rsid w:val="002A6CA3"/>
    <w:rsid w:val="002A6FD5"/>
    <w:rsid w:val="002A719E"/>
    <w:rsid w:val="002A7451"/>
    <w:rsid w:val="002A77AE"/>
    <w:rsid w:val="002B0B63"/>
    <w:rsid w:val="002B1287"/>
    <w:rsid w:val="002B1370"/>
    <w:rsid w:val="002B1C26"/>
    <w:rsid w:val="002B2BC3"/>
    <w:rsid w:val="002B2E49"/>
    <w:rsid w:val="002B4CEE"/>
    <w:rsid w:val="002B5244"/>
    <w:rsid w:val="002B6FDA"/>
    <w:rsid w:val="002B7E38"/>
    <w:rsid w:val="002C02FF"/>
    <w:rsid w:val="002C0434"/>
    <w:rsid w:val="002C0DCD"/>
    <w:rsid w:val="002C14B5"/>
    <w:rsid w:val="002C18D2"/>
    <w:rsid w:val="002C21EB"/>
    <w:rsid w:val="002C3B99"/>
    <w:rsid w:val="002C46DE"/>
    <w:rsid w:val="002C4DF6"/>
    <w:rsid w:val="002C4E02"/>
    <w:rsid w:val="002C50E4"/>
    <w:rsid w:val="002C5A88"/>
    <w:rsid w:val="002C6719"/>
    <w:rsid w:val="002C776B"/>
    <w:rsid w:val="002C79BA"/>
    <w:rsid w:val="002D0DD2"/>
    <w:rsid w:val="002D1F53"/>
    <w:rsid w:val="002D2179"/>
    <w:rsid w:val="002D249B"/>
    <w:rsid w:val="002D27E8"/>
    <w:rsid w:val="002D2DF0"/>
    <w:rsid w:val="002D4094"/>
    <w:rsid w:val="002D410C"/>
    <w:rsid w:val="002D438F"/>
    <w:rsid w:val="002D45B0"/>
    <w:rsid w:val="002D4DE7"/>
    <w:rsid w:val="002D4EF2"/>
    <w:rsid w:val="002D5A48"/>
    <w:rsid w:val="002D5F19"/>
    <w:rsid w:val="002D73C1"/>
    <w:rsid w:val="002D751D"/>
    <w:rsid w:val="002E0BB4"/>
    <w:rsid w:val="002E161D"/>
    <w:rsid w:val="002E2015"/>
    <w:rsid w:val="002E2770"/>
    <w:rsid w:val="002E2BF6"/>
    <w:rsid w:val="002E4BC8"/>
    <w:rsid w:val="002E583C"/>
    <w:rsid w:val="002E72AB"/>
    <w:rsid w:val="002E7899"/>
    <w:rsid w:val="002F149A"/>
    <w:rsid w:val="002F23B5"/>
    <w:rsid w:val="002F24C1"/>
    <w:rsid w:val="002F29AA"/>
    <w:rsid w:val="002F31B1"/>
    <w:rsid w:val="002F366C"/>
    <w:rsid w:val="002F3DC1"/>
    <w:rsid w:val="002F4A1E"/>
    <w:rsid w:val="002F4C4A"/>
    <w:rsid w:val="002F4C4B"/>
    <w:rsid w:val="002F5165"/>
    <w:rsid w:val="002F5D61"/>
    <w:rsid w:val="002F7223"/>
    <w:rsid w:val="00301527"/>
    <w:rsid w:val="00302919"/>
    <w:rsid w:val="003043C1"/>
    <w:rsid w:val="003044D9"/>
    <w:rsid w:val="0030559A"/>
    <w:rsid w:val="003059C3"/>
    <w:rsid w:val="00306A73"/>
    <w:rsid w:val="003078E7"/>
    <w:rsid w:val="00307908"/>
    <w:rsid w:val="003107BC"/>
    <w:rsid w:val="0031093B"/>
    <w:rsid w:val="00311256"/>
    <w:rsid w:val="00311310"/>
    <w:rsid w:val="00312147"/>
    <w:rsid w:val="0031382D"/>
    <w:rsid w:val="00315289"/>
    <w:rsid w:val="00315C76"/>
    <w:rsid w:val="0031632E"/>
    <w:rsid w:val="00317212"/>
    <w:rsid w:val="00317F0E"/>
    <w:rsid w:val="00320167"/>
    <w:rsid w:val="0032022B"/>
    <w:rsid w:val="0032053E"/>
    <w:rsid w:val="0032061A"/>
    <w:rsid w:val="003225BA"/>
    <w:rsid w:val="00322693"/>
    <w:rsid w:val="003228A3"/>
    <w:rsid w:val="00323071"/>
    <w:rsid w:val="00323312"/>
    <w:rsid w:val="003245EC"/>
    <w:rsid w:val="00324B66"/>
    <w:rsid w:val="00324FEE"/>
    <w:rsid w:val="00325298"/>
    <w:rsid w:val="00325E01"/>
    <w:rsid w:val="00326285"/>
    <w:rsid w:val="00327E07"/>
    <w:rsid w:val="0033082D"/>
    <w:rsid w:val="00330DAB"/>
    <w:rsid w:val="003313D5"/>
    <w:rsid w:val="00331B0C"/>
    <w:rsid w:val="00331DA4"/>
    <w:rsid w:val="0033222E"/>
    <w:rsid w:val="0033259B"/>
    <w:rsid w:val="00332AB8"/>
    <w:rsid w:val="00334F5E"/>
    <w:rsid w:val="00335748"/>
    <w:rsid w:val="0033584A"/>
    <w:rsid w:val="00337208"/>
    <w:rsid w:val="003401B9"/>
    <w:rsid w:val="003406C7"/>
    <w:rsid w:val="003413D1"/>
    <w:rsid w:val="00342123"/>
    <w:rsid w:val="0034215A"/>
    <w:rsid w:val="00343CC3"/>
    <w:rsid w:val="003442AF"/>
    <w:rsid w:val="003463B7"/>
    <w:rsid w:val="003464DF"/>
    <w:rsid w:val="00346663"/>
    <w:rsid w:val="00346CF8"/>
    <w:rsid w:val="00346D3E"/>
    <w:rsid w:val="0034770E"/>
    <w:rsid w:val="00350FA1"/>
    <w:rsid w:val="0035144D"/>
    <w:rsid w:val="00351635"/>
    <w:rsid w:val="003524EE"/>
    <w:rsid w:val="00352757"/>
    <w:rsid w:val="0035276C"/>
    <w:rsid w:val="00352B4B"/>
    <w:rsid w:val="00353F29"/>
    <w:rsid w:val="0035490A"/>
    <w:rsid w:val="00354B79"/>
    <w:rsid w:val="00354CAB"/>
    <w:rsid w:val="00355824"/>
    <w:rsid w:val="00355952"/>
    <w:rsid w:val="00356464"/>
    <w:rsid w:val="00356847"/>
    <w:rsid w:val="003568E9"/>
    <w:rsid w:val="0035788C"/>
    <w:rsid w:val="003600C3"/>
    <w:rsid w:val="00361028"/>
    <w:rsid w:val="0036117B"/>
    <w:rsid w:val="0036142F"/>
    <w:rsid w:val="00361B3E"/>
    <w:rsid w:val="003620EF"/>
    <w:rsid w:val="00363BF1"/>
    <w:rsid w:val="003641BD"/>
    <w:rsid w:val="00364599"/>
    <w:rsid w:val="00364ADE"/>
    <w:rsid w:val="00364B39"/>
    <w:rsid w:val="00364F06"/>
    <w:rsid w:val="00365BC7"/>
    <w:rsid w:val="00365E91"/>
    <w:rsid w:val="00366E4E"/>
    <w:rsid w:val="00366EFF"/>
    <w:rsid w:val="003672D4"/>
    <w:rsid w:val="003673CF"/>
    <w:rsid w:val="00367D8F"/>
    <w:rsid w:val="00370014"/>
    <w:rsid w:val="00372A00"/>
    <w:rsid w:val="00372C44"/>
    <w:rsid w:val="00375C70"/>
    <w:rsid w:val="00375E79"/>
    <w:rsid w:val="00376133"/>
    <w:rsid w:val="0037698B"/>
    <w:rsid w:val="00376E96"/>
    <w:rsid w:val="00376EF2"/>
    <w:rsid w:val="003778B7"/>
    <w:rsid w:val="00377F39"/>
    <w:rsid w:val="00380440"/>
    <w:rsid w:val="00380C58"/>
    <w:rsid w:val="00380F4B"/>
    <w:rsid w:val="00381438"/>
    <w:rsid w:val="00381A5F"/>
    <w:rsid w:val="00381E94"/>
    <w:rsid w:val="00382205"/>
    <w:rsid w:val="00382D78"/>
    <w:rsid w:val="00382E5A"/>
    <w:rsid w:val="00384820"/>
    <w:rsid w:val="00384908"/>
    <w:rsid w:val="0038498E"/>
    <w:rsid w:val="00385264"/>
    <w:rsid w:val="00386925"/>
    <w:rsid w:val="00390177"/>
    <w:rsid w:val="003910E7"/>
    <w:rsid w:val="00391405"/>
    <w:rsid w:val="003915E0"/>
    <w:rsid w:val="00393822"/>
    <w:rsid w:val="00393AF1"/>
    <w:rsid w:val="00393E09"/>
    <w:rsid w:val="00394D88"/>
    <w:rsid w:val="00397294"/>
    <w:rsid w:val="00397332"/>
    <w:rsid w:val="00397A8E"/>
    <w:rsid w:val="003A0675"/>
    <w:rsid w:val="003A17B7"/>
    <w:rsid w:val="003A1B6E"/>
    <w:rsid w:val="003A1B84"/>
    <w:rsid w:val="003A1BEE"/>
    <w:rsid w:val="003A1F15"/>
    <w:rsid w:val="003A214A"/>
    <w:rsid w:val="003A3B7C"/>
    <w:rsid w:val="003A481B"/>
    <w:rsid w:val="003A5ADB"/>
    <w:rsid w:val="003A5D56"/>
    <w:rsid w:val="003A640D"/>
    <w:rsid w:val="003A655F"/>
    <w:rsid w:val="003A7620"/>
    <w:rsid w:val="003B0453"/>
    <w:rsid w:val="003B0611"/>
    <w:rsid w:val="003B0CC9"/>
    <w:rsid w:val="003B2DAA"/>
    <w:rsid w:val="003B33D3"/>
    <w:rsid w:val="003B4196"/>
    <w:rsid w:val="003B47F3"/>
    <w:rsid w:val="003B4C1B"/>
    <w:rsid w:val="003B4F52"/>
    <w:rsid w:val="003B50AF"/>
    <w:rsid w:val="003B5420"/>
    <w:rsid w:val="003B6308"/>
    <w:rsid w:val="003B6351"/>
    <w:rsid w:val="003B64AB"/>
    <w:rsid w:val="003B69EA"/>
    <w:rsid w:val="003C0317"/>
    <w:rsid w:val="003C10A0"/>
    <w:rsid w:val="003C1D44"/>
    <w:rsid w:val="003C1D87"/>
    <w:rsid w:val="003C1FB1"/>
    <w:rsid w:val="003C32B0"/>
    <w:rsid w:val="003C3887"/>
    <w:rsid w:val="003C5020"/>
    <w:rsid w:val="003C5491"/>
    <w:rsid w:val="003C62B6"/>
    <w:rsid w:val="003C658E"/>
    <w:rsid w:val="003C7015"/>
    <w:rsid w:val="003C7194"/>
    <w:rsid w:val="003C7735"/>
    <w:rsid w:val="003C79EE"/>
    <w:rsid w:val="003D0E88"/>
    <w:rsid w:val="003D10B8"/>
    <w:rsid w:val="003D12E3"/>
    <w:rsid w:val="003D2D28"/>
    <w:rsid w:val="003D32A1"/>
    <w:rsid w:val="003D3398"/>
    <w:rsid w:val="003D36B6"/>
    <w:rsid w:val="003D55E4"/>
    <w:rsid w:val="003D57FE"/>
    <w:rsid w:val="003D5D20"/>
    <w:rsid w:val="003D5D60"/>
    <w:rsid w:val="003D5E63"/>
    <w:rsid w:val="003D6E94"/>
    <w:rsid w:val="003D790D"/>
    <w:rsid w:val="003E0A86"/>
    <w:rsid w:val="003E1196"/>
    <w:rsid w:val="003E1EC0"/>
    <w:rsid w:val="003E21AB"/>
    <w:rsid w:val="003E2B4A"/>
    <w:rsid w:val="003E2C6F"/>
    <w:rsid w:val="003E40FE"/>
    <w:rsid w:val="003E414A"/>
    <w:rsid w:val="003E6964"/>
    <w:rsid w:val="003E7C49"/>
    <w:rsid w:val="003E7D45"/>
    <w:rsid w:val="003E7F3C"/>
    <w:rsid w:val="003F0EFE"/>
    <w:rsid w:val="003F1798"/>
    <w:rsid w:val="003F1B1F"/>
    <w:rsid w:val="003F2275"/>
    <w:rsid w:val="003F2C0C"/>
    <w:rsid w:val="003F2F39"/>
    <w:rsid w:val="003F3DA1"/>
    <w:rsid w:val="003F40D7"/>
    <w:rsid w:val="003F5608"/>
    <w:rsid w:val="003F5DE9"/>
    <w:rsid w:val="003F6037"/>
    <w:rsid w:val="003F6513"/>
    <w:rsid w:val="003F6CF2"/>
    <w:rsid w:val="003F7A41"/>
    <w:rsid w:val="003F7B81"/>
    <w:rsid w:val="003F7B98"/>
    <w:rsid w:val="00400029"/>
    <w:rsid w:val="00400042"/>
    <w:rsid w:val="0040148D"/>
    <w:rsid w:val="00402493"/>
    <w:rsid w:val="0040283C"/>
    <w:rsid w:val="00402DBC"/>
    <w:rsid w:val="0040383F"/>
    <w:rsid w:val="00403896"/>
    <w:rsid w:val="00403A2C"/>
    <w:rsid w:val="00403D70"/>
    <w:rsid w:val="00404AFE"/>
    <w:rsid w:val="00404F16"/>
    <w:rsid w:val="0040527E"/>
    <w:rsid w:val="00405F4D"/>
    <w:rsid w:val="00406581"/>
    <w:rsid w:val="004065AD"/>
    <w:rsid w:val="00406CF5"/>
    <w:rsid w:val="004071B6"/>
    <w:rsid w:val="00407307"/>
    <w:rsid w:val="00410132"/>
    <w:rsid w:val="00411BDF"/>
    <w:rsid w:val="00412666"/>
    <w:rsid w:val="00412CAF"/>
    <w:rsid w:val="00413132"/>
    <w:rsid w:val="00413A22"/>
    <w:rsid w:val="00414642"/>
    <w:rsid w:val="00414738"/>
    <w:rsid w:val="00414D69"/>
    <w:rsid w:val="00414E22"/>
    <w:rsid w:val="00415C3F"/>
    <w:rsid w:val="004162B4"/>
    <w:rsid w:val="00416AC4"/>
    <w:rsid w:val="00417A44"/>
    <w:rsid w:val="004217FD"/>
    <w:rsid w:val="00422F2B"/>
    <w:rsid w:val="0042325A"/>
    <w:rsid w:val="00424157"/>
    <w:rsid w:val="004255A5"/>
    <w:rsid w:val="00425AFC"/>
    <w:rsid w:val="00425BC5"/>
    <w:rsid w:val="004260D7"/>
    <w:rsid w:val="004266EB"/>
    <w:rsid w:val="00426A99"/>
    <w:rsid w:val="00427FDF"/>
    <w:rsid w:val="00430125"/>
    <w:rsid w:val="00430311"/>
    <w:rsid w:val="004303EF"/>
    <w:rsid w:val="00430671"/>
    <w:rsid w:val="00430FAE"/>
    <w:rsid w:val="00432618"/>
    <w:rsid w:val="00433ABC"/>
    <w:rsid w:val="00434034"/>
    <w:rsid w:val="004349A7"/>
    <w:rsid w:val="00434E25"/>
    <w:rsid w:val="004366E3"/>
    <w:rsid w:val="00436D55"/>
    <w:rsid w:val="00437162"/>
    <w:rsid w:val="00437523"/>
    <w:rsid w:val="00437645"/>
    <w:rsid w:val="00437886"/>
    <w:rsid w:val="00440DD1"/>
    <w:rsid w:val="00440F41"/>
    <w:rsid w:val="0044239B"/>
    <w:rsid w:val="00443403"/>
    <w:rsid w:val="00443AF5"/>
    <w:rsid w:val="00444DA5"/>
    <w:rsid w:val="0044548D"/>
    <w:rsid w:val="004456F9"/>
    <w:rsid w:val="00445B13"/>
    <w:rsid w:val="004463D5"/>
    <w:rsid w:val="004470C1"/>
    <w:rsid w:val="00450745"/>
    <w:rsid w:val="00450D92"/>
    <w:rsid w:val="0045141A"/>
    <w:rsid w:val="004518F1"/>
    <w:rsid w:val="00451FDE"/>
    <w:rsid w:val="00452463"/>
    <w:rsid w:val="00452583"/>
    <w:rsid w:val="004556BE"/>
    <w:rsid w:val="0046028B"/>
    <w:rsid w:val="0046082D"/>
    <w:rsid w:val="00460949"/>
    <w:rsid w:val="00461E0F"/>
    <w:rsid w:val="00462EC0"/>
    <w:rsid w:val="00462FB8"/>
    <w:rsid w:val="00463217"/>
    <w:rsid w:val="00465AA9"/>
    <w:rsid w:val="00467BA2"/>
    <w:rsid w:val="00470180"/>
    <w:rsid w:val="004718DE"/>
    <w:rsid w:val="0047411E"/>
    <w:rsid w:val="0047472D"/>
    <w:rsid w:val="00474C3C"/>
    <w:rsid w:val="004756BB"/>
    <w:rsid w:val="00476A68"/>
    <w:rsid w:val="00477759"/>
    <w:rsid w:val="00477BE7"/>
    <w:rsid w:val="00482232"/>
    <w:rsid w:val="004826B0"/>
    <w:rsid w:val="00483523"/>
    <w:rsid w:val="00483F94"/>
    <w:rsid w:val="00484647"/>
    <w:rsid w:val="004846DC"/>
    <w:rsid w:val="00484C3F"/>
    <w:rsid w:val="00484E22"/>
    <w:rsid w:val="00485432"/>
    <w:rsid w:val="00486420"/>
    <w:rsid w:val="0048667D"/>
    <w:rsid w:val="00486966"/>
    <w:rsid w:val="004871B8"/>
    <w:rsid w:val="004910BD"/>
    <w:rsid w:val="00491A50"/>
    <w:rsid w:val="00493A7E"/>
    <w:rsid w:val="004942CF"/>
    <w:rsid w:val="00494431"/>
    <w:rsid w:val="0049468C"/>
    <w:rsid w:val="00494F73"/>
    <w:rsid w:val="004955AC"/>
    <w:rsid w:val="00495711"/>
    <w:rsid w:val="00495C4A"/>
    <w:rsid w:val="004961C8"/>
    <w:rsid w:val="004970F5"/>
    <w:rsid w:val="004974F6"/>
    <w:rsid w:val="004A044C"/>
    <w:rsid w:val="004A162E"/>
    <w:rsid w:val="004A188C"/>
    <w:rsid w:val="004A2095"/>
    <w:rsid w:val="004A302F"/>
    <w:rsid w:val="004A3035"/>
    <w:rsid w:val="004A5023"/>
    <w:rsid w:val="004A5510"/>
    <w:rsid w:val="004A578E"/>
    <w:rsid w:val="004A7216"/>
    <w:rsid w:val="004B07E7"/>
    <w:rsid w:val="004B0DCA"/>
    <w:rsid w:val="004B15AF"/>
    <w:rsid w:val="004B2C7E"/>
    <w:rsid w:val="004B3234"/>
    <w:rsid w:val="004B3A12"/>
    <w:rsid w:val="004B5E76"/>
    <w:rsid w:val="004B5FA4"/>
    <w:rsid w:val="004B6F1D"/>
    <w:rsid w:val="004C0134"/>
    <w:rsid w:val="004C0D38"/>
    <w:rsid w:val="004C13CA"/>
    <w:rsid w:val="004C27C5"/>
    <w:rsid w:val="004C3582"/>
    <w:rsid w:val="004C3B0B"/>
    <w:rsid w:val="004C40E6"/>
    <w:rsid w:val="004C4457"/>
    <w:rsid w:val="004C6B16"/>
    <w:rsid w:val="004C74CB"/>
    <w:rsid w:val="004C782A"/>
    <w:rsid w:val="004D00A0"/>
    <w:rsid w:val="004D0253"/>
    <w:rsid w:val="004D1590"/>
    <w:rsid w:val="004D168D"/>
    <w:rsid w:val="004D18F7"/>
    <w:rsid w:val="004D2CA1"/>
    <w:rsid w:val="004D318C"/>
    <w:rsid w:val="004D379A"/>
    <w:rsid w:val="004D43F9"/>
    <w:rsid w:val="004D4CB5"/>
    <w:rsid w:val="004D4CE9"/>
    <w:rsid w:val="004D4FAB"/>
    <w:rsid w:val="004D5B25"/>
    <w:rsid w:val="004D5C47"/>
    <w:rsid w:val="004D5E8C"/>
    <w:rsid w:val="004D7937"/>
    <w:rsid w:val="004D7D08"/>
    <w:rsid w:val="004D7F31"/>
    <w:rsid w:val="004E000B"/>
    <w:rsid w:val="004E009E"/>
    <w:rsid w:val="004E03DB"/>
    <w:rsid w:val="004E08EF"/>
    <w:rsid w:val="004E0F0D"/>
    <w:rsid w:val="004E1543"/>
    <w:rsid w:val="004E1739"/>
    <w:rsid w:val="004E25CF"/>
    <w:rsid w:val="004E418C"/>
    <w:rsid w:val="004E4EAA"/>
    <w:rsid w:val="004E5F8E"/>
    <w:rsid w:val="004F0ADB"/>
    <w:rsid w:val="004F2CDA"/>
    <w:rsid w:val="004F304F"/>
    <w:rsid w:val="004F3273"/>
    <w:rsid w:val="004F4203"/>
    <w:rsid w:val="004F46A6"/>
    <w:rsid w:val="004F4D5D"/>
    <w:rsid w:val="004F62DE"/>
    <w:rsid w:val="004F6F2A"/>
    <w:rsid w:val="004F7589"/>
    <w:rsid w:val="004F7CF8"/>
    <w:rsid w:val="005017A3"/>
    <w:rsid w:val="00501AA0"/>
    <w:rsid w:val="00501CD8"/>
    <w:rsid w:val="0050285B"/>
    <w:rsid w:val="005028E7"/>
    <w:rsid w:val="00502BC9"/>
    <w:rsid w:val="00502D5A"/>
    <w:rsid w:val="00503A2C"/>
    <w:rsid w:val="0050486A"/>
    <w:rsid w:val="00504A1B"/>
    <w:rsid w:val="00504DE4"/>
    <w:rsid w:val="00505012"/>
    <w:rsid w:val="00506299"/>
    <w:rsid w:val="005062DE"/>
    <w:rsid w:val="0050638F"/>
    <w:rsid w:val="005065F8"/>
    <w:rsid w:val="005071D6"/>
    <w:rsid w:val="00510F22"/>
    <w:rsid w:val="00515DD6"/>
    <w:rsid w:val="00516E00"/>
    <w:rsid w:val="005171BE"/>
    <w:rsid w:val="005174F0"/>
    <w:rsid w:val="00517E97"/>
    <w:rsid w:val="00521918"/>
    <w:rsid w:val="00521D9F"/>
    <w:rsid w:val="00522AFC"/>
    <w:rsid w:val="00526212"/>
    <w:rsid w:val="00526C50"/>
    <w:rsid w:val="00526D8E"/>
    <w:rsid w:val="00527EE1"/>
    <w:rsid w:val="00530C53"/>
    <w:rsid w:val="005317FF"/>
    <w:rsid w:val="00531A8A"/>
    <w:rsid w:val="00532773"/>
    <w:rsid w:val="00532F3D"/>
    <w:rsid w:val="005339C9"/>
    <w:rsid w:val="0053429F"/>
    <w:rsid w:val="00534414"/>
    <w:rsid w:val="00534B8E"/>
    <w:rsid w:val="00534CD2"/>
    <w:rsid w:val="00535951"/>
    <w:rsid w:val="005360CC"/>
    <w:rsid w:val="00537F9B"/>
    <w:rsid w:val="00540192"/>
    <w:rsid w:val="0054095C"/>
    <w:rsid w:val="005410F3"/>
    <w:rsid w:val="00541BDF"/>
    <w:rsid w:val="00541C1A"/>
    <w:rsid w:val="00541CB0"/>
    <w:rsid w:val="00541E8F"/>
    <w:rsid w:val="005421A9"/>
    <w:rsid w:val="00542C9C"/>
    <w:rsid w:val="00543429"/>
    <w:rsid w:val="00543F68"/>
    <w:rsid w:val="00547867"/>
    <w:rsid w:val="00547A51"/>
    <w:rsid w:val="00550423"/>
    <w:rsid w:val="00550489"/>
    <w:rsid w:val="005507B6"/>
    <w:rsid w:val="005508D2"/>
    <w:rsid w:val="0055093D"/>
    <w:rsid w:val="00551635"/>
    <w:rsid w:val="005519A1"/>
    <w:rsid w:val="00552AFA"/>
    <w:rsid w:val="00553A25"/>
    <w:rsid w:val="00554146"/>
    <w:rsid w:val="00556262"/>
    <w:rsid w:val="00557654"/>
    <w:rsid w:val="0055778E"/>
    <w:rsid w:val="0055786D"/>
    <w:rsid w:val="00557AC1"/>
    <w:rsid w:val="00557B67"/>
    <w:rsid w:val="0056055F"/>
    <w:rsid w:val="00560B2F"/>
    <w:rsid w:val="00560E32"/>
    <w:rsid w:val="00562501"/>
    <w:rsid w:val="00562F37"/>
    <w:rsid w:val="0056412D"/>
    <w:rsid w:val="0056448E"/>
    <w:rsid w:val="005644D2"/>
    <w:rsid w:val="00564EBF"/>
    <w:rsid w:val="00565635"/>
    <w:rsid w:val="00565642"/>
    <w:rsid w:val="005657B7"/>
    <w:rsid w:val="005714EA"/>
    <w:rsid w:val="005725E8"/>
    <w:rsid w:val="005748F7"/>
    <w:rsid w:val="00575B8F"/>
    <w:rsid w:val="0058019F"/>
    <w:rsid w:val="00580DAD"/>
    <w:rsid w:val="00581943"/>
    <w:rsid w:val="005838B8"/>
    <w:rsid w:val="00585379"/>
    <w:rsid w:val="00585A83"/>
    <w:rsid w:val="00585AD1"/>
    <w:rsid w:val="00586E57"/>
    <w:rsid w:val="00587364"/>
    <w:rsid w:val="00590860"/>
    <w:rsid w:val="0059169A"/>
    <w:rsid w:val="00592B07"/>
    <w:rsid w:val="00593402"/>
    <w:rsid w:val="00593449"/>
    <w:rsid w:val="00594091"/>
    <w:rsid w:val="00594724"/>
    <w:rsid w:val="00594FB0"/>
    <w:rsid w:val="0059518A"/>
    <w:rsid w:val="005951E8"/>
    <w:rsid w:val="00596005"/>
    <w:rsid w:val="00596E05"/>
    <w:rsid w:val="0059730B"/>
    <w:rsid w:val="00597392"/>
    <w:rsid w:val="005A021A"/>
    <w:rsid w:val="005A0763"/>
    <w:rsid w:val="005A0CF0"/>
    <w:rsid w:val="005A0DFC"/>
    <w:rsid w:val="005A1C9A"/>
    <w:rsid w:val="005A2A53"/>
    <w:rsid w:val="005A5612"/>
    <w:rsid w:val="005A5922"/>
    <w:rsid w:val="005A79E2"/>
    <w:rsid w:val="005B138E"/>
    <w:rsid w:val="005B1523"/>
    <w:rsid w:val="005B1BBE"/>
    <w:rsid w:val="005B2619"/>
    <w:rsid w:val="005B337D"/>
    <w:rsid w:val="005B3906"/>
    <w:rsid w:val="005B393D"/>
    <w:rsid w:val="005B3C65"/>
    <w:rsid w:val="005B4AC9"/>
    <w:rsid w:val="005B5F43"/>
    <w:rsid w:val="005B6267"/>
    <w:rsid w:val="005B685E"/>
    <w:rsid w:val="005B7091"/>
    <w:rsid w:val="005C0A6E"/>
    <w:rsid w:val="005C1428"/>
    <w:rsid w:val="005C1FF6"/>
    <w:rsid w:val="005C3181"/>
    <w:rsid w:val="005C5163"/>
    <w:rsid w:val="005C5365"/>
    <w:rsid w:val="005C5439"/>
    <w:rsid w:val="005C5E9B"/>
    <w:rsid w:val="005C634D"/>
    <w:rsid w:val="005C762B"/>
    <w:rsid w:val="005C7A8C"/>
    <w:rsid w:val="005D2021"/>
    <w:rsid w:val="005D3640"/>
    <w:rsid w:val="005D3744"/>
    <w:rsid w:val="005D4D0A"/>
    <w:rsid w:val="005D551B"/>
    <w:rsid w:val="005D6626"/>
    <w:rsid w:val="005D686E"/>
    <w:rsid w:val="005D6C04"/>
    <w:rsid w:val="005D6F88"/>
    <w:rsid w:val="005D724B"/>
    <w:rsid w:val="005D759E"/>
    <w:rsid w:val="005D760D"/>
    <w:rsid w:val="005D77B4"/>
    <w:rsid w:val="005D7BD2"/>
    <w:rsid w:val="005E102C"/>
    <w:rsid w:val="005E1E96"/>
    <w:rsid w:val="005E2415"/>
    <w:rsid w:val="005E256D"/>
    <w:rsid w:val="005E261F"/>
    <w:rsid w:val="005E2CB7"/>
    <w:rsid w:val="005E3135"/>
    <w:rsid w:val="005E3527"/>
    <w:rsid w:val="005E37B8"/>
    <w:rsid w:val="005E45C2"/>
    <w:rsid w:val="005E4C8E"/>
    <w:rsid w:val="005E5398"/>
    <w:rsid w:val="005E5409"/>
    <w:rsid w:val="005E56E1"/>
    <w:rsid w:val="005E5F79"/>
    <w:rsid w:val="005E7C4F"/>
    <w:rsid w:val="005F0174"/>
    <w:rsid w:val="005F1839"/>
    <w:rsid w:val="005F30F4"/>
    <w:rsid w:val="005F3113"/>
    <w:rsid w:val="005F3A22"/>
    <w:rsid w:val="005F3A86"/>
    <w:rsid w:val="005F525E"/>
    <w:rsid w:val="005F5859"/>
    <w:rsid w:val="005F689C"/>
    <w:rsid w:val="005F768B"/>
    <w:rsid w:val="005F7735"/>
    <w:rsid w:val="005F7977"/>
    <w:rsid w:val="006012CF"/>
    <w:rsid w:val="0060155D"/>
    <w:rsid w:val="006016B7"/>
    <w:rsid w:val="0060400C"/>
    <w:rsid w:val="00607768"/>
    <w:rsid w:val="00610D52"/>
    <w:rsid w:val="00611C46"/>
    <w:rsid w:val="006125BC"/>
    <w:rsid w:val="006126C1"/>
    <w:rsid w:val="00612D27"/>
    <w:rsid w:val="00613F04"/>
    <w:rsid w:val="00614A60"/>
    <w:rsid w:val="006171AF"/>
    <w:rsid w:val="006176D6"/>
    <w:rsid w:val="006209C0"/>
    <w:rsid w:val="00620BF8"/>
    <w:rsid w:val="00620CCB"/>
    <w:rsid w:val="0062178D"/>
    <w:rsid w:val="0062251F"/>
    <w:rsid w:val="006226CF"/>
    <w:rsid w:val="00622B7C"/>
    <w:rsid w:val="00622F76"/>
    <w:rsid w:val="00623511"/>
    <w:rsid w:val="00623567"/>
    <w:rsid w:val="00625640"/>
    <w:rsid w:val="0062587B"/>
    <w:rsid w:val="00625BA1"/>
    <w:rsid w:val="00625C22"/>
    <w:rsid w:val="006265A9"/>
    <w:rsid w:val="00626F2D"/>
    <w:rsid w:val="00627F1C"/>
    <w:rsid w:val="006301A8"/>
    <w:rsid w:val="00630291"/>
    <w:rsid w:val="0063092A"/>
    <w:rsid w:val="00630F54"/>
    <w:rsid w:val="00631196"/>
    <w:rsid w:val="00631726"/>
    <w:rsid w:val="0063316F"/>
    <w:rsid w:val="0063388B"/>
    <w:rsid w:val="00634098"/>
    <w:rsid w:val="006346F9"/>
    <w:rsid w:val="006348D0"/>
    <w:rsid w:val="00634951"/>
    <w:rsid w:val="006355B1"/>
    <w:rsid w:val="006358FC"/>
    <w:rsid w:val="00636137"/>
    <w:rsid w:val="006363FA"/>
    <w:rsid w:val="00637119"/>
    <w:rsid w:val="006378EC"/>
    <w:rsid w:val="006379A4"/>
    <w:rsid w:val="006408B5"/>
    <w:rsid w:val="00640D2C"/>
    <w:rsid w:val="00641164"/>
    <w:rsid w:val="006413A6"/>
    <w:rsid w:val="00642E5F"/>
    <w:rsid w:val="00644E31"/>
    <w:rsid w:val="00645178"/>
    <w:rsid w:val="00646619"/>
    <w:rsid w:val="00650370"/>
    <w:rsid w:val="00650B0E"/>
    <w:rsid w:val="00650EDE"/>
    <w:rsid w:val="00651EE9"/>
    <w:rsid w:val="006529BA"/>
    <w:rsid w:val="00653454"/>
    <w:rsid w:val="006534FE"/>
    <w:rsid w:val="0065381D"/>
    <w:rsid w:val="00653EC3"/>
    <w:rsid w:val="00654FEA"/>
    <w:rsid w:val="00657428"/>
    <w:rsid w:val="006575D9"/>
    <w:rsid w:val="00660AB2"/>
    <w:rsid w:val="00662CC2"/>
    <w:rsid w:val="0066357A"/>
    <w:rsid w:val="006638A7"/>
    <w:rsid w:val="00665A85"/>
    <w:rsid w:val="00665B09"/>
    <w:rsid w:val="006664A6"/>
    <w:rsid w:val="0066719A"/>
    <w:rsid w:val="00667D86"/>
    <w:rsid w:val="006701F0"/>
    <w:rsid w:val="006703D9"/>
    <w:rsid w:val="00671A96"/>
    <w:rsid w:val="006729D9"/>
    <w:rsid w:val="00672F62"/>
    <w:rsid w:val="006736B2"/>
    <w:rsid w:val="00673B23"/>
    <w:rsid w:val="00675106"/>
    <w:rsid w:val="0067534A"/>
    <w:rsid w:val="006753E2"/>
    <w:rsid w:val="006759EB"/>
    <w:rsid w:val="006767FA"/>
    <w:rsid w:val="0067774B"/>
    <w:rsid w:val="00677B85"/>
    <w:rsid w:val="00680ADF"/>
    <w:rsid w:val="00681CC5"/>
    <w:rsid w:val="00682522"/>
    <w:rsid w:val="00684282"/>
    <w:rsid w:val="006845BE"/>
    <w:rsid w:val="00684F50"/>
    <w:rsid w:val="006869A8"/>
    <w:rsid w:val="00686CA2"/>
    <w:rsid w:val="00687623"/>
    <w:rsid w:val="00687B70"/>
    <w:rsid w:val="00692EA4"/>
    <w:rsid w:val="0069377D"/>
    <w:rsid w:val="00693A61"/>
    <w:rsid w:val="00693D57"/>
    <w:rsid w:val="00694C68"/>
    <w:rsid w:val="006953E7"/>
    <w:rsid w:val="00695471"/>
    <w:rsid w:val="00695715"/>
    <w:rsid w:val="0069574B"/>
    <w:rsid w:val="00695C62"/>
    <w:rsid w:val="006A183A"/>
    <w:rsid w:val="006A1853"/>
    <w:rsid w:val="006A1A20"/>
    <w:rsid w:val="006A20CA"/>
    <w:rsid w:val="006A2B35"/>
    <w:rsid w:val="006A2BAE"/>
    <w:rsid w:val="006A303D"/>
    <w:rsid w:val="006A4069"/>
    <w:rsid w:val="006A4C01"/>
    <w:rsid w:val="006A4D9C"/>
    <w:rsid w:val="006A5035"/>
    <w:rsid w:val="006A5212"/>
    <w:rsid w:val="006A5263"/>
    <w:rsid w:val="006A5834"/>
    <w:rsid w:val="006A5956"/>
    <w:rsid w:val="006A5F75"/>
    <w:rsid w:val="006A7F60"/>
    <w:rsid w:val="006B045E"/>
    <w:rsid w:val="006B084F"/>
    <w:rsid w:val="006B1083"/>
    <w:rsid w:val="006B12FF"/>
    <w:rsid w:val="006B1434"/>
    <w:rsid w:val="006B2460"/>
    <w:rsid w:val="006B2F52"/>
    <w:rsid w:val="006B459D"/>
    <w:rsid w:val="006B6117"/>
    <w:rsid w:val="006C0703"/>
    <w:rsid w:val="006C077F"/>
    <w:rsid w:val="006C1CA8"/>
    <w:rsid w:val="006C221E"/>
    <w:rsid w:val="006C2516"/>
    <w:rsid w:val="006C27F9"/>
    <w:rsid w:val="006C316C"/>
    <w:rsid w:val="006C3708"/>
    <w:rsid w:val="006C4099"/>
    <w:rsid w:val="006C4151"/>
    <w:rsid w:val="006C491B"/>
    <w:rsid w:val="006C5070"/>
    <w:rsid w:val="006C55C5"/>
    <w:rsid w:val="006C570E"/>
    <w:rsid w:val="006C6471"/>
    <w:rsid w:val="006C64D9"/>
    <w:rsid w:val="006C6582"/>
    <w:rsid w:val="006C68AC"/>
    <w:rsid w:val="006C7575"/>
    <w:rsid w:val="006C77F1"/>
    <w:rsid w:val="006D0371"/>
    <w:rsid w:val="006D1E1E"/>
    <w:rsid w:val="006D3DC2"/>
    <w:rsid w:val="006D460E"/>
    <w:rsid w:val="006D4CD0"/>
    <w:rsid w:val="006D5D51"/>
    <w:rsid w:val="006D6E3B"/>
    <w:rsid w:val="006D7149"/>
    <w:rsid w:val="006D7B69"/>
    <w:rsid w:val="006E0472"/>
    <w:rsid w:val="006E0FD9"/>
    <w:rsid w:val="006E1CE5"/>
    <w:rsid w:val="006E2CE1"/>
    <w:rsid w:val="006E2D06"/>
    <w:rsid w:val="006E3900"/>
    <w:rsid w:val="006E432E"/>
    <w:rsid w:val="006E479F"/>
    <w:rsid w:val="006E53A3"/>
    <w:rsid w:val="006E6865"/>
    <w:rsid w:val="006E6E48"/>
    <w:rsid w:val="006E7E73"/>
    <w:rsid w:val="006F1375"/>
    <w:rsid w:val="006F15CA"/>
    <w:rsid w:val="006F1A42"/>
    <w:rsid w:val="006F1C50"/>
    <w:rsid w:val="006F1F20"/>
    <w:rsid w:val="006F2DC1"/>
    <w:rsid w:val="006F5F7B"/>
    <w:rsid w:val="006F6035"/>
    <w:rsid w:val="006F75EC"/>
    <w:rsid w:val="006F7631"/>
    <w:rsid w:val="00702B7E"/>
    <w:rsid w:val="00704757"/>
    <w:rsid w:val="007050C2"/>
    <w:rsid w:val="0070536C"/>
    <w:rsid w:val="007054A9"/>
    <w:rsid w:val="0070572B"/>
    <w:rsid w:val="007058D3"/>
    <w:rsid w:val="00706FF0"/>
    <w:rsid w:val="007102D6"/>
    <w:rsid w:val="00710FC3"/>
    <w:rsid w:val="00711D92"/>
    <w:rsid w:val="007123AD"/>
    <w:rsid w:val="00714415"/>
    <w:rsid w:val="00716814"/>
    <w:rsid w:val="00716D85"/>
    <w:rsid w:val="00716DC6"/>
    <w:rsid w:val="00716E4C"/>
    <w:rsid w:val="007174A9"/>
    <w:rsid w:val="00717D2F"/>
    <w:rsid w:val="00720249"/>
    <w:rsid w:val="00720636"/>
    <w:rsid w:val="00720C7E"/>
    <w:rsid w:val="007210FE"/>
    <w:rsid w:val="00721252"/>
    <w:rsid w:val="007219B4"/>
    <w:rsid w:val="00721BA4"/>
    <w:rsid w:val="00721BAE"/>
    <w:rsid w:val="0072213C"/>
    <w:rsid w:val="007225E3"/>
    <w:rsid w:val="00722B01"/>
    <w:rsid w:val="00722E7C"/>
    <w:rsid w:val="007231B4"/>
    <w:rsid w:val="00723F18"/>
    <w:rsid w:val="0072493D"/>
    <w:rsid w:val="007250F3"/>
    <w:rsid w:val="00726B55"/>
    <w:rsid w:val="00726DB2"/>
    <w:rsid w:val="007276CE"/>
    <w:rsid w:val="007278F8"/>
    <w:rsid w:val="00727A30"/>
    <w:rsid w:val="0073016A"/>
    <w:rsid w:val="007303CF"/>
    <w:rsid w:val="007306F8"/>
    <w:rsid w:val="00731409"/>
    <w:rsid w:val="00732516"/>
    <w:rsid w:val="007325E6"/>
    <w:rsid w:val="00733F4B"/>
    <w:rsid w:val="0073424F"/>
    <w:rsid w:val="00735C08"/>
    <w:rsid w:val="0073669F"/>
    <w:rsid w:val="00736E00"/>
    <w:rsid w:val="00737D2E"/>
    <w:rsid w:val="0074056E"/>
    <w:rsid w:val="007407D1"/>
    <w:rsid w:val="00740FF2"/>
    <w:rsid w:val="00741469"/>
    <w:rsid w:val="007421CF"/>
    <w:rsid w:val="00742344"/>
    <w:rsid w:val="00742D26"/>
    <w:rsid w:val="0074307E"/>
    <w:rsid w:val="00743A44"/>
    <w:rsid w:val="00744C11"/>
    <w:rsid w:val="00744E75"/>
    <w:rsid w:val="0074501C"/>
    <w:rsid w:val="00745881"/>
    <w:rsid w:val="0074635E"/>
    <w:rsid w:val="007467C7"/>
    <w:rsid w:val="007468F9"/>
    <w:rsid w:val="0074754F"/>
    <w:rsid w:val="00747863"/>
    <w:rsid w:val="00747A3C"/>
    <w:rsid w:val="00747E67"/>
    <w:rsid w:val="00751847"/>
    <w:rsid w:val="00751F74"/>
    <w:rsid w:val="007521CC"/>
    <w:rsid w:val="00752325"/>
    <w:rsid w:val="0075344C"/>
    <w:rsid w:val="007558DC"/>
    <w:rsid w:val="00755C9B"/>
    <w:rsid w:val="007562A6"/>
    <w:rsid w:val="00756401"/>
    <w:rsid w:val="00756B2F"/>
    <w:rsid w:val="00757AC2"/>
    <w:rsid w:val="007601F2"/>
    <w:rsid w:val="007609D8"/>
    <w:rsid w:val="0076194B"/>
    <w:rsid w:val="0076195A"/>
    <w:rsid w:val="0076256C"/>
    <w:rsid w:val="00763CC2"/>
    <w:rsid w:val="00763D44"/>
    <w:rsid w:val="00765998"/>
    <w:rsid w:val="007663F2"/>
    <w:rsid w:val="00766BEC"/>
    <w:rsid w:val="00766F68"/>
    <w:rsid w:val="007705C4"/>
    <w:rsid w:val="007707F6"/>
    <w:rsid w:val="007717A5"/>
    <w:rsid w:val="007724A9"/>
    <w:rsid w:val="00774154"/>
    <w:rsid w:val="007746CC"/>
    <w:rsid w:val="00774A89"/>
    <w:rsid w:val="00774BE4"/>
    <w:rsid w:val="00775272"/>
    <w:rsid w:val="00775439"/>
    <w:rsid w:val="00775BA0"/>
    <w:rsid w:val="00775F91"/>
    <w:rsid w:val="0077613B"/>
    <w:rsid w:val="00776569"/>
    <w:rsid w:val="0077718D"/>
    <w:rsid w:val="0077746F"/>
    <w:rsid w:val="007775FD"/>
    <w:rsid w:val="007814E0"/>
    <w:rsid w:val="00781ED0"/>
    <w:rsid w:val="007821AE"/>
    <w:rsid w:val="007828E6"/>
    <w:rsid w:val="00782D0F"/>
    <w:rsid w:val="00782E81"/>
    <w:rsid w:val="007838B1"/>
    <w:rsid w:val="007839AE"/>
    <w:rsid w:val="00785077"/>
    <w:rsid w:val="00786078"/>
    <w:rsid w:val="00786356"/>
    <w:rsid w:val="007877BE"/>
    <w:rsid w:val="007901AB"/>
    <w:rsid w:val="0079037E"/>
    <w:rsid w:val="007903F7"/>
    <w:rsid w:val="007906A2"/>
    <w:rsid w:val="00791A9D"/>
    <w:rsid w:val="007931EE"/>
    <w:rsid w:val="00793717"/>
    <w:rsid w:val="00793800"/>
    <w:rsid w:val="00793CFA"/>
    <w:rsid w:val="00793E7A"/>
    <w:rsid w:val="00795131"/>
    <w:rsid w:val="00796834"/>
    <w:rsid w:val="00796C87"/>
    <w:rsid w:val="00797AC7"/>
    <w:rsid w:val="007A0570"/>
    <w:rsid w:val="007A06C5"/>
    <w:rsid w:val="007A06EF"/>
    <w:rsid w:val="007A083E"/>
    <w:rsid w:val="007A0B9B"/>
    <w:rsid w:val="007A0E5D"/>
    <w:rsid w:val="007A0F23"/>
    <w:rsid w:val="007A1698"/>
    <w:rsid w:val="007A1BAC"/>
    <w:rsid w:val="007A34DF"/>
    <w:rsid w:val="007A3658"/>
    <w:rsid w:val="007A444B"/>
    <w:rsid w:val="007A5A45"/>
    <w:rsid w:val="007A69CE"/>
    <w:rsid w:val="007B0FF3"/>
    <w:rsid w:val="007B146D"/>
    <w:rsid w:val="007B2E06"/>
    <w:rsid w:val="007B352F"/>
    <w:rsid w:val="007B46A3"/>
    <w:rsid w:val="007B4764"/>
    <w:rsid w:val="007B7585"/>
    <w:rsid w:val="007B75ED"/>
    <w:rsid w:val="007C0215"/>
    <w:rsid w:val="007C1592"/>
    <w:rsid w:val="007C335D"/>
    <w:rsid w:val="007C43F6"/>
    <w:rsid w:val="007C45F9"/>
    <w:rsid w:val="007C462A"/>
    <w:rsid w:val="007C4815"/>
    <w:rsid w:val="007C4AEB"/>
    <w:rsid w:val="007C4CF9"/>
    <w:rsid w:val="007C53F1"/>
    <w:rsid w:val="007C5654"/>
    <w:rsid w:val="007C5A31"/>
    <w:rsid w:val="007C5AF5"/>
    <w:rsid w:val="007C6961"/>
    <w:rsid w:val="007C6ED8"/>
    <w:rsid w:val="007C7484"/>
    <w:rsid w:val="007D0EFC"/>
    <w:rsid w:val="007D190A"/>
    <w:rsid w:val="007D2189"/>
    <w:rsid w:val="007D4912"/>
    <w:rsid w:val="007D6676"/>
    <w:rsid w:val="007D77F1"/>
    <w:rsid w:val="007E0C0B"/>
    <w:rsid w:val="007E36BA"/>
    <w:rsid w:val="007E39E3"/>
    <w:rsid w:val="007E3ADF"/>
    <w:rsid w:val="007E4848"/>
    <w:rsid w:val="007E5A0C"/>
    <w:rsid w:val="007E6880"/>
    <w:rsid w:val="007E6C38"/>
    <w:rsid w:val="007E7329"/>
    <w:rsid w:val="007F16F7"/>
    <w:rsid w:val="007F1C5C"/>
    <w:rsid w:val="007F2DF1"/>
    <w:rsid w:val="007F4B3A"/>
    <w:rsid w:val="007F6186"/>
    <w:rsid w:val="007F61D5"/>
    <w:rsid w:val="007F7A24"/>
    <w:rsid w:val="00800208"/>
    <w:rsid w:val="0080099E"/>
    <w:rsid w:val="00800B99"/>
    <w:rsid w:val="00801159"/>
    <w:rsid w:val="008012E5"/>
    <w:rsid w:val="0080271F"/>
    <w:rsid w:val="00802D20"/>
    <w:rsid w:val="008044BA"/>
    <w:rsid w:val="00805427"/>
    <w:rsid w:val="00805F0C"/>
    <w:rsid w:val="0080649D"/>
    <w:rsid w:val="008077A5"/>
    <w:rsid w:val="008101AF"/>
    <w:rsid w:val="00810500"/>
    <w:rsid w:val="00810C82"/>
    <w:rsid w:val="00811AC8"/>
    <w:rsid w:val="00814108"/>
    <w:rsid w:val="008151F4"/>
    <w:rsid w:val="0081551D"/>
    <w:rsid w:val="008173EE"/>
    <w:rsid w:val="00817651"/>
    <w:rsid w:val="00821C06"/>
    <w:rsid w:val="00821F86"/>
    <w:rsid w:val="008229B6"/>
    <w:rsid w:val="00824C4B"/>
    <w:rsid w:val="00825FC7"/>
    <w:rsid w:val="008263FC"/>
    <w:rsid w:val="00826EB7"/>
    <w:rsid w:val="00831134"/>
    <w:rsid w:val="0083275C"/>
    <w:rsid w:val="008331AF"/>
    <w:rsid w:val="00833902"/>
    <w:rsid w:val="008353D0"/>
    <w:rsid w:val="00835438"/>
    <w:rsid w:val="00836732"/>
    <w:rsid w:val="00836ADE"/>
    <w:rsid w:val="0083709C"/>
    <w:rsid w:val="00837151"/>
    <w:rsid w:val="00837207"/>
    <w:rsid w:val="00840807"/>
    <w:rsid w:val="008415E2"/>
    <w:rsid w:val="0084183D"/>
    <w:rsid w:val="008442E9"/>
    <w:rsid w:val="00844D3F"/>
    <w:rsid w:val="0084657B"/>
    <w:rsid w:val="00846F2A"/>
    <w:rsid w:val="00847209"/>
    <w:rsid w:val="008512B3"/>
    <w:rsid w:val="00852261"/>
    <w:rsid w:val="008525C1"/>
    <w:rsid w:val="00853157"/>
    <w:rsid w:val="00854618"/>
    <w:rsid w:val="008564DF"/>
    <w:rsid w:val="00856BDD"/>
    <w:rsid w:val="00857082"/>
    <w:rsid w:val="00857468"/>
    <w:rsid w:val="00857E93"/>
    <w:rsid w:val="00860D58"/>
    <w:rsid w:val="00861E95"/>
    <w:rsid w:val="00862A1D"/>
    <w:rsid w:val="00862BE1"/>
    <w:rsid w:val="00862DA6"/>
    <w:rsid w:val="008631A7"/>
    <w:rsid w:val="00863398"/>
    <w:rsid w:val="00866365"/>
    <w:rsid w:val="008663DC"/>
    <w:rsid w:val="008667EE"/>
    <w:rsid w:val="00866D8A"/>
    <w:rsid w:val="00866E43"/>
    <w:rsid w:val="00867B5A"/>
    <w:rsid w:val="00867C2B"/>
    <w:rsid w:val="00867F3B"/>
    <w:rsid w:val="008702FD"/>
    <w:rsid w:val="00871073"/>
    <w:rsid w:val="008713B3"/>
    <w:rsid w:val="00871D70"/>
    <w:rsid w:val="008728B2"/>
    <w:rsid w:val="00872B31"/>
    <w:rsid w:val="008737EE"/>
    <w:rsid w:val="008738DB"/>
    <w:rsid w:val="00874781"/>
    <w:rsid w:val="0087539B"/>
    <w:rsid w:val="008762FC"/>
    <w:rsid w:val="008811D1"/>
    <w:rsid w:val="00881EF9"/>
    <w:rsid w:val="0088314D"/>
    <w:rsid w:val="008838CD"/>
    <w:rsid w:val="00884022"/>
    <w:rsid w:val="00884DBF"/>
    <w:rsid w:val="0088666A"/>
    <w:rsid w:val="00886924"/>
    <w:rsid w:val="008869A0"/>
    <w:rsid w:val="008869C6"/>
    <w:rsid w:val="00886A12"/>
    <w:rsid w:val="008932FA"/>
    <w:rsid w:val="0089348D"/>
    <w:rsid w:val="008937C6"/>
    <w:rsid w:val="00893CBA"/>
    <w:rsid w:val="008949C8"/>
    <w:rsid w:val="00896A70"/>
    <w:rsid w:val="008970FF"/>
    <w:rsid w:val="00897CE1"/>
    <w:rsid w:val="008A0965"/>
    <w:rsid w:val="008A47A8"/>
    <w:rsid w:val="008A4F8B"/>
    <w:rsid w:val="008A69E6"/>
    <w:rsid w:val="008A6A9D"/>
    <w:rsid w:val="008B0A2A"/>
    <w:rsid w:val="008B1B62"/>
    <w:rsid w:val="008B31DA"/>
    <w:rsid w:val="008B3A96"/>
    <w:rsid w:val="008B50EA"/>
    <w:rsid w:val="008B5947"/>
    <w:rsid w:val="008B5C97"/>
    <w:rsid w:val="008B6FB0"/>
    <w:rsid w:val="008B77F2"/>
    <w:rsid w:val="008B7CAB"/>
    <w:rsid w:val="008C09BC"/>
    <w:rsid w:val="008C348C"/>
    <w:rsid w:val="008C39E5"/>
    <w:rsid w:val="008C3EDB"/>
    <w:rsid w:val="008C554A"/>
    <w:rsid w:val="008C59E7"/>
    <w:rsid w:val="008C6885"/>
    <w:rsid w:val="008C75A3"/>
    <w:rsid w:val="008C7C41"/>
    <w:rsid w:val="008C7DD5"/>
    <w:rsid w:val="008D0B72"/>
    <w:rsid w:val="008D3EFB"/>
    <w:rsid w:val="008D45D3"/>
    <w:rsid w:val="008D4D41"/>
    <w:rsid w:val="008D529A"/>
    <w:rsid w:val="008D575F"/>
    <w:rsid w:val="008D5854"/>
    <w:rsid w:val="008D6450"/>
    <w:rsid w:val="008D6A4B"/>
    <w:rsid w:val="008D7038"/>
    <w:rsid w:val="008D7BA5"/>
    <w:rsid w:val="008E15DE"/>
    <w:rsid w:val="008E1680"/>
    <w:rsid w:val="008E1CE0"/>
    <w:rsid w:val="008E2BC4"/>
    <w:rsid w:val="008E3FDC"/>
    <w:rsid w:val="008E4CD4"/>
    <w:rsid w:val="008E52FB"/>
    <w:rsid w:val="008E532F"/>
    <w:rsid w:val="008E55A4"/>
    <w:rsid w:val="008E5A65"/>
    <w:rsid w:val="008E7BC9"/>
    <w:rsid w:val="008F07AD"/>
    <w:rsid w:val="008F105C"/>
    <w:rsid w:val="008F113D"/>
    <w:rsid w:val="008F187B"/>
    <w:rsid w:val="008F21F5"/>
    <w:rsid w:val="008F4340"/>
    <w:rsid w:val="008F4F16"/>
    <w:rsid w:val="008F4FCC"/>
    <w:rsid w:val="008F554A"/>
    <w:rsid w:val="008F5C89"/>
    <w:rsid w:val="008F5D05"/>
    <w:rsid w:val="00901271"/>
    <w:rsid w:val="00901683"/>
    <w:rsid w:val="00902222"/>
    <w:rsid w:val="00902661"/>
    <w:rsid w:val="00902C8A"/>
    <w:rsid w:val="00903F3D"/>
    <w:rsid w:val="00904A51"/>
    <w:rsid w:val="00905AF2"/>
    <w:rsid w:val="009068F7"/>
    <w:rsid w:val="00907396"/>
    <w:rsid w:val="00910253"/>
    <w:rsid w:val="00911348"/>
    <w:rsid w:val="00912C10"/>
    <w:rsid w:val="00912FDD"/>
    <w:rsid w:val="00913297"/>
    <w:rsid w:val="009134B4"/>
    <w:rsid w:val="00913E6D"/>
    <w:rsid w:val="00914A58"/>
    <w:rsid w:val="00915248"/>
    <w:rsid w:val="00915C09"/>
    <w:rsid w:val="00917D57"/>
    <w:rsid w:val="00922C6F"/>
    <w:rsid w:val="00922CD4"/>
    <w:rsid w:val="009231E2"/>
    <w:rsid w:val="00923B35"/>
    <w:rsid w:val="00923C3C"/>
    <w:rsid w:val="00925535"/>
    <w:rsid w:val="009255A5"/>
    <w:rsid w:val="0092698F"/>
    <w:rsid w:val="009300DF"/>
    <w:rsid w:val="00930B22"/>
    <w:rsid w:val="00931672"/>
    <w:rsid w:val="00931EFC"/>
    <w:rsid w:val="00932613"/>
    <w:rsid w:val="00934523"/>
    <w:rsid w:val="00934585"/>
    <w:rsid w:val="0093487F"/>
    <w:rsid w:val="00935645"/>
    <w:rsid w:val="009356EA"/>
    <w:rsid w:val="00936267"/>
    <w:rsid w:val="00936787"/>
    <w:rsid w:val="009369E2"/>
    <w:rsid w:val="00936DC7"/>
    <w:rsid w:val="00937ACE"/>
    <w:rsid w:val="0094090F"/>
    <w:rsid w:val="00941159"/>
    <w:rsid w:val="0094257B"/>
    <w:rsid w:val="00942748"/>
    <w:rsid w:val="0094275F"/>
    <w:rsid w:val="00942C2C"/>
    <w:rsid w:val="0094331C"/>
    <w:rsid w:val="0094384E"/>
    <w:rsid w:val="00943899"/>
    <w:rsid w:val="00943C42"/>
    <w:rsid w:val="00943D7F"/>
    <w:rsid w:val="00943DA5"/>
    <w:rsid w:val="0094422F"/>
    <w:rsid w:val="00945FF9"/>
    <w:rsid w:val="009463E7"/>
    <w:rsid w:val="0094681B"/>
    <w:rsid w:val="00946DDF"/>
    <w:rsid w:val="0094715E"/>
    <w:rsid w:val="009471D9"/>
    <w:rsid w:val="00947BC8"/>
    <w:rsid w:val="0095192D"/>
    <w:rsid w:val="009521A8"/>
    <w:rsid w:val="009521C1"/>
    <w:rsid w:val="0095241F"/>
    <w:rsid w:val="00952CEF"/>
    <w:rsid w:val="00952FF9"/>
    <w:rsid w:val="0095358D"/>
    <w:rsid w:val="00953891"/>
    <w:rsid w:val="00953A8F"/>
    <w:rsid w:val="00953B2F"/>
    <w:rsid w:val="00953CFD"/>
    <w:rsid w:val="00953E78"/>
    <w:rsid w:val="0095446D"/>
    <w:rsid w:val="009578BE"/>
    <w:rsid w:val="00960235"/>
    <w:rsid w:val="0096159F"/>
    <w:rsid w:val="0096248D"/>
    <w:rsid w:val="00962E3A"/>
    <w:rsid w:val="00964096"/>
    <w:rsid w:val="00964593"/>
    <w:rsid w:val="0096574F"/>
    <w:rsid w:val="00966239"/>
    <w:rsid w:val="00966584"/>
    <w:rsid w:val="009665A7"/>
    <w:rsid w:val="009709E2"/>
    <w:rsid w:val="00971026"/>
    <w:rsid w:val="00971BB0"/>
    <w:rsid w:val="0097249B"/>
    <w:rsid w:val="009728E1"/>
    <w:rsid w:val="00973B19"/>
    <w:rsid w:val="0097566F"/>
    <w:rsid w:val="0097572A"/>
    <w:rsid w:val="00975AFD"/>
    <w:rsid w:val="00980024"/>
    <w:rsid w:val="009802FB"/>
    <w:rsid w:val="00980F3D"/>
    <w:rsid w:val="00981F9C"/>
    <w:rsid w:val="00983DBD"/>
    <w:rsid w:val="00985C9F"/>
    <w:rsid w:val="009863D7"/>
    <w:rsid w:val="009875A4"/>
    <w:rsid w:val="00987C30"/>
    <w:rsid w:val="00987E11"/>
    <w:rsid w:val="0099037E"/>
    <w:rsid w:val="0099073D"/>
    <w:rsid w:val="00990BB9"/>
    <w:rsid w:val="00991DAF"/>
    <w:rsid w:val="00995706"/>
    <w:rsid w:val="0099600D"/>
    <w:rsid w:val="009970B3"/>
    <w:rsid w:val="00997B01"/>
    <w:rsid w:val="00997BA7"/>
    <w:rsid w:val="009A115B"/>
    <w:rsid w:val="009A1282"/>
    <w:rsid w:val="009A15C6"/>
    <w:rsid w:val="009A1873"/>
    <w:rsid w:val="009A1CFC"/>
    <w:rsid w:val="009A2124"/>
    <w:rsid w:val="009A290A"/>
    <w:rsid w:val="009A2A2F"/>
    <w:rsid w:val="009A2BCD"/>
    <w:rsid w:val="009A2D74"/>
    <w:rsid w:val="009A5322"/>
    <w:rsid w:val="009A7E6C"/>
    <w:rsid w:val="009B0334"/>
    <w:rsid w:val="009B202C"/>
    <w:rsid w:val="009B24B2"/>
    <w:rsid w:val="009B2B5C"/>
    <w:rsid w:val="009B356A"/>
    <w:rsid w:val="009B4517"/>
    <w:rsid w:val="009B5575"/>
    <w:rsid w:val="009B5B45"/>
    <w:rsid w:val="009B5DC2"/>
    <w:rsid w:val="009B6540"/>
    <w:rsid w:val="009B6DD0"/>
    <w:rsid w:val="009B742B"/>
    <w:rsid w:val="009B7856"/>
    <w:rsid w:val="009C03FF"/>
    <w:rsid w:val="009C093A"/>
    <w:rsid w:val="009C0FB8"/>
    <w:rsid w:val="009C21DF"/>
    <w:rsid w:val="009C27DA"/>
    <w:rsid w:val="009C349A"/>
    <w:rsid w:val="009C3883"/>
    <w:rsid w:val="009C5EDD"/>
    <w:rsid w:val="009C6F40"/>
    <w:rsid w:val="009D0358"/>
    <w:rsid w:val="009D0662"/>
    <w:rsid w:val="009D14A6"/>
    <w:rsid w:val="009D2FB3"/>
    <w:rsid w:val="009D38B1"/>
    <w:rsid w:val="009D4FAA"/>
    <w:rsid w:val="009D56F2"/>
    <w:rsid w:val="009D60AB"/>
    <w:rsid w:val="009D610A"/>
    <w:rsid w:val="009D660D"/>
    <w:rsid w:val="009D76AC"/>
    <w:rsid w:val="009E119E"/>
    <w:rsid w:val="009E1268"/>
    <w:rsid w:val="009E1297"/>
    <w:rsid w:val="009E1EC9"/>
    <w:rsid w:val="009E2886"/>
    <w:rsid w:val="009E3063"/>
    <w:rsid w:val="009E40D2"/>
    <w:rsid w:val="009E55CC"/>
    <w:rsid w:val="009E610B"/>
    <w:rsid w:val="009E6508"/>
    <w:rsid w:val="009E66E4"/>
    <w:rsid w:val="009E7660"/>
    <w:rsid w:val="009E7F76"/>
    <w:rsid w:val="009F0FFA"/>
    <w:rsid w:val="009F17A4"/>
    <w:rsid w:val="009F196B"/>
    <w:rsid w:val="009F2040"/>
    <w:rsid w:val="009F3CAA"/>
    <w:rsid w:val="009F405E"/>
    <w:rsid w:val="009F4EB0"/>
    <w:rsid w:val="009F509A"/>
    <w:rsid w:val="009F581F"/>
    <w:rsid w:val="009F5A41"/>
    <w:rsid w:val="009F69EA"/>
    <w:rsid w:val="009F6A32"/>
    <w:rsid w:val="00A00C0C"/>
    <w:rsid w:val="00A01063"/>
    <w:rsid w:val="00A01D2B"/>
    <w:rsid w:val="00A0255A"/>
    <w:rsid w:val="00A02D85"/>
    <w:rsid w:val="00A03B39"/>
    <w:rsid w:val="00A03EC8"/>
    <w:rsid w:val="00A03F4F"/>
    <w:rsid w:val="00A040F8"/>
    <w:rsid w:val="00A0489D"/>
    <w:rsid w:val="00A04DD5"/>
    <w:rsid w:val="00A050BF"/>
    <w:rsid w:val="00A05A0E"/>
    <w:rsid w:val="00A05A72"/>
    <w:rsid w:val="00A06753"/>
    <w:rsid w:val="00A06BA4"/>
    <w:rsid w:val="00A06BF2"/>
    <w:rsid w:val="00A077B2"/>
    <w:rsid w:val="00A1102D"/>
    <w:rsid w:val="00A128F4"/>
    <w:rsid w:val="00A13344"/>
    <w:rsid w:val="00A13757"/>
    <w:rsid w:val="00A13EA7"/>
    <w:rsid w:val="00A15005"/>
    <w:rsid w:val="00A1523B"/>
    <w:rsid w:val="00A15F43"/>
    <w:rsid w:val="00A16714"/>
    <w:rsid w:val="00A16746"/>
    <w:rsid w:val="00A20AC5"/>
    <w:rsid w:val="00A20B82"/>
    <w:rsid w:val="00A214ED"/>
    <w:rsid w:val="00A22868"/>
    <w:rsid w:val="00A238B1"/>
    <w:rsid w:val="00A2426D"/>
    <w:rsid w:val="00A2550C"/>
    <w:rsid w:val="00A25880"/>
    <w:rsid w:val="00A265E3"/>
    <w:rsid w:val="00A27E3E"/>
    <w:rsid w:val="00A27EA5"/>
    <w:rsid w:val="00A30376"/>
    <w:rsid w:val="00A31FFC"/>
    <w:rsid w:val="00A32374"/>
    <w:rsid w:val="00A323B5"/>
    <w:rsid w:val="00A343B3"/>
    <w:rsid w:val="00A34595"/>
    <w:rsid w:val="00A34EF8"/>
    <w:rsid w:val="00A34FA2"/>
    <w:rsid w:val="00A350E2"/>
    <w:rsid w:val="00A355B8"/>
    <w:rsid w:val="00A36191"/>
    <w:rsid w:val="00A36732"/>
    <w:rsid w:val="00A3692C"/>
    <w:rsid w:val="00A37F35"/>
    <w:rsid w:val="00A43C00"/>
    <w:rsid w:val="00A4424C"/>
    <w:rsid w:val="00A45072"/>
    <w:rsid w:val="00A45747"/>
    <w:rsid w:val="00A45B79"/>
    <w:rsid w:val="00A45E46"/>
    <w:rsid w:val="00A479C0"/>
    <w:rsid w:val="00A47BF2"/>
    <w:rsid w:val="00A50547"/>
    <w:rsid w:val="00A50967"/>
    <w:rsid w:val="00A51435"/>
    <w:rsid w:val="00A52461"/>
    <w:rsid w:val="00A52A8D"/>
    <w:rsid w:val="00A52A9C"/>
    <w:rsid w:val="00A5400F"/>
    <w:rsid w:val="00A54C56"/>
    <w:rsid w:val="00A55B59"/>
    <w:rsid w:val="00A56144"/>
    <w:rsid w:val="00A568BC"/>
    <w:rsid w:val="00A568F4"/>
    <w:rsid w:val="00A56BA4"/>
    <w:rsid w:val="00A572FC"/>
    <w:rsid w:val="00A579FB"/>
    <w:rsid w:val="00A602FC"/>
    <w:rsid w:val="00A6082F"/>
    <w:rsid w:val="00A609B7"/>
    <w:rsid w:val="00A60C15"/>
    <w:rsid w:val="00A60F2D"/>
    <w:rsid w:val="00A60FF0"/>
    <w:rsid w:val="00A614E4"/>
    <w:rsid w:val="00A616D5"/>
    <w:rsid w:val="00A61D6E"/>
    <w:rsid w:val="00A61F0E"/>
    <w:rsid w:val="00A636EB"/>
    <w:rsid w:val="00A645A4"/>
    <w:rsid w:val="00A646AE"/>
    <w:rsid w:val="00A64871"/>
    <w:rsid w:val="00A65030"/>
    <w:rsid w:val="00A65B71"/>
    <w:rsid w:val="00A65BFB"/>
    <w:rsid w:val="00A661C0"/>
    <w:rsid w:val="00A66485"/>
    <w:rsid w:val="00A673B4"/>
    <w:rsid w:val="00A67C42"/>
    <w:rsid w:val="00A7106A"/>
    <w:rsid w:val="00A7114A"/>
    <w:rsid w:val="00A7196A"/>
    <w:rsid w:val="00A72650"/>
    <w:rsid w:val="00A72B63"/>
    <w:rsid w:val="00A7343D"/>
    <w:rsid w:val="00A7482E"/>
    <w:rsid w:val="00A74C4A"/>
    <w:rsid w:val="00A74FD7"/>
    <w:rsid w:val="00A76080"/>
    <w:rsid w:val="00A766D3"/>
    <w:rsid w:val="00A768A5"/>
    <w:rsid w:val="00A76B65"/>
    <w:rsid w:val="00A76DB7"/>
    <w:rsid w:val="00A76F74"/>
    <w:rsid w:val="00A80498"/>
    <w:rsid w:val="00A81DF9"/>
    <w:rsid w:val="00A82D7A"/>
    <w:rsid w:val="00A82EC1"/>
    <w:rsid w:val="00A835D7"/>
    <w:rsid w:val="00A8488D"/>
    <w:rsid w:val="00A84A0A"/>
    <w:rsid w:val="00A84C43"/>
    <w:rsid w:val="00A85C38"/>
    <w:rsid w:val="00A8608B"/>
    <w:rsid w:val="00A860E3"/>
    <w:rsid w:val="00A865BA"/>
    <w:rsid w:val="00A866E5"/>
    <w:rsid w:val="00A87C75"/>
    <w:rsid w:val="00A901E2"/>
    <w:rsid w:val="00A90C00"/>
    <w:rsid w:val="00A90CFA"/>
    <w:rsid w:val="00A9143A"/>
    <w:rsid w:val="00A92AC3"/>
    <w:rsid w:val="00A92C5B"/>
    <w:rsid w:val="00A93B2F"/>
    <w:rsid w:val="00A93E57"/>
    <w:rsid w:val="00A94B89"/>
    <w:rsid w:val="00A95075"/>
    <w:rsid w:val="00A950C5"/>
    <w:rsid w:val="00A965F6"/>
    <w:rsid w:val="00A96F1B"/>
    <w:rsid w:val="00A97800"/>
    <w:rsid w:val="00AA0810"/>
    <w:rsid w:val="00AA0FC6"/>
    <w:rsid w:val="00AA16DE"/>
    <w:rsid w:val="00AA1A06"/>
    <w:rsid w:val="00AA1A86"/>
    <w:rsid w:val="00AA1B37"/>
    <w:rsid w:val="00AA2237"/>
    <w:rsid w:val="00AA257E"/>
    <w:rsid w:val="00AA26E2"/>
    <w:rsid w:val="00AA290D"/>
    <w:rsid w:val="00AA3E33"/>
    <w:rsid w:val="00AA44F0"/>
    <w:rsid w:val="00AA4590"/>
    <w:rsid w:val="00AA5ED5"/>
    <w:rsid w:val="00AA6440"/>
    <w:rsid w:val="00AA6F97"/>
    <w:rsid w:val="00AA74CD"/>
    <w:rsid w:val="00AB0427"/>
    <w:rsid w:val="00AB09EB"/>
    <w:rsid w:val="00AB3586"/>
    <w:rsid w:val="00AB444B"/>
    <w:rsid w:val="00AB4B38"/>
    <w:rsid w:val="00AB62A8"/>
    <w:rsid w:val="00AB630C"/>
    <w:rsid w:val="00AB68D2"/>
    <w:rsid w:val="00AB6C94"/>
    <w:rsid w:val="00AB7433"/>
    <w:rsid w:val="00AB7611"/>
    <w:rsid w:val="00AC047D"/>
    <w:rsid w:val="00AC081E"/>
    <w:rsid w:val="00AC16C4"/>
    <w:rsid w:val="00AC1BF7"/>
    <w:rsid w:val="00AC2390"/>
    <w:rsid w:val="00AC23A0"/>
    <w:rsid w:val="00AC2A32"/>
    <w:rsid w:val="00AC2C1B"/>
    <w:rsid w:val="00AC446B"/>
    <w:rsid w:val="00AC4A3E"/>
    <w:rsid w:val="00AC4AED"/>
    <w:rsid w:val="00AC4EAD"/>
    <w:rsid w:val="00AC76BF"/>
    <w:rsid w:val="00AC79B9"/>
    <w:rsid w:val="00AC7B36"/>
    <w:rsid w:val="00AD1119"/>
    <w:rsid w:val="00AD1AA5"/>
    <w:rsid w:val="00AD1C27"/>
    <w:rsid w:val="00AD47D0"/>
    <w:rsid w:val="00AD65BB"/>
    <w:rsid w:val="00AD6633"/>
    <w:rsid w:val="00AD77E4"/>
    <w:rsid w:val="00AD7B93"/>
    <w:rsid w:val="00AE038B"/>
    <w:rsid w:val="00AE0435"/>
    <w:rsid w:val="00AE07E0"/>
    <w:rsid w:val="00AE0D7A"/>
    <w:rsid w:val="00AE1098"/>
    <w:rsid w:val="00AE17FF"/>
    <w:rsid w:val="00AE1C66"/>
    <w:rsid w:val="00AE1ED5"/>
    <w:rsid w:val="00AE1FD6"/>
    <w:rsid w:val="00AE1FDC"/>
    <w:rsid w:val="00AE257A"/>
    <w:rsid w:val="00AE2706"/>
    <w:rsid w:val="00AE33B6"/>
    <w:rsid w:val="00AE37CD"/>
    <w:rsid w:val="00AE45CA"/>
    <w:rsid w:val="00AE4C0F"/>
    <w:rsid w:val="00AE4C96"/>
    <w:rsid w:val="00AE6627"/>
    <w:rsid w:val="00AE731B"/>
    <w:rsid w:val="00AE73FC"/>
    <w:rsid w:val="00AE79B6"/>
    <w:rsid w:val="00AF0DE4"/>
    <w:rsid w:val="00AF1E9F"/>
    <w:rsid w:val="00AF26B6"/>
    <w:rsid w:val="00AF2CB1"/>
    <w:rsid w:val="00AF3FB3"/>
    <w:rsid w:val="00AF47FD"/>
    <w:rsid w:val="00AF4AA7"/>
    <w:rsid w:val="00AF5EE0"/>
    <w:rsid w:val="00AF721E"/>
    <w:rsid w:val="00AF72B5"/>
    <w:rsid w:val="00B00A1E"/>
    <w:rsid w:val="00B00CD6"/>
    <w:rsid w:val="00B01539"/>
    <w:rsid w:val="00B016A7"/>
    <w:rsid w:val="00B01BC6"/>
    <w:rsid w:val="00B01CF0"/>
    <w:rsid w:val="00B01E30"/>
    <w:rsid w:val="00B01E43"/>
    <w:rsid w:val="00B02CC1"/>
    <w:rsid w:val="00B02E79"/>
    <w:rsid w:val="00B04D6F"/>
    <w:rsid w:val="00B04DD4"/>
    <w:rsid w:val="00B069C2"/>
    <w:rsid w:val="00B06F7B"/>
    <w:rsid w:val="00B0739D"/>
    <w:rsid w:val="00B07E28"/>
    <w:rsid w:val="00B07E79"/>
    <w:rsid w:val="00B1029F"/>
    <w:rsid w:val="00B10344"/>
    <w:rsid w:val="00B10706"/>
    <w:rsid w:val="00B111A7"/>
    <w:rsid w:val="00B1190F"/>
    <w:rsid w:val="00B12282"/>
    <w:rsid w:val="00B12507"/>
    <w:rsid w:val="00B1261B"/>
    <w:rsid w:val="00B12D07"/>
    <w:rsid w:val="00B13376"/>
    <w:rsid w:val="00B134E0"/>
    <w:rsid w:val="00B13966"/>
    <w:rsid w:val="00B14507"/>
    <w:rsid w:val="00B14E70"/>
    <w:rsid w:val="00B15200"/>
    <w:rsid w:val="00B15974"/>
    <w:rsid w:val="00B17421"/>
    <w:rsid w:val="00B2277D"/>
    <w:rsid w:val="00B23133"/>
    <w:rsid w:val="00B2438F"/>
    <w:rsid w:val="00B25760"/>
    <w:rsid w:val="00B27174"/>
    <w:rsid w:val="00B278DD"/>
    <w:rsid w:val="00B3051D"/>
    <w:rsid w:val="00B306A0"/>
    <w:rsid w:val="00B311F9"/>
    <w:rsid w:val="00B31782"/>
    <w:rsid w:val="00B317BD"/>
    <w:rsid w:val="00B3263F"/>
    <w:rsid w:val="00B33CE8"/>
    <w:rsid w:val="00B33E75"/>
    <w:rsid w:val="00B33ECA"/>
    <w:rsid w:val="00B352F3"/>
    <w:rsid w:val="00B375C7"/>
    <w:rsid w:val="00B37949"/>
    <w:rsid w:val="00B403FB"/>
    <w:rsid w:val="00B40965"/>
    <w:rsid w:val="00B41A43"/>
    <w:rsid w:val="00B4281E"/>
    <w:rsid w:val="00B43D0E"/>
    <w:rsid w:val="00B44989"/>
    <w:rsid w:val="00B46CF3"/>
    <w:rsid w:val="00B473C0"/>
    <w:rsid w:val="00B53F9A"/>
    <w:rsid w:val="00B56202"/>
    <w:rsid w:val="00B57137"/>
    <w:rsid w:val="00B57370"/>
    <w:rsid w:val="00B576C0"/>
    <w:rsid w:val="00B6002A"/>
    <w:rsid w:val="00B6043D"/>
    <w:rsid w:val="00B60CD2"/>
    <w:rsid w:val="00B60CFF"/>
    <w:rsid w:val="00B60DFF"/>
    <w:rsid w:val="00B61526"/>
    <w:rsid w:val="00B621A5"/>
    <w:rsid w:val="00B62663"/>
    <w:rsid w:val="00B62A03"/>
    <w:rsid w:val="00B63574"/>
    <w:rsid w:val="00B64870"/>
    <w:rsid w:val="00B64C86"/>
    <w:rsid w:val="00B65F5D"/>
    <w:rsid w:val="00B6694C"/>
    <w:rsid w:val="00B67A73"/>
    <w:rsid w:val="00B67FC8"/>
    <w:rsid w:val="00B701C0"/>
    <w:rsid w:val="00B70863"/>
    <w:rsid w:val="00B717B4"/>
    <w:rsid w:val="00B72066"/>
    <w:rsid w:val="00B72E83"/>
    <w:rsid w:val="00B72F6B"/>
    <w:rsid w:val="00B7432B"/>
    <w:rsid w:val="00B750DE"/>
    <w:rsid w:val="00B7576F"/>
    <w:rsid w:val="00B75FB5"/>
    <w:rsid w:val="00B760BE"/>
    <w:rsid w:val="00B775A0"/>
    <w:rsid w:val="00B7790E"/>
    <w:rsid w:val="00B77A32"/>
    <w:rsid w:val="00B8119C"/>
    <w:rsid w:val="00B825DE"/>
    <w:rsid w:val="00B840BD"/>
    <w:rsid w:val="00B844E0"/>
    <w:rsid w:val="00B8480E"/>
    <w:rsid w:val="00B84C75"/>
    <w:rsid w:val="00B8507C"/>
    <w:rsid w:val="00B86637"/>
    <w:rsid w:val="00B86AD1"/>
    <w:rsid w:val="00B86F56"/>
    <w:rsid w:val="00B906B4"/>
    <w:rsid w:val="00B90878"/>
    <w:rsid w:val="00B90910"/>
    <w:rsid w:val="00B90C29"/>
    <w:rsid w:val="00B91BAF"/>
    <w:rsid w:val="00B92293"/>
    <w:rsid w:val="00B9276D"/>
    <w:rsid w:val="00B94256"/>
    <w:rsid w:val="00B94C74"/>
    <w:rsid w:val="00B95955"/>
    <w:rsid w:val="00B95D03"/>
    <w:rsid w:val="00B962FE"/>
    <w:rsid w:val="00B973DA"/>
    <w:rsid w:val="00B97943"/>
    <w:rsid w:val="00BA0BE5"/>
    <w:rsid w:val="00BA10A4"/>
    <w:rsid w:val="00BA1466"/>
    <w:rsid w:val="00BA14BC"/>
    <w:rsid w:val="00BA1F33"/>
    <w:rsid w:val="00BA4C90"/>
    <w:rsid w:val="00BA5198"/>
    <w:rsid w:val="00BA5285"/>
    <w:rsid w:val="00BA62FD"/>
    <w:rsid w:val="00BA67EF"/>
    <w:rsid w:val="00BA6F39"/>
    <w:rsid w:val="00BB02FA"/>
    <w:rsid w:val="00BB22ED"/>
    <w:rsid w:val="00BB2E4D"/>
    <w:rsid w:val="00BB3A2B"/>
    <w:rsid w:val="00BB3C56"/>
    <w:rsid w:val="00BB4901"/>
    <w:rsid w:val="00BB49B9"/>
    <w:rsid w:val="00BB4B92"/>
    <w:rsid w:val="00BB53A7"/>
    <w:rsid w:val="00BB6CBA"/>
    <w:rsid w:val="00BC02DB"/>
    <w:rsid w:val="00BC03A7"/>
    <w:rsid w:val="00BC0EA0"/>
    <w:rsid w:val="00BC4405"/>
    <w:rsid w:val="00BC440D"/>
    <w:rsid w:val="00BC495D"/>
    <w:rsid w:val="00BC4F9D"/>
    <w:rsid w:val="00BC5121"/>
    <w:rsid w:val="00BC513B"/>
    <w:rsid w:val="00BC53FF"/>
    <w:rsid w:val="00BC5489"/>
    <w:rsid w:val="00BC5DC0"/>
    <w:rsid w:val="00BC6DDE"/>
    <w:rsid w:val="00BC7008"/>
    <w:rsid w:val="00BC7356"/>
    <w:rsid w:val="00BC793A"/>
    <w:rsid w:val="00BD02F5"/>
    <w:rsid w:val="00BD1322"/>
    <w:rsid w:val="00BD2343"/>
    <w:rsid w:val="00BD2CB6"/>
    <w:rsid w:val="00BD3EB2"/>
    <w:rsid w:val="00BD41CE"/>
    <w:rsid w:val="00BD4423"/>
    <w:rsid w:val="00BD44B7"/>
    <w:rsid w:val="00BD4DCC"/>
    <w:rsid w:val="00BD7706"/>
    <w:rsid w:val="00BD7B33"/>
    <w:rsid w:val="00BE01E4"/>
    <w:rsid w:val="00BE195E"/>
    <w:rsid w:val="00BE384E"/>
    <w:rsid w:val="00BE3946"/>
    <w:rsid w:val="00BE5211"/>
    <w:rsid w:val="00BE5661"/>
    <w:rsid w:val="00BE596A"/>
    <w:rsid w:val="00BE637A"/>
    <w:rsid w:val="00BE65FB"/>
    <w:rsid w:val="00BE7642"/>
    <w:rsid w:val="00BF0506"/>
    <w:rsid w:val="00BF1029"/>
    <w:rsid w:val="00BF1068"/>
    <w:rsid w:val="00BF28BF"/>
    <w:rsid w:val="00BF2C6B"/>
    <w:rsid w:val="00BF396D"/>
    <w:rsid w:val="00BF3E46"/>
    <w:rsid w:val="00BF3F28"/>
    <w:rsid w:val="00BF3F68"/>
    <w:rsid w:val="00BF4142"/>
    <w:rsid w:val="00BF4322"/>
    <w:rsid w:val="00BF4725"/>
    <w:rsid w:val="00BF56B0"/>
    <w:rsid w:val="00BF70FB"/>
    <w:rsid w:val="00C00DDF"/>
    <w:rsid w:val="00C010F5"/>
    <w:rsid w:val="00C01A83"/>
    <w:rsid w:val="00C028C3"/>
    <w:rsid w:val="00C03ADE"/>
    <w:rsid w:val="00C0483A"/>
    <w:rsid w:val="00C04DE8"/>
    <w:rsid w:val="00C05494"/>
    <w:rsid w:val="00C05B56"/>
    <w:rsid w:val="00C07701"/>
    <w:rsid w:val="00C10ECB"/>
    <w:rsid w:val="00C163D4"/>
    <w:rsid w:val="00C168C6"/>
    <w:rsid w:val="00C17B1E"/>
    <w:rsid w:val="00C217A3"/>
    <w:rsid w:val="00C23330"/>
    <w:rsid w:val="00C233DF"/>
    <w:rsid w:val="00C234A1"/>
    <w:rsid w:val="00C23F3E"/>
    <w:rsid w:val="00C25CBF"/>
    <w:rsid w:val="00C275CC"/>
    <w:rsid w:val="00C27B24"/>
    <w:rsid w:val="00C30A33"/>
    <w:rsid w:val="00C30EFB"/>
    <w:rsid w:val="00C31271"/>
    <w:rsid w:val="00C3140F"/>
    <w:rsid w:val="00C31416"/>
    <w:rsid w:val="00C3196E"/>
    <w:rsid w:val="00C3369B"/>
    <w:rsid w:val="00C36C2B"/>
    <w:rsid w:val="00C3719F"/>
    <w:rsid w:val="00C40A98"/>
    <w:rsid w:val="00C416DB"/>
    <w:rsid w:val="00C418D6"/>
    <w:rsid w:val="00C41FF2"/>
    <w:rsid w:val="00C44204"/>
    <w:rsid w:val="00C44B13"/>
    <w:rsid w:val="00C44E0F"/>
    <w:rsid w:val="00C453CF"/>
    <w:rsid w:val="00C464C8"/>
    <w:rsid w:val="00C472F8"/>
    <w:rsid w:val="00C502EA"/>
    <w:rsid w:val="00C5237E"/>
    <w:rsid w:val="00C5241C"/>
    <w:rsid w:val="00C52A50"/>
    <w:rsid w:val="00C52AE5"/>
    <w:rsid w:val="00C53555"/>
    <w:rsid w:val="00C54460"/>
    <w:rsid w:val="00C55BA8"/>
    <w:rsid w:val="00C5736D"/>
    <w:rsid w:val="00C57660"/>
    <w:rsid w:val="00C57B65"/>
    <w:rsid w:val="00C60A8A"/>
    <w:rsid w:val="00C61897"/>
    <w:rsid w:val="00C61AC0"/>
    <w:rsid w:val="00C6263E"/>
    <w:rsid w:val="00C62C68"/>
    <w:rsid w:val="00C64454"/>
    <w:rsid w:val="00C64567"/>
    <w:rsid w:val="00C6522A"/>
    <w:rsid w:val="00C6655E"/>
    <w:rsid w:val="00C6680F"/>
    <w:rsid w:val="00C67C77"/>
    <w:rsid w:val="00C7051C"/>
    <w:rsid w:val="00C726F4"/>
    <w:rsid w:val="00C73491"/>
    <w:rsid w:val="00C73C91"/>
    <w:rsid w:val="00C74134"/>
    <w:rsid w:val="00C747B2"/>
    <w:rsid w:val="00C7488F"/>
    <w:rsid w:val="00C74A15"/>
    <w:rsid w:val="00C765FA"/>
    <w:rsid w:val="00C80B71"/>
    <w:rsid w:val="00C80E1B"/>
    <w:rsid w:val="00C815E6"/>
    <w:rsid w:val="00C821D9"/>
    <w:rsid w:val="00C82600"/>
    <w:rsid w:val="00C82D14"/>
    <w:rsid w:val="00C82D60"/>
    <w:rsid w:val="00C8356E"/>
    <w:rsid w:val="00C83A77"/>
    <w:rsid w:val="00C83FDD"/>
    <w:rsid w:val="00C84418"/>
    <w:rsid w:val="00C8446B"/>
    <w:rsid w:val="00C85363"/>
    <w:rsid w:val="00C85955"/>
    <w:rsid w:val="00C859F2"/>
    <w:rsid w:val="00C85E71"/>
    <w:rsid w:val="00C85F15"/>
    <w:rsid w:val="00C86403"/>
    <w:rsid w:val="00C86943"/>
    <w:rsid w:val="00C86C8E"/>
    <w:rsid w:val="00C87913"/>
    <w:rsid w:val="00C87974"/>
    <w:rsid w:val="00C906AE"/>
    <w:rsid w:val="00C906FF"/>
    <w:rsid w:val="00C911C7"/>
    <w:rsid w:val="00C913A1"/>
    <w:rsid w:val="00C91758"/>
    <w:rsid w:val="00C91A74"/>
    <w:rsid w:val="00C91AE1"/>
    <w:rsid w:val="00C925A0"/>
    <w:rsid w:val="00C925AE"/>
    <w:rsid w:val="00C93593"/>
    <w:rsid w:val="00C945D5"/>
    <w:rsid w:val="00C964C6"/>
    <w:rsid w:val="00C96D67"/>
    <w:rsid w:val="00C9716F"/>
    <w:rsid w:val="00C97CB8"/>
    <w:rsid w:val="00CA0771"/>
    <w:rsid w:val="00CA0BC4"/>
    <w:rsid w:val="00CA2750"/>
    <w:rsid w:val="00CA2983"/>
    <w:rsid w:val="00CA3944"/>
    <w:rsid w:val="00CA4108"/>
    <w:rsid w:val="00CA43C6"/>
    <w:rsid w:val="00CA48A3"/>
    <w:rsid w:val="00CA4F97"/>
    <w:rsid w:val="00CA5707"/>
    <w:rsid w:val="00CA58BF"/>
    <w:rsid w:val="00CA5B29"/>
    <w:rsid w:val="00CA6144"/>
    <w:rsid w:val="00CA6ADC"/>
    <w:rsid w:val="00CA6C24"/>
    <w:rsid w:val="00CA6ECB"/>
    <w:rsid w:val="00CB1097"/>
    <w:rsid w:val="00CB1BC1"/>
    <w:rsid w:val="00CB1E46"/>
    <w:rsid w:val="00CB21F8"/>
    <w:rsid w:val="00CB2993"/>
    <w:rsid w:val="00CB320C"/>
    <w:rsid w:val="00CB3AD6"/>
    <w:rsid w:val="00CB3BA4"/>
    <w:rsid w:val="00CB4B62"/>
    <w:rsid w:val="00CB4E28"/>
    <w:rsid w:val="00CB5D31"/>
    <w:rsid w:val="00CC0528"/>
    <w:rsid w:val="00CC053D"/>
    <w:rsid w:val="00CC0DF2"/>
    <w:rsid w:val="00CC24D6"/>
    <w:rsid w:val="00CC27A2"/>
    <w:rsid w:val="00CC2835"/>
    <w:rsid w:val="00CC2DA5"/>
    <w:rsid w:val="00CC3E1D"/>
    <w:rsid w:val="00CC43B6"/>
    <w:rsid w:val="00CC50D7"/>
    <w:rsid w:val="00CC51C1"/>
    <w:rsid w:val="00CC53CE"/>
    <w:rsid w:val="00CC563B"/>
    <w:rsid w:val="00CC58EF"/>
    <w:rsid w:val="00CC59C5"/>
    <w:rsid w:val="00CC5ADC"/>
    <w:rsid w:val="00CC5DC5"/>
    <w:rsid w:val="00CC62B9"/>
    <w:rsid w:val="00CC7EF9"/>
    <w:rsid w:val="00CD0A0D"/>
    <w:rsid w:val="00CD1D19"/>
    <w:rsid w:val="00CD22E5"/>
    <w:rsid w:val="00CD2C95"/>
    <w:rsid w:val="00CD46B7"/>
    <w:rsid w:val="00CD5104"/>
    <w:rsid w:val="00CD53BC"/>
    <w:rsid w:val="00CD53E4"/>
    <w:rsid w:val="00CD56B1"/>
    <w:rsid w:val="00CD5C2D"/>
    <w:rsid w:val="00CD5F91"/>
    <w:rsid w:val="00CD5FAB"/>
    <w:rsid w:val="00CD60C3"/>
    <w:rsid w:val="00CD62A5"/>
    <w:rsid w:val="00CD632D"/>
    <w:rsid w:val="00CD6E35"/>
    <w:rsid w:val="00CD700D"/>
    <w:rsid w:val="00CD70DE"/>
    <w:rsid w:val="00CD71D9"/>
    <w:rsid w:val="00CD7683"/>
    <w:rsid w:val="00CD7AC5"/>
    <w:rsid w:val="00CD7E7C"/>
    <w:rsid w:val="00CE0013"/>
    <w:rsid w:val="00CE246F"/>
    <w:rsid w:val="00CE2E36"/>
    <w:rsid w:val="00CE5836"/>
    <w:rsid w:val="00CF0391"/>
    <w:rsid w:val="00CF077D"/>
    <w:rsid w:val="00CF2E1D"/>
    <w:rsid w:val="00CF3992"/>
    <w:rsid w:val="00CF439E"/>
    <w:rsid w:val="00CF50A3"/>
    <w:rsid w:val="00CF74A2"/>
    <w:rsid w:val="00D007BC"/>
    <w:rsid w:val="00D00875"/>
    <w:rsid w:val="00D0362C"/>
    <w:rsid w:val="00D04548"/>
    <w:rsid w:val="00D05271"/>
    <w:rsid w:val="00D05436"/>
    <w:rsid w:val="00D05EC7"/>
    <w:rsid w:val="00D0622E"/>
    <w:rsid w:val="00D066AF"/>
    <w:rsid w:val="00D069CD"/>
    <w:rsid w:val="00D07FD6"/>
    <w:rsid w:val="00D102B5"/>
    <w:rsid w:val="00D1071D"/>
    <w:rsid w:val="00D10DBF"/>
    <w:rsid w:val="00D11445"/>
    <w:rsid w:val="00D11942"/>
    <w:rsid w:val="00D11B83"/>
    <w:rsid w:val="00D12764"/>
    <w:rsid w:val="00D13582"/>
    <w:rsid w:val="00D13A1E"/>
    <w:rsid w:val="00D14C8B"/>
    <w:rsid w:val="00D15582"/>
    <w:rsid w:val="00D15FDE"/>
    <w:rsid w:val="00D1639C"/>
    <w:rsid w:val="00D163AD"/>
    <w:rsid w:val="00D168E1"/>
    <w:rsid w:val="00D17BE0"/>
    <w:rsid w:val="00D20D05"/>
    <w:rsid w:val="00D22783"/>
    <w:rsid w:val="00D227C6"/>
    <w:rsid w:val="00D23AE2"/>
    <w:rsid w:val="00D24809"/>
    <w:rsid w:val="00D25B5D"/>
    <w:rsid w:val="00D26C1F"/>
    <w:rsid w:val="00D27BC3"/>
    <w:rsid w:val="00D30554"/>
    <w:rsid w:val="00D30919"/>
    <w:rsid w:val="00D30E6A"/>
    <w:rsid w:val="00D31D13"/>
    <w:rsid w:val="00D32019"/>
    <w:rsid w:val="00D32541"/>
    <w:rsid w:val="00D32968"/>
    <w:rsid w:val="00D33354"/>
    <w:rsid w:val="00D343B1"/>
    <w:rsid w:val="00D34C8F"/>
    <w:rsid w:val="00D34DB2"/>
    <w:rsid w:val="00D370C5"/>
    <w:rsid w:val="00D3753D"/>
    <w:rsid w:val="00D378E8"/>
    <w:rsid w:val="00D37C3C"/>
    <w:rsid w:val="00D37FF5"/>
    <w:rsid w:val="00D409E4"/>
    <w:rsid w:val="00D40B0C"/>
    <w:rsid w:val="00D40C15"/>
    <w:rsid w:val="00D40FF6"/>
    <w:rsid w:val="00D4144D"/>
    <w:rsid w:val="00D4164A"/>
    <w:rsid w:val="00D42085"/>
    <w:rsid w:val="00D432FA"/>
    <w:rsid w:val="00D43610"/>
    <w:rsid w:val="00D4386C"/>
    <w:rsid w:val="00D44410"/>
    <w:rsid w:val="00D457A1"/>
    <w:rsid w:val="00D45D9E"/>
    <w:rsid w:val="00D463C5"/>
    <w:rsid w:val="00D4640C"/>
    <w:rsid w:val="00D47738"/>
    <w:rsid w:val="00D505EC"/>
    <w:rsid w:val="00D514D9"/>
    <w:rsid w:val="00D531E0"/>
    <w:rsid w:val="00D544EC"/>
    <w:rsid w:val="00D54F55"/>
    <w:rsid w:val="00D5590E"/>
    <w:rsid w:val="00D55D83"/>
    <w:rsid w:val="00D56276"/>
    <w:rsid w:val="00D56E84"/>
    <w:rsid w:val="00D57298"/>
    <w:rsid w:val="00D575BB"/>
    <w:rsid w:val="00D616C4"/>
    <w:rsid w:val="00D61770"/>
    <w:rsid w:val="00D61D56"/>
    <w:rsid w:val="00D62201"/>
    <w:rsid w:val="00D66E54"/>
    <w:rsid w:val="00D67366"/>
    <w:rsid w:val="00D67611"/>
    <w:rsid w:val="00D700F5"/>
    <w:rsid w:val="00D70327"/>
    <w:rsid w:val="00D70497"/>
    <w:rsid w:val="00D70507"/>
    <w:rsid w:val="00D70E3E"/>
    <w:rsid w:val="00D715EE"/>
    <w:rsid w:val="00D7179B"/>
    <w:rsid w:val="00D71A1A"/>
    <w:rsid w:val="00D72ACF"/>
    <w:rsid w:val="00D73B8E"/>
    <w:rsid w:val="00D742E0"/>
    <w:rsid w:val="00D743BE"/>
    <w:rsid w:val="00D75478"/>
    <w:rsid w:val="00D75F6B"/>
    <w:rsid w:val="00D763A2"/>
    <w:rsid w:val="00D767AD"/>
    <w:rsid w:val="00D77A94"/>
    <w:rsid w:val="00D77E74"/>
    <w:rsid w:val="00D809D2"/>
    <w:rsid w:val="00D81066"/>
    <w:rsid w:val="00D81E80"/>
    <w:rsid w:val="00D82C6C"/>
    <w:rsid w:val="00D8332B"/>
    <w:rsid w:val="00D83D21"/>
    <w:rsid w:val="00D84162"/>
    <w:rsid w:val="00D8460C"/>
    <w:rsid w:val="00D85CD1"/>
    <w:rsid w:val="00D860EA"/>
    <w:rsid w:val="00D86246"/>
    <w:rsid w:val="00D86737"/>
    <w:rsid w:val="00D86F2B"/>
    <w:rsid w:val="00D87D5C"/>
    <w:rsid w:val="00D87E89"/>
    <w:rsid w:val="00D912D1"/>
    <w:rsid w:val="00D9160E"/>
    <w:rsid w:val="00D91A36"/>
    <w:rsid w:val="00D91C6E"/>
    <w:rsid w:val="00D923F6"/>
    <w:rsid w:val="00D93273"/>
    <w:rsid w:val="00D934F7"/>
    <w:rsid w:val="00D9352D"/>
    <w:rsid w:val="00D93E30"/>
    <w:rsid w:val="00D94D66"/>
    <w:rsid w:val="00D955EF"/>
    <w:rsid w:val="00D9659C"/>
    <w:rsid w:val="00D974AE"/>
    <w:rsid w:val="00DA0396"/>
    <w:rsid w:val="00DA0422"/>
    <w:rsid w:val="00DA056E"/>
    <w:rsid w:val="00DA0717"/>
    <w:rsid w:val="00DA15A3"/>
    <w:rsid w:val="00DA1A23"/>
    <w:rsid w:val="00DA2098"/>
    <w:rsid w:val="00DA340C"/>
    <w:rsid w:val="00DA400F"/>
    <w:rsid w:val="00DA4211"/>
    <w:rsid w:val="00DA6D78"/>
    <w:rsid w:val="00DA7B39"/>
    <w:rsid w:val="00DB069E"/>
    <w:rsid w:val="00DB0A5E"/>
    <w:rsid w:val="00DB2AB0"/>
    <w:rsid w:val="00DB3081"/>
    <w:rsid w:val="00DB38B5"/>
    <w:rsid w:val="00DB43AD"/>
    <w:rsid w:val="00DB485F"/>
    <w:rsid w:val="00DB4A53"/>
    <w:rsid w:val="00DB4AED"/>
    <w:rsid w:val="00DB5805"/>
    <w:rsid w:val="00DB5F15"/>
    <w:rsid w:val="00DB63EB"/>
    <w:rsid w:val="00DB74D5"/>
    <w:rsid w:val="00DC01CF"/>
    <w:rsid w:val="00DC0691"/>
    <w:rsid w:val="00DC0732"/>
    <w:rsid w:val="00DC1148"/>
    <w:rsid w:val="00DC120E"/>
    <w:rsid w:val="00DC14B3"/>
    <w:rsid w:val="00DC17E5"/>
    <w:rsid w:val="00DC197C"/>
    <w:rsid w:val="00DC2923"/>
    <w:rsid w:val="00DC3558"/>
    <w:rsid w:val="00DC688A"/>
    <w:rsid w:val="00DC6E32"/>
    <w:rsid w:val="00DC7922"/>
    <w:rsid w:val="00DC7CEA"/>
    <w:rsid w:val="00DD072D"/>
    <w:rsid w:val="00DD0983"/>
    <w:rsid w:val="00DD1EFF"/>
    <w:rsid w:val="00DD2138"/>
    <w:rsid w:val="00DD24CD"/>
    <w:rsid w:val="00DD305A"/>
    <w:rsid w:val="00DD3A55"/>
    <w:rsid w:val="00DD3C62"/>
    <w:rsid w:val="00DD40FE"/>
    <w:rsid w:val="00DD41A8"/>
    <w:rsid w:val="00DD4A32"/>
    <w:rsid w:val="00DD50AC"/>
    <w:rsid w:val="00DD581D"/>
    <w:rsid w:val="00DD65BB"/>
    <w:rsid w:val="00DD6AB4"/>
    <w:rsid w:val="00DE13FE"/>
    <w:rsid w:val="00DE158A"/>
    <w:rsid w:val="00DE2DEF"/>
    <w:rsid w:val="00DE3564"/>
    <w:rsid w:val="00DE3BC7"/>
    <w:rsid w:val="00DE4399"/>
    <w:rsid w:val="00DE5A2C"/>
    <w:rsid w:val="00DE5B05"/>
    <w:rsid w:val="00DE5E85"/>
    <w:rsid w:val="00DF06FB"/>
    <w:rsid w:val="00DF1A32"/>
    <w:rsid w:val="00DF29D6"/>
    <w:rsid w:val="00DF32B3"/>
    <w:rsid w:val="00DF3318"/>
    <w:rsid w:val="00DF3866"/>
    <w:rsid w:val="00DF5D8D"/>
    <w:rsid w:val="00DF6818"/>
    <w:rsid w:val="00DF7C40"/>
    <w:rsid w:val="00E000D5"/>
    <w:rsid w:val="00E00B33"/>
    <w:rsid w:val="00E01DE9"/>
    <w:rsid w:val="00E01EB4"/>
    <w:rsid w:val="00E02D56"/>
    <w:rsid w:val="00E03564"/>
    <w:rsid w:val="00E03BC8"/>
    <w:rsid w:val="00E04AE0"/>
    <w:rsid w:val="00E0595D"/>
    <w:rsid w:val="00E077DC"/>
    <w:rsid w:val="00E07A9D"/>
    <w:rsid w:val="00E1003B"/>
    <w:rsid w:val="00E125EB"/>
    <w:rsid w:val="00E12697"/>
    <w:rsid w:val="00E13777"/>
    <w:rsid w:val="00E13D9A"/>
    <w:rsid w:val="00E1497B"/>
    <w:rsid w:val="00E14BF5"/>
    <w:rsid w:val="00E1682A"/>
    <w:rsid w:val="00E169DC"/>
    <w:rsid w:val="00E16B22"/>
    <w:rsid w:val="00E16C50"/>
    <w:rsid w:val="00E16E89"/>
    <w:rsid w:val="00E1706D"/>
    <w:rsid w:val="00E1791A"/>
    <w:rsid w:val="00E17CFB"/>
    <w:rsid w:val="00E2021D"/>
    <w:rsid w:val="00E22A14"/>
    <w:rsid w:val="00E22A58"/>
    <w:rsid w:val="00E233B8"/>
    <w:rsid w:val="00E235F1"/>
    <w:rsid w:val="00E23FED"/>
    <w:rsid w:val="00E24555"/>
    <w:rsid w:val="00E25609"/>
    <w:rsid w:val="00E25D0A"/>
    <w:rsid w:val="00E27258"/>
    <w:rsid w:val="00E27B4D"/>
    <w:rsid w:val="00E27FB0"/>
    <w:rsid w:val="00E3003C"/>
    <w:rsid w:val="00E30ECE"/>
    <w:rsid w:val="00E31149"/>
    <w:rsid w:val="00E3211F"/>
    <w:rsid w:val="00E326FD"/>
    <w:rsid w:val="00E32ABF"/>
    <w:rsid w:val="00E32D46"/>
    <w:rsid w:val="00E340EF"/>
    <w:rsid w:val="00E34444"/>
    <w:rsid w:val="00E345FB"/>
    <w:rsid w:val="00E345FD"/>
    <w:rsid w:val="00E34D94"/>
    <w:rsid w:val="00E34F30"/>
    <w:rsid w:val="00E35C4E"/>
    <w:rsid w:val="00E363F9"/>
    <w:rsid w:val="00E366BE"/>
    <w:rsid w:val="00E367CF"/>
    <w:rsid w:val="00E4091F"/>
    <w:rsid w:val="00E42CCA"/>
    <w:rsid w:val="00E42D94"/>
    <w:rsid w:val="00E43AC7"/>
    <w:rsid w:val="00E4435D"/>
    <w:rsid w:val="00E459B1"/>
    <w:rsid w:val="00E45A05"/>
    <w:rsid w:val="00E45D5F"/>
    <w:rsid w:val="00E465F0"/>
    <w:rsid w:val="00E47870"/>
    <w:rsid w:val="00E47B25"/>
    <w:rsid w:val="00E5074C"/>
    <w:rsid w:val="00E50A17"/>
    <w:rsid w:val="00E51B1F"/>
    <w:rsid w:val="00E51C16"/>
    <w:rsid w:val="00E53C53"/>
    <w:rsid w:val="00E53CB6"/>
    <w:rsid w:val="00E53EBF"/>
    <w:rsid w:val="00E55C4A"/>
    <w:rsid w:val="00E56415"/>
    <w:rsid w:val="00E565C6"/>
    <w:rsid w:val="00E56CEE"/>
    <w:rsid w:val="00E57B11"/>
    <w:rsid w:val="00E612C8"/>
    <w:rsid w:val="00E61532"/>
    <w:rsid w:val="00E61A19"/>
    <w:rsid w:val="00E62015"/>
    <w:rsid w:val="00E62894"/>
    <w:rsid w:val="00E62E75"/>
    <w:rsid w:val="00E630CE"/>
    <w:rsid w:val="00E63194"/>
    <w:rsid w:val="00E63A53"/>
    <w:rsid w:val="00E63E20"/>
    <w:rsid w:val="00E65B1F"/>
    <w:rsid w:val="00E66122"/>
    <w:rsid w:val="00E6701D"/>
    <w:rsid w:val="00E67647"/>
    <w:rsid w:val="00E678BE"/>
    <w:rsid w:val="00E67C0C"/>
    <w:rsid w:val="00E71761"/>
    <w:rsid w:val="00E73457"/>
    <w:rsid w:val="00E7367B"/>
    <w:rsid w:val="00E73C58"/>
    <w:rsid w:val="00E73D69"/>
    <w:rsid w:val="00E73FF5"/>
    <w:rsid w:val="00E742A9"/>
    <w:rsid w:val="00E74A99"/>
    <w:rsid w:val="00E807A4"/>
    <w:rsid w:val="00E8088B"/>
    <w:rsid w:val="00E81844"/>
    <w:rsid w:val="00E84EA1"/>
    <w:rsid w:val="00E8587B"/>
    <w:rsid w:val="00E878FA"/>
    <w:rsid w:val="00E90CF7"/>
    <w:rsid w:val="00E919C2"/>
    <w:rsid w:val="00E91E0C"/>
    <w:rsid w:val="00E9263B"/>
    <w:rsid w:val="00E92A0F"/>
    <w:rsid w:val="00E92B22"/>
    <w:rsid w:val="00E92D8B"/>
    <w:rsid w:val="00E9368C"/>
    <w:rsid w:val="00E93A51"/>
    <w:rsid w:val="00E95A82"/>
    <w:rsid w:val="00E96A48"/>
    <w:rsid w:val="00E96F7C"/>
    <w:rsid w:val="00E97AEC"/>
    <w:rsid w:val="00EA1336"/>
    <w:rsid w:val="00EA1657"/>
    <w:rsid w:val="00EA18A6"/>
    <w:rsid w:val="00EA19F1"/>
    <w:rsid w:val="00EA221D"/>
    <w:rsid w:val="00EA339F"/>
    <w:rsid w:val="00EA5324"/>
    <w:rsid w:val="00EA5539"/>
    <w:rsid w:val="00EA56E5"/>
    <w:rsid w:val="00EA5926"/>
    <w:rsid w:val="00EA5C90"/>
    <w:rsid w:val="00EA5E53"/>
    <w:rsid w:val="00EA5EF5"/>
    <w:rsid w:val="00EA6419"/>
    <w:rsid w:val="00EA7809"/>
    <w:rsid w:val="00EB057D"/>
    <w:rsid w:val="00EB09FC"/>
    <w:rsid w:val="00EB1459"/>
    <w:rsid w:val="00EB1F48"/>
    <w:rsid w:val="00EB2271"/>
    <w:rsid w:val="00EB4984"/>
    <w:rsid w:val="00EB57FC"/>
    <w:rsid w:val="00EB5A7D"/>
    <w:rsid w:val="00EB721C"/>
    <w:rsid w:val="00EC0420"/>
    <w:rsid w:val="00EC0F1E"/>
    <w:rsid w:val="00EC0F99"/>
    <w:rsid w:val="00EC12C0"/>
    <w:rsid w:val="00EC1695"/>
    <w:rsid w:val="00EC3EB2"/>
    <w:rsid w:val="00EC5698"/>
    <w:rsid w:val="00EC5E14"/>
    <w:rsid w:val="00EC738B"/>
    <w:rsid w:val="00EC779D"/>
    <w:rsid w:val="00ED042D"/>
    <w:rsid w:val="00ED15FC"/>
    <w:rsid w:val="00ED2083"/>
    <w:rsid w:val="00ED281E"/>
    <w:rsid w:val="00ED2F1F"/>
    <w:rsid w:val="00ED3B0C"/>
    <w:rsid w:val="00ED44A0"/>
    <w:rsid w:val="00ED638E"/>
    <w:rsid w:val="00ED6BB5"/>
    <w:rsid w:val="00ED6D36"/>
    <w:rsid w:val="00EE020B"/>
    <w:rsid w:val="00EE0607"/>
    <w:rsid w:val="00EE0A76"/>
    <w:rsid w:val="00EE11E1"/>
    <w:rsid w:val="00EE13FA"/>
    <w:rsid w:val="00EE1435"/>
    <w:rsid w:val="00EE2FA5"/>
    <w:rsid w:val="00EE306B"/>
    <w:rsid w:val="00EE31D0"/>
    <w:rsid w:val="00EE4FA3"/>
    <w:rsid w:val="00EE5C68"/>
    <w:rsid w:val="00EE73D9"/>
    <w:rsid w:val="00EF043F"/>
    <w:rsid w:val="00EF1058"/>
    <w:rsid w:val="00EF10F0"/>
    <w:rsid w:val="00EF13B8"/>
    <w:rsid w:val="00EF20FE"/>
    <w:rsid w:val="00EF2A8A"/>
    <w:rsid w:val="00EF30E0"/>
    <w:rsid w:val="00EF3107"/>
    <w:rsid w:val="00EF32B0"/>
    <w:rsid w:val="00EF3495"/>
    <w:rsid w:val="00EF3913"/>
    <w:rsid w:val="00EF6B40"/>
    <w:rsid w:val="00EF73F5"/>
    <w:rsid w:val="00EF73FE"/>
    <w:rsid w:val="00F0027E"/>
    <w:rsid w:val="00F00694"/>
    <w:rsid w:val="00F00CDB"/>
    <w:rsid w:val="00F021C1"/>
    <w:rsid w:val="00F0317F"/>
    <w:rsid w:val="00F04F10"/>
    <w:rsid w:val="00F065D2"/>
    <w:rsid w:val="00F06C06"/>
    <w:rsid w:val="00F07CFF"/>
    <w:rsid w:val="00F10716"/>
    <w:rsid w:val="00F10C0B"/>
    <w:rsid w:val="00F10CED"/>
    <w:rsid w:val="00F10D59"/>
    <w:rsid w:val="00F1143B"/>
    <w:rsid w:val="00F115A7"/>
    <w:rsid w:val="00F1173F"/>
    <w:rsid w:val="00F1259E"/>
    <w:rsid w:val="00F12838"/>
    <w:rsid w:val="00F12ED6"/>
    <w:rsid w:val="00F13DD9"/>
    <w:rsid w:val="00F1441F"/>
    <w:rsid w:val="00F15217"/>
    <w:rsid w:val="00F1620F"/>
    <w:rsid w:val="00F1626A"/>
    <w:rsid w:val="00F168A7"/>
    <w:rsid w:val="00F16A4D"/>
    <w:rsid w:val="00F242A9"/>
    <w:rsid w:val="00F248EC"/>
    <w:rsid w:val="00F26D25"/>
    <w:rsid w:val="00F272F0"/>
    <w:rsid w:val="00F27920"/>
    <w:rsid w:val="00F30078"/>
    <w:rsid w:val="00F31023"/>
    <w:rsid w:val="00F31223"/>
    <w:rsid w:val="00F312D4"/>
    <w:rsid w:val="00F31736"/>
    <w:rsid w:val="00F34CD0"/>
    <w:rsid w:val="00F34D82"/>
    <w:rsid w:val="00F35729"/>
    <w:rsid w:val="00F3635B"/>
    <w:rsid w:val="00F36890"/>
    <w:rsid w:val="00F36A31"/>
    <w:rsid w:val="00F36FFB"/>
    <w:rsid w:val="00F40652"/>
    <w:rsid w:val="00F410D1"/>
    <w:rsid w:val="00F4183D"/>
    <w:rsid w:val="00F42500"/>
    <w:rsid w:val="00F433F7"/>
    <w:rsid w:val="00F4362D"/>
    <w:rsid w:val="00F44F03"/>
    <w:rsid w:val="00F45D34"/>
    <w:rsid w:val="00F46454"/>
    <w:rsid w:val="00F464F4"/>
    <w:rsid w:val="00F46670"/>
    <w:rsid w:val="00F46DFA"/>
    <w:rsid w:val="00F504C6"/>
    <w:rsid w:val="00F51767"/>
    <w:rsid w:val="00F51777"/>
    <w:rsid w:val="00F51FE4"/>
    <w:rsid w:val="00F522F5"/>
    <w:rsid w:val="00F525BB"/>
    <w:rsid w:val="00F528D2"/>
    <w:rsid w:val="00F52BE1"/>
    <w:rsid w:val="00F52D88"/>
    <w:rsid w:val="00F533BB"/>
    <w:rsid w:val="00F533C9"/>
    <w:rsid w:val="00F53964"/>
    <w:rsid w:val="00F54513"/>
    <w:rsid w:val="00F54C1F"/>
    <w:rsid w:val="00F551FB"/>
    <w:rsid w:val="00F57D4C"/>
    <w:rsid w:val="00F60084"/>
    <w:rsid w:val="00F6054F"/>
    <w:rsid w:val="00F615C9"/>
    <w:rsid w:val="00F62610"/>
    <w:rsid w:val="00F62F90"/>
    <w:rsid w:val="00F63203"/>
    <w:rsid w:val="00F63234"/>
    <w:rsid w:val="00F64E06"/>
    <w:rsid w:val="00F66050"/>
    <w:rsid w:val="00F66060"/>
    <w:rsid w:val="00F6690B"/>
    <w:rsid w:val="00F67A8A"/>
    <w:rsid w:val="00F7072D"/>
    <w:rsid w:val="00F70944"/>
    <w:rsid w:val="00F7139D"/>
    <w:rsid w:val="00F72DF8"/>
    <w:rsid w:val="00F732BB"/>
    <w:rsid w:val="00F74030"/>
    <w:rsid w:val="00F74950"/>
    <w:rsid w:val="00F74D6E"/>
    <w:rsid w:val="00F80220"/>
    <w:rsid w:val="00F81543"/>
    <w:rsid w:val="00F817AF"/>
    <w:rsid w:val="00F819BF"/>
    <w:rsid w:val="00F81C19"/>
    <w:rsid w:val="00F824AD"/>
    <w:rsid w:val="00F8437A"/>
    <w:rsid w:val="00F8525A"/>
    <w:rsid w:val="00F855D7"/>
    <w:rsid w:val="00F85FFE"/>
    <w:rsid w:val="00F86BF1"/>
    <w:rsid w:val="00F8706D"/>
    <w:rsid w:val="00F876C7"/>
    <w:rsid w:val="00F90161"/>
    <w:rsid w:val="00F91073"/>
    <w:rsid w:val="00F91B72"/>
    <w:rsid w:val="00F91B99"/>
    <w:rsid w:val="00F91C1E"/>
    <w:rsid w:val="00F9274B"/>
    <w:rsid w:val="00F93679"/>
    <w:rsid w:val="00F93BA1"/>
    <w:rsid w:val="00F93F2C"/>
    <w:rsid w:val="00F950E1"/>
    <w:rsid w:val="00F954D3"/>
    <w:rsid w:val="00F95EA0"/>
    <w:rsid w:val="00F96AFE"/>
    <w:rsid w:val="00FA0001"/>
    <w:rsid w:val="00FA033C"/>
    <w:rsid w:val="00FA08E7"/>
    <w:rsid w:val="00FA2730"/>
    <w:rsid w:val="00FA2D4B"/>
    <w:rsid w:val="00FA2E86"/>
    <w:rsid w:val="00FA3113"/>
    <w:rsid w:val="00FA4241"/>
    <w:rsid w:val="00FA5A5B"/>
    <w:rsid w:val="00FA5F13"/>
    <w:rsid w:val="00FB0310"/>
    <w:rsid w:val="00FB12F1"/>
    <w:rsid w:val="00FB18E8"/>
    <w:rsid w:val="00FB1ED6"/>
    <w:rsid w:val="00FB2AF8"/>
    <w:rsid w:val="00FB2EDC"/>
    <w:rsid w:val="00FB31D0"/>
    <w:rsid w:val="00FB3905"/>
    <w:rsid w:val="00FB3BDD"/>
    <w:rsid w:val="00FB4CE7"/>
    <w:rsid w:val="00FB5708"/>
    <w:rsid w:val="00FB5CD7"/>
    <w:rsid w:val="00FB5F63"/>
    <w:rsid w:val="00FB6054"/>
    <w:rsid w:val="00FB616A"/>
    <w:rsid w:val="00FC0D35"/>
    <w:rsid w:val="00FC0DEA"/>
    <w:rsid w:val="00FC0EE8"/>
    <w:rsid w:val="00FC1075"/>
    <w:rsid w:val="00FC2061"/>
    <w:rsid w:val="00FC2D66"/>
    <w:rsid w:val="00FC43BA"/>
    <w:rsid w:val="00FC444F"/>
    <w:rsid w:val="00FC46C3"/>
    <w:rsid w:val="00FC5197"/>
    <w:rsid w:val="00FC593C"/>
    <w:rsid w:val="00FD0421"/>
    <w:rsid w:val="00FD11E2"/>
    <w:rsid w:val="00FD2681"/>
    <w:rsid w:val="00FD3F27"/>
    <w:rsid w:val="00FD4B29"/>
    <w:rsid w:val="00FD56B3"/>
    <w:rsid w:val="00FD6250"/>
    <w:rsid w:val="00FD630C"/>
    <w:rsid w:val="00FD721F"/>
    <w:rsid w:val="00FD727C"/>
    <w:rsid w:val="00FD7D20"/>
    <w:rsid w:val="00FE01DB"/>
    <w:rsid w:val="00FE072A"/>
    <w:rsid w:val="00FE13E3"/>
    <w:rsid w:val="00FE2041"/>
    <w:rsid w:val="00FE21CF"/>
    <w:rsid w:val="00FE2992"/>
    <w:rsid w:val="00FE3337"/>
    <w:rsid w:val="00FE3517"/>
    <w:rsid w:val="00FE5E6A"/>
    <w:rsid w:val="00FE6A5D"/>
    <w:rsid w:val="00FE6F9B"/>
    <w:rsid w:val="00FF19A4"/>
    <w:rsid w:val="00FF1A73"/>
    <w:rsid w:val="00FF20FE"/>
    <w:rsid w:val="00FF3AC3"/>
    <w:rsid w:val="00FF3DAF"/>
    <w:rsid w:val="00FF3EC4"/>
    <w:rsid w:val="00FF40F8"/>
    <w:rsid w:val="00FF486F"/>
    <w:rsid w:val="00FF4FA9"/>
    <w:rsid w:val="00FF5830"/>
    <w:rsid w:val="00FF5AAB"/>
    <w:rsid w:val="00FF604B"/>
    <w:rsid w:val="00FF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DD2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48"/>
    <w:pPr>
      <w:spacing w:after="200" w:line="276" w:lineRule="auto"/>
    </w:pPr>
    <w:rPr>
      <w:rFonts w:eastAsiaTheme="minorHAnsi"/>
      <w:sz w:val="22"/>
      <w:szCs w:val="22"/>
      <w:lang w:val="en-CA"/>
    </w:rPr>
  </w:style>
  <w:style w:type="paragraph" w:styleId="Heading1">
    <w:name w:val="heading 1"/>
    <w:basedOn w:val="Normal"/>
    <w:link w:val="Heading1Char"/>
    <w:uiPriority w:val="9"/>
    <w:qFormat/>
    <w:rsid w:val="00206A1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74"/>
    <w:pPr>
      <w:spacing w:after="160" w:line="259" w:lineRule="auto"/>
      <w:ind w:left="720"/>
      <w:contextualSpacing/>
    </w:pPr>
  </w:style>
  <w:style w:type="character" w:styleId="Hyperlink">
    <w:name w:val="Hyperlink"/>
    <w:basedOn w:val="DefaultParagraphFont"/>
    <w:uiPriority w:val="99"/>
    <w:unhideWhenUsed/>
    <w:rsid w:val="000E6392"/>
    <w:rPr>
      <w:color w:val="0000FF"/>
      <w:u w:val="single"/>
    </w:rPr>
  </w:style>
  <w:style w:type="character" w:styleId="CommentReference">
    <w:name w:val="annotation reference"/>
    <w:basedOn w:val="DefaultParagraphFont"/>
    <w:uiPriority w:val="99"/>
    <w:semiHidden/>
    <w:unhideWhenUsed/>
    <w:rsid w:val="00FE21CF"/>
    <w:rPr>
      <w:sz w:val="16"/>
      <w:szCs w:val="16"/>
    </w:rPr>
  </w:style>
  <w:style w:type="paragraph" w:styleId="CommentText">
    <w:name w:val="annotation text"/>
    <w:basedOn w:val="Normal"/>
    <w:link w:val="CommentTextChar"/>
    <w:uiPriority w:val="99"/>
    <w:unhideWhenUsed/>
    <w:rsid w:val="00FE21CF"/>
    <w:pPr>
      <w:spacing w:line="240" w:lineRule="auto"/>
    </w:pPr>
    <w:rPr>
      <w:sz w:val="20"/>
      <w:szCs w:val="20"/>
    </w:rPr>
  </w:style>
  <w:style w:type="character" w:customStyle="1" w:styleId="CommentTextChar">
    <w:name w:val="Comment Text Char"/>
    <w:basedOn w:val="DefaultParagraphFont"/>
    <w:link w:val="CommentText"/>
    <w:uiPriority w:val="99"/>
    <w:rsid w:val="00FE21CF"/>
    <w:rPr>
      <w:rFonts w:eastAsiaTheme="minorHAnsi"/>
      <w:sz w:val="20"/>
      <w:szCs w:val="20"/>
      <w:lang w:val="en-CA"/>
    </w:rPr>
  </w:style>
  <w:style w:type="paragraph" w:styleId="CommentSubject">
    <w:name w:val="annotation subject"/>
    <w:basedOn w:val="CommentText"/>
    <w:next w:val="CommentText"/>
    <w:link w:val="CommentSubjectChar"/>
    <w:uiPriority w:val="99"/>
    <w:semiHidden/>
    <w:unhideWhenUsed/>
    <w:rsid w:val="00FE21CF"/>
    <w:rPr>
      <w:b/>
      <w:bCs/>
    </w:rPr>
  </w:style>
  <w:style w:type="character" w:customStyle="1" w:styleId="CommentSubjectChar">
    <w:name w:val="Comment Subject Char"/>
    <w:basedOn w:val="CommentTextChar"/>
    <w:link w:val="CommentSubject"/>
    <w:uiPriority w:val="99"/>
    <w:semiHidden/>
    <w:rsid w:val="00FE21CF"/>
    <w:rPr>
      <w:rFonts w:eastAsiaTheme="minorHAnsi"/>
      <w:b/>
      <w:bCs/>
      <w:sz w:val="20"/>
      <w:szCs w:val="20"/>
      <w:lang w:val="en-CA"/>
    </w:rPr>
  </w:style>
  <w:style w:type="paragraph" w:styleId="BalloonText">
    <w:name w:val="Balloon Text"/>
    <w:basedOn w:val="Normal"/>
    <w:link w:val="BalloonTextChar"/>
    <w:uiPriority w:val="99"/>
    <w:semiHidden/>
    <w:unhideWhenUsed/>
    <w:rsid w:val="00FE2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1CF"/>
    <w:rPr>
      <w:rFonts w:ascii="Segoe UI" w:eastAsiaTheme="minorHAnsi" w:hAnsi="Segoe UI" w:cs="Segoe UI"/>
      <w:sz w:val="18"/>
      <w:szCs w:val="18"/>
      <w:lang w:val="en-CA"/>
    </w:rPr>
  </w:style>
  <w:style w:type="character" w:customStyle="1" w:styleId="apple-converted-space">
    <w:name w:val="apple-converted-space"/>
    <w:basedOn w:val="DefaultParagraphFont"/>
    <w:rsid w:val="00ED15FC"/>
  </w:style>
  <w:style w:type="character" w:styleId="Emphasis">
    <w:name w:val="Emphasis"/>
    <w:basedOn w:val="DefaultParagraphFont"/>
    <w:uiPriority w:val="20"/>
    <w:qFormat/>
    <w:rsid w:val="00575B8F"/>
    <w:rPr>
      <w:i/>
      <w:iCs/>
    </w:rPr>
  </w:style>
  <w:style w:type="character" w:customStyle="1" w:styleId="author">
    <w:name w:val="author"/>
    <w:basedOn w:val="DefaultParagraphFont"/>
    <w:rsid w:val="00575B8F"/>
  </w:style>
  <w:style w:type="paragraph" w:customStyle="1" w:styleId="body-paragraph">
    <w:name w:val="body-paragraph"/>
    <w:basedOn w:val="Normal"/>
    <w:rsid w:val="00575B8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D3D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DC2"/>
    <w:rPr>
      <w:rFonts w:eastAsiaTheme="minorHAnsi"/>
      <w:sz w:val="22"/>
      <w:szCs w:val="22"/>
      <w:lang w:val="en-CA"/>
    </w:rPr>
  </w:style>
  <w:style w:type="paragraph" w:styleId="Footer">
    <w:name w:val="footer"/>
    <w:basedOn w:val="Normal"/>
    <w:link w:val="FooterChar"/>
    <w:uiPriority w:val="99"/>
    <w:unhideWhenUsed/>
    <w:rsid w:val="006D3D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DC2"/>
    <w:rPr>
      <w:rFonts w:eastAsiaTheme="minorHAnsi"/>
      <w:sz w:val="22"/>
      <w:szCs w:val="22"/>
      <w:lang w:val="en-CA"/>
    </w:rPr>
  </w:style>
  <w:style w:type="character" w:styleId="PageNumber">
    <w:name w:val="page number"/>
    <w:basedOn w:val="DefaultParagraphFont"/>
    <w:uiPriority w:val="99"/>
    <w:semiHidden/>
    <w:unhideWhenUsed/>
    <w:rsid w:val="006D3DC2"/>
  </w:style>
  <w:style w:type="table" w:styleId="TableGrid">
    <w:name w:val="Table Grid"/>
    <w:basedOn w:val="TableNormal"/>
    <w:uiPriority w:val="59"/>
    <w:rsid w:val="00D37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0476DE"/>
    <w:pPr>
      <w:spacing w:after="0" w:line="240" w:lineRule="auto"/>
    </w:pPr>
    <w:rPr>
      <w:sz w:val="24"/>
      <w:szCs w:val="24"/>
    </w:rPr>
  </w:style>
  <w:style w:type="character" w:customStyle="1" w:styleId="EndnoteTextChar">
    <w:name w:val="Endnote Text Char"/>
    <w:basedOn w:val="DefaultParagraphFont"/>
    <w:link w:val="EndnoteText"/>
    <w:uiPriority w:val="99"/>
    <w:rsid w:val="000476DE"/>
    <w:rPr>
      <w:rFonts w:eastAsiaTheme="minorHAnsi"/>
      <w:lang w:val="en-CA"/>
    </w:rPr>
  </w:style>
  <w:style w:type="character" w:styleId="EndnoteReference">
    <w:name w:val="endnote reference"/>
    <w:basedOn w:val="DefaultParagraphFont"/>
    <w:uiPriority w:val="99"/>
    <w:unhideWhenUsed/>
    <w:rsid w:val="000476DE"/>
    <w:rPr>
      <w:vertAlign w:val="superscript"/>
    </w:rPr>
  </w:style>
  <w:style w:type="paragraph" w:styleId="Revision">
    <w:name w:val="Revision"/>
    <w:hidden/>
    <w:uiPriority w:val="99"/>
    <w:semiHidden/>
    <w:rsid w:val="005F3A86"/>
    <w:rPr>
      <w:rFonts w:eastAsiaTheme="minorHAnsi"/>
      <w:sz w:val="22"/>
      <w:szCs w:val="22"/>
      <w:lang w:val="en-CA"/>
    </w:rPr>
  </w:style>
  <w:style w:type="character" w:customStyle="1" w:styleId="citation">
    <w:name w:val="citation"/>
    <w:basedOn w:val="DefaultParagraphFont"/>
    <w:rsid w:val="003B6351"/>
  </w:style>
  <w:style w:type="character" w:customStyle="1" w:styleId="ref-journal">
    <w:name w:val="ref-journal"/>
    <w:basedOn w:val="DefaultParagraphFont"/>
    <w:rsid w:val="003B6351"/>
  </w:style>
  <w:style w:type="character" w:customStyle="1" w:styleId="Heading1Char">
    <w:name w:val="Heading 1 Char"/>
    <w:basedOn w:val="DefaultParagraphFont"/>
    <w:link w:val="Heading1"/>
    <w:uiPriority w:val="9"/>
    <w:rsid w:val="00206A19"/>
    <w:rPr>
      <w:rFonts w:ascii="Times New Roman" w:eastAsia="Times New Roman" w:hAnsi="Times New Roman" w:cs="Times New Roman"/>
      <w:b/>
      <w:bCs/>
      <w:kern w:val="36"/>
      <w:sz w:val="48"/>
      <w:szCs w:val="48"/>
    </w:rPr>
  </w:style>
  <w:style w:type="character" w:customStyle="1" w:styleId="highlight">
    <w:name w:val="highlight"/>
    <w:basedOn w:val="DefaultParagraphFont"/>
    <w:rsid w:val="00206A19"/>
  </w:style>
  <w:style w:type="paragraph" w:customStyle="1" w:styleId="Title1">
    <w:name w:val="Title1"/>
    <w:basedOn w:val="Normal"/>
    <w:rsid w:val="00E57B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E57B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E57B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E57B11"/>
  </w:style>
  <w:style w:type="character" w:styleId="FollowedHyperlink">
    <w:name w:val="FollowedHyperlink"/>
    <w:basedOn w:val="DefaultParagraphFont"/>
    <w:uiPriority w:val="99"/>
    <w:semiHidden/>
    <w:unhideWhenUsed/>
    <w:rsid w:val="005071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48"/>
    <w:pPr>
      <w:spacing w:after="200" w:line="276" w:lineRule="auto"/>
    </w:pPr>
    <w:rPr>
      <w:rFonts w:eastAsiaTheme="minorHAnsi"/>
      <w:sz w:val="22"/>
      <w:szCs w:val="22"/>
      <w:lang w:val="en-CA"/>
    </w:rPr>
  </w:style>
  <w:style w:type="paragraph" w:styleId="Heading1">
    <w:name w:val="heading 1"/>
    <w:basedOn w:val="Normal"/>
    <w:link w:val="Heading1Char"/>
    <w:uiPriority w:val="9"/>
    <w:qFormat/>
    <w:rsid w:val="00206A1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74"/>
    <w:pPr>
      <w:spacing w:after="160" w:line="259" w:lineRule="auto"/>
      <w:ind w:left="720"/>
      <w:contextualSpacing/>
    </w:pPr>
  </w:style>
  <w:style w:type="character" w:styleId="Hyperlink">
    <w:name w:val="Hyperlink"/>
    <w:basedOn w:val="DefaultParagraphFont"/>
    <w:uiPriority w:val="99"/>
    <w:unhideWhenUsed/>
    <w:rsid w:val="000E6392"/>
    <w:rPr>
      <w:color w:val="0000FF"/>
      <w:u w:val="single"/>
    </w:rPr>
  </w:style>
  <w:style w:type="character" w:styleId="CommentReference">
    <w:name w:val="annotation reference"/>
    <w:basedOn w:val="DefaultParagraphFont"/>
    <w:uiPriority w:val="99"/>
    <w:semiHidden/>
    <w:unhideWhenUsed/>
    <w:rsid w:val="00FE21CF"/>
    <w:rPr>
      <w:sz w:val="16"/>
      <w:szCs w:val="16"/>
    </w:rPr>
  </w:style>
  <w:style w:type="paragraph" w:styleId="CommentText">
    <w:name w:val="annotation text"/>
    <w:basedOn w:val="Normal"/>
    <w:link w:val="CommentTextChar"/>
    <w:uiPriority w:val="99"/>
    <w:unhideWhenUsed/>
    <w:rsid w:val="00FE21CF"/>
    <w:pPr>
      <w:spacing w:line="240" w:lineRule="auto"/>
    </w:pPr>
    <w:rPr>
      <w:sz w:val="20"/>
      <w:szCs w:val="20"/>
    </w:rPr>
  </w:style>
  <w:style w:type="character" w:customStyle="1" w:styleId="CommentTextChar">
    <w:name w:val="Comment Text Char"/>
    <w:basedOn w:val="DefaultParagraphFont"/>
    <w:link w:val="CommentText"/>
    <w:uiPriority w:val="99"/>
    <w:rsid w:val="00FE21CF"/>
    <w:rPr>
      <w:rFonts w:eastAsiaTheme="minorHAnsi"/>
      <w:sz w:val="20"/>
      <w:szCs w:val="20"/>
      <w:lang w:val="en-CA"/>
    </w:rPr>
  </w:style>
  <w:style w:type="paragraph" w:styleId="CommentSubject">
    <w:name w:val="annotation subject"/>
    <w:basedOn w:val="CommentText"/>
    <w:next w:val="CommentText"/>
    <w:link w:val="CommentSubjectChar"/>
    <w:uiPriority w:val="99"/>
    <w:semiHidden/>
    <w:unhideWhenUsed/>
    <w:rsid w:val="00FE21CF"/>
    <w:rPr>
      <w:b/>
      <w:bCs/>
    </w:rPr>
  </w:style>
  <w:style w:type="character" w:customStyle="1" w:styleId="CommentSubjectChar">
    <w:name w:val="Comment Subject Char"/>
    <w:basedOn w:val="CommentTextChar"/>
    <w:link w:val="CommentSubject"/>
    <w:uiPriority w:val="99"/>
    <w:semiHidden/>
    <w:rsid w:val="00FE21CF"/>
    <w:rPr>
      <w:rFonts w:eastAsiaTheme="minorHAnsi"/>
      <w:b/>
      <w:bCs/>
      <w:sz w:val="20"/>
      <w:szCs w:val="20"/>
      <w:lang w:val="en-CA"/>
    </w:rPr>
  </w:style>
  <w:style w:type="paragraph" w:styleId="BalloonText">
    <w:name w:val="Balloon Text"/>
    <w:basedOn w:val="Normal"/>
    <w:link w:val="BalloonTextChar"/>
    <w:uiPriority w:val="99"/>
    <w:semiHidden/>
    <w:unhideWhenUsed/>
    <w:rsid w:val="00FE2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1CF"/>
    <w:rPr>
      <w:rFonts w:ascii="Segoe UI" w:eastAsiaTheme="minorHAnsi" w:hAnsi="Segoe UI" w:cs="Segoe UI"/>
      <w:sz w:val="18"/>
      <w:szCs w:val="18"/>
      <w:lang w:val="en-CA"/>
    </w:rPr>
  </w:style>
  <w:style w:type="character" w:customStyle="1" w:styleId="apple-converted-space">
    <w:name w:val="apple-converted-space"/>
    <w:basedOn w:val="DefaultParagraphFont"/>
    <w:rsid w:val="00ED15FC"/>
  </w:style>
  <w:style w:type="character" w:styleId="Emphasis">
    <w:name w:val="Emphasis"/>
    <w:basedOn w:val="DefaultParagraphFont"/>
    <w:uiPriority w:val="20"/>
    <w:qFormat/>
    <w:rsid w:val="00575B8F"/>
    <w:rPr>
      <w:i/>
      <w:iCs/>
    </w:rPr>
  </w:style>
  <w:style w:type="character" w:customStyle="1" w:styleId="author">
    <w:name w:val="author"/>
    <w:basedOn w:val="DefaultParagraphFont"/>
    <w:rsid w:val="00575B8F"/>
  </w:style>
  <w:style w:type="paragraph" w:customStyle="1" w:styleId="body-paragraph">
    <w:name w:val="body-paragraph"/>
    <w:basedOn w:val="Normal"/>
    <w:rsid w:val="00575B8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D3D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DC2"/>
    <w:rPr>
      <w:rFonts w:eastAsiaTheme="minorHAnsi"/>
      <w:sz w:val="22"/>
      <w:szCs w:val="22"/>
      <w:lang w:val="en-CA"/>
    </w:rPr>
  </w:style>
  <w:style w:type="paragraph" w:styleId="Footer">
    <w:name w:val="footer"/>
    <w:basedOn w:val="Normal"/>
    <w:link w:val="FooterChar"/>
    <w:uiPriority w:val="99"/>
    <w:unhideWhenUsed/>
    <w:rsid w:val="006D3D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DC2"/>
    <w:rPr>
      <w:rFonts w:eastAsiaTheme="minorHAnsi"/>
      <w:sz w:val="22"/>
      <w:szCs w:val="22"/>
      <w:lang w:val="en-CA"/>
    </w:rPr>
  </w:style>
  <w:style w:type="character" w:styleId="PageNumber">
    <w:name w:val="page number"/>
    <w:basedOn w:val="DefaultParagraphFont"/>
    <w:uiPriority w:val="99"/>
    <w:semiHidden/>
    <w:unhideWhenUsed/>
    <w:rsid w:val="006D3DC2"/>
  </w:style>
  <w:style w:type="table" w:styleId="TableGrid">
    <w:name w:val="Table Grid"/>
    <w:basedOn w:val="TableNormal"/>
    <w:uiPriority w:val="59"/>
    <w:rsid w:val="00D37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0476DE"/>
    <w:pPr>
      <w:spacing w:after="0" w:line="240" w:lineRule="auto"/>
    </w:pPr>
    <w:rPr>
      <w:sz w:val="24"/>
      <w:szCs w:val="24"/>
    </w:rPr>
  </w:style>
  <w:style w:type="character" w:customStyle="1" w:styleId="EndnoteTextChar">
    <w:name w:val="Endnote Text Char"/>
    <w:basedOn w:val="DefaultParagraphFont"/>
    <w:link w:val="EndnoteText"/>
    <w:uiPriority w:val="99"/>
    <w:rsid w:val="000476DE"/>
    <w:rPr>
      <w:rFonts w:eastAsiaTheme="minorHAnsi"/>
      <w:lang w:val="en-CA"/>
    </w:rPr>
  </w:style>
  <w:style w:type="character" w:styleId="EndnoteReference">
    <w:name w:val="endnote reference"/>
    <w:basedOn w:val="DefaultParagraphFont"/>
    <w:uiPriority w:val="99"/>
    <w:unhideWhenUsed/>
    <w:rsid w:val="000476DE"/>
    <w:rPr>
      <w:vertAlign w:val="superscript"/>
    </w:rPr>
  </w:style>
  <w:style w:type="paragraph" w:styleId="Revision">
    <w:name w:val="Revision"/>
    <w:hidden/>
    <w:uiPriority w:val="99"/>
    <w:semiHidden/>
    <w:rsid w:val="005F3A86"/>
    <w:rPr>
      <w:rFonts w:eastAsiaTheme="minorHAnsi"/>
      <w:sz w:val="22"/>
      <w:szCs w:val="22"/>
      <w:lang w:val="en-CA"/>
    </w:rPr>
  </w:style>
  <w:style w:type="character" w:customStyle="1" w:styleId="citation">
    <w:name w:val="citation"/>
    <w:basedOn w:val="DefaultParagraphFont"/>
    <w:rsid w:val="003B6351"/>
  </w:style>
  <w:style w:type="character" w:customStyle="1" w:styleId="ref-journal">
    <w:name w:val="ref-journal"/>
    <w:basedOn w:val="DefaultParagraphFont"/>
    <w:rsid w:val="003B6351"/>
  </w:style>
  <w:style w:type="character" w:customStyle="1" w:styleId="Heading1Char">
    <w:name w:val="Heading 1 Char"/>
    <w:basedOn w:val="DefaultParagraphFont"/>
    <w:link w:val="Heading1"/>
    <w:uiPriority w:val="9"/>
    <w:rsid w:val="00206A19"/>
    <w:rPr>
      <w:rFonts w:ascii="Times New Roman" w:eastAsia="Times New Roman" w:hAnsi="Times New Roman" w:cs="Times New Roman"/>
      <w:b/>
      <w:bCs/>
      <w:kern w:val="36"/>
      <w:sz w:val="48"/>
      <w:szCs w:val="48"/>
    </w:rPr>
  </w:style>
  <w:style w:type="character" w:customStyle="1" w:styleId="highlight">
    <w:name w:val="highlight"/>
    <w:basedOn w:val="DefaultParagraphFont"/>
    <w:rsid w:val="00206A19"/>
  </w:style>
  <w:style w:type="paragraph" w:customStyle="1" w:styleId="Title1">
    <w:name w:val="Title1"/>
    <w:basedOn w:val="Normal"/>
    <w:rsid w:val="00E57B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E57B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E57B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E57B11"/>
  </w:style>
  <w:style w:type="character" w:styleId="FollowedHyperlink">
    <w:name w:val="FollowedHyperlink"/>
    <w:basedOn w:val="DefaultParagraphFont"/>
    <w:uiPriority w:val="99"/>
    <w:semiHidden/>
    <w:unhideWhenUsed/>
    <w:rsid w:val="00507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22">
      <w:bodyDiv w:val="1"/>
      <w:marLeft w:val="0"/>
      <w:marRight w:val="0"/>
      <w:marTop w:val="0"/>
      <w:marBottom w:val="0"/>
      <w:divBdr>
        <w:top w:val="none" w:sz="0" w:space="0" w:color="auto"/>
        <w:left w:val="none" w:sz="0" w:space="0" w:color="auto"/>
        <w:bottom w:val="none" w:sz="0" w:space="0" w:color="auto"/>
        <w:right w:val="none" w:sz="0" w:space="0" w:color="auto"/>
      </w:divBdr>
    </w:div>
    <w:div w:id="134954626">
      <w:bodyDiv w:val="1"/>
      <w:marLeft w:val="0"/>
      <w:marRight w:val="0"/>
      <w:marTop w:val="0"/>
      <w:marBottom w:val="0"/>
      <w:divBdr>
        <w:top w:val="none" w:sz="0" w:space="0" w:color="auto"/>
        <w:left w:val="none" w:sz="0" w:space="0" w:color="auto"/>
        <w:bottom w:val="none" w:sz="0" w:space="0" w:color="auto"/>
        <w:right w:val="none" w:sz="0" w:space="0" w:color="auto"/>
      </w:divBdr>
    </w:div>
    <w:div w:id="367999226">
      <w:bodyDiv w:val="1"/>
      <w:marLeft w:val="0"/>
      <w:marRight w:val="0"/>
      <w:marTop w:val="0"/>
      <w:marBottom w:val="0"/>
      <w:divBdr>
        <w:top w:val="none" w:sz="0" w:space="0" w:color="auto"/>
        <w:left w:val="none" w:sz="0" w:space="0" w:color="auto"/>
        <w:bottom w:val="none" w:sz="0" w:space="0" w:color="auto"/>
        <w:right w:val="none" w:sz="0" w:space="0" w:color="auto"/>
      </w:divBdr>
    </w:div>
    <w:div w:id="449592551">
      <w:bodyDiv w:val="1"/>
      <w:marLeft w:val="0"/>
      <w:marRight w:val="0"/>
      <w:marTop w:val="0"/>
      <w:marBottom w:val="0"/>
      <w:divBdr>
        <w:top w:val="none" w:sz="0" w:space="0" w:color="auto"/>
        <w:left w:val="none" w:sz="0" w:space="0" w:color="auto"/>
        <w:bottom w:val="none" w:sz="0" w:space="0" w:color="auto"/>
        <w:right w:val="none" w:sz="0" w:space="0" w:color="auto"/>
      </w:divBdr>
    </w:div>
    <w:div w:id="517160732">
      <w:bodyDiv w:val="1"/>
      <w:marLeft w:val="0"/>
      <w:marRight w:val="0"/>
      <w:marTop w:val="0"/>
      <w:marBottom w:val="0"/>
      <w:divBdr>
        <w:top w:val="none" w:sz="0" w:space="0" w:color="auto"/>
        <w:left w:val="none" w:sz="0" w:space="0" w:color="auto"/>
        <w:bottom w:val="none" w:sz="0" w:space="0" w:color="auto"/>
        <w:right w:val="none" w:sz="0" w:space="0" w:color="auto"/>
      </w:divBdr>
    </w:div>
    <w:div w:id="544869699">
      <w:bodyDiv w:val="1"/>
      <w:marLeft w:val="0"/>
      <w:marRight w:val="0"/>
      <w:marTop w:val="0"/>
      <w:marBottom w:val="0"/>
      <w:divBdr>
        <w:top w:val="none" w:sz="0" w:space="0" w:color="auto"/>
        <w:left w:val="none" w:sz="0" w:space="0" w:color="auto"/>
        <w:bottom w:val="none" w:sz="0" w:space="0" w:color="auto"/>
        <w:right w:val="none" w:sz="0" w:space="0" w:color="auto"/>
      </w:divBdr>
    </w:div>
    <w:div w:id="770011877">
      <w:bodyDiv w:val="1"/>
      <w:marLeft w:val="0"/>
      <w:marRight w:val="0"/>
      <w:marTop w:val="0"/>
      <w:marBottom w:val="0"/>
      <w:divBdr>
        <w:top w:val="none" w:sz="0" w:space="0" w:color="auto"/>
        <w:left w:val="none" w:sz="0" w:space="0" w:color="auto"/>
        <w:bottom w:val="none" w:sz="0" w:space="0" w:color="auto"/>
        <w:right w:val="none" w:sz="0" w:space="0" w:color="auto"/>
      </w:divBdr>
      <w:divsChild>
        <w:div w:id="1636522330">
          <w:marLeft w:val="0"/>
          <w:marRight w:val="0"/>
          <w:marTop w:val="0"/>
          <w:marBottom w:val="0"/>
          <w:divBdr>
            <w:top w:val="none" w:sz="0" w:space="0" w:color="auto"/>
            <w:left w:val="none" w:sz="0" w:space="0" w:color="auto"/>
            <w:bottom w:val="none" w:sz="0" w:space="0" w:color="auto"/>
            <w:right w:val="none" w:sz="0" w:space="0" w:color="auto"/>
          </w:divBdr>
        </w:div>
        <w:div w:id="1846552393">
          <w:marLeft w:val="0"/>
          <w:marRight w:val="0"/>
          <w:marTop w:val="0"/>
          <w:marBottom w:val="0"/>
          <w:divBdr>
            <w:top w:val="none" w:sz="0" w:space="0" w:color="auto"/>
            <w:left w:val="none" w:sz="0" w:space="0" w:color="auto"/>
            <w:bottom w:val="none" w:sz="0" w:space="0" w:color="auto"/>
            <w:right w:val="none" w:sz="0" w:space="0" w:color="auto"/>
          </w:divBdr>
        </w:div>
      </w:divsChild>
    </w:div>
    <w:div w:id="777256991">
      <w:bodyDiv w:val="1"/>
      <w:marLeft w:val="0"/>
      <w:marRight w:val="0"/>
      <w:marTop w:val="0"/>
      <w:marBottom w:val="0"/>
      <w:divBdr>
        <w:top w:val="none" w:sz="0" w:space="0" w:color="auto"/>
        <w:left w:val="none" w:sz="0" w:space="0" w:color="auto"/>
        <w:bottom w:val="none" w:sz="0" w:space="0" w:color="auto"/>
        <w:right w:val="none" w:sz="0" w:space="0" w:color="auto"/>
      </w:divBdr>
    </w:div>
    <w:div w:id="786896382">
      <w:bodyDiv w:val="1"/>
      <w:marLeft w:val="0"/>
      <w:marRight w:val="0"/>
      <w:marTop w:val="0"/>
      <w:marBottom w:val="0"/>
      <w:divBdr>
        <w:top w:val="none" w:sz="0" w:space="0" w:color="auto"/>
        <w:left w:val="none" w:sz="0" w:space="0" w:color="auto"/>
        <w:bottom w:val="none" w:sz="0" w:space="0" w:color="auto"/>
        <w:right w:val="none" w:sz="0" w:space="0" w:color="auto"/>
      </w:divBdr>
    </w:div>
    <w:div w:id="807237532">
      <w:bodyDiv w:val="1"/>
      <w:marLeft w:val="0"/>
      <w:marRight w:val="0"/>
      <w:marTop w:val="0"/>
      <w:marBottom w:val="0"/>
      <w:divBdr>
        <w:top w:val="none" w:sz="0" w:space="0" w:color="auto"/>
        <w:left w:val="none" w:sz="0" w:space="0" w:color="auto"/>
        <w:bottom w:val="none" w:sz="0" w:space="0" w:color="auto"/>
        <w:right w:val="none" w:sz="0" w:space="0" w:color="auto"/>
      </w:divBdr>
      <w:divsChild>
        <w:div w:id="1841462332">
          <w:marLeft w:val="0"/>
          <w:marRight w:val="0"/>
          <w:marTop w:val="0"/>
          <w:marBottom w:val="0"/>
          <w:divBdr>
            <w:top w:val="none" w:sz="0" w:space="0" w:color="auto"/>
            <w:left w:val="none" w:sz="0" w:space="0" w:color="auto"/>
            <w:bottom w:val="none" w:sz="0" w:space="0" w:color="auto"/>
            <w:right w:val="none" w:sz="0" w:space="0" w:color="auto"/>
          </w:divBdr>
        </w:div>
      </w:divsChild>
    </w:div>
    <w:div w:id="816798300">
      <w:bodyDiv w:val="1"/>
      <w:marLeft w:val="0"/>
      <w:marRight w:val="0"/>
      <w:marTop w:val="0"/>
      <w:marBottom w:val="0"/>
      <w:divBdr>
        <w:top w:val="none" w:sz="0" w:space="0" w:color="auto"/>
        <w:left w:val="none" w:sz="0" w:space="0" w:color="auto"/>
        <w:bottom w:val="none" w:sz="0" w:space="0" w:color="auto"/>
        <w:right w:val="none" w:sz="0" w:space="0" w:color="auto"/>
      </w:divBdr>
    </w:div>
    <w:div w:id="872184923">
      <w:bodyDiv w:val="1"/>
      <w:marLeft w:val="0"/>
      <w:marRight w:val="0"/>
      <w:marTop w:val="0"/>
      <w:marBottom w:val="0"/>
      <w:divBdr>
        <w:top w:val="none" w:sz="0" w:space="0" w:color="auto"/>
        <w:left w:val="none" w:sz="0" w:space="0" w:color="auto"/>
        <w:bottom w:val="none" w:sz="0" w:space="0" w:color="auto"/>
        <w:right w:val="none" w:sz="0" w:space="0" w:color="auto"/>
      </w:divBdr>
      <w:divsChild>
        <w:div w:id="810829967">
          <w:marLeft w:val="0"/>
          <w:marRight w:val="0"/>
          <w:marTop w:val="0"/>
          <w:marBottom w:val="0"/>
          <w:divBdr>
            <w:top w:val="none" w:sz="0" w:space="0" w:color="auto"/>
            <w:left w:val="none" w:sz="0" w:space="0" w:color="auto"/>
            <w:bottom w:val="none" w:sz="0" w:space="0" w:color="auto"/>
            <w:right w:val="none" w:sz="0" w:space="0" w:color="auto"/>
          </w:divBdr>
        </w:div>
      </w:divsChild>
    </w:div>
    <w:div w:id="877354868">
      <w:bodyDiv w:val="1"/>
      <w:marLeft w:val="0"/>
      <w:marRight w:val="0"/>
      <w:marTop w:val="0"/>
      <w:marBottom w:val="0"/>
      <w:divBdr>
        <w:top w:val="none" w:sz="0" w:space="0" w:color="auto"/>
        <w:left w:val="none" w:sz="0" w:space="0" w:color="auto"/>
        <w:bottom w:val="none" w:sz="0" w:space="0" w:color="auto"/>
        <w:right w:val="none" w:sz="0" w:space="0" w:color="auto"/>
      </w:divBdr>
    </w:div>
    <w:div w:id="912592623">
      <w:bodyDiv w:val="1"/>
      <w:marLeft w:val="0"/>
      <w:marRight w:val="0"/>
      <w:marTop w:val="0"/>
      <w:marBottom w:val="0"/>
      <w:divBdr>
        <w:top w:val="none" w:sz="0" w:space="0" w:color="auto"/>
        <w:left w:val="none" w:sz="0" w:space="0" w:color="auto"/>
        <w:bottom w:val="none" w:sz="0" w:space="0" w:color="auto"/>
        <w:right w:val="none" w:sz="0" w:space="0" w:color="auto"/>
      </w:divBdr>
    </w:div>
    <w:div w:id="925383033">
      <w:bodyDiv w:val="1"/>
      <w:marLeft w:val="0"/>
      <w:marRight w:val="0"/>
      <w:marTop w:val="0"/>
      <w:marBottom w:val="0"/>
      <w:divBdr>
        <w:top w:val="none" w:sz="0" w:space="0" w:color="auto"/>
        <w:left w:val="none" w:sz="0" w:space="0" w:color="auto"/>
        <w:bottom w:val="none" w:sz="0" w:space="0" w:color="auto"/>
        <w:right w:val="none" w:sz="0" w:space="0" w:color="auto"/>
      </w:divBdr>
      <w:divsChild>
        <w:div w:id="2054847476">
          <w:marLeft w:val="0"/>
          <w:marRight w:val="0"/>
          <w:marTop w:val="0"/>
          <w:marBottom w:val="0"/>
          <w:divBdr>
            <w:top w:val="none" w:sz="0" w:space="0" w:color="auto"/>
            <w:left w:val="none" w:sz="0" w:space="0" w:color="auto"/>
            <w:bottom w:val="none" w:sz="0" w:space="0" w:color="auto"/>
            <w:right w:val="none" w:sz="0" w:space="0" w:color="auto"/>
          </w:divBdr>
        </w:div>
        <w:div w:id="1508865564">
          <w:marLeft w:val="0"/>
          <w:marRight w:val="0"/>
          <w:marTop w:val="0"/>
          <w:marBottom w:val="0"/>
          <w:divBdr>
            <w:top w:val="none" w:sz="0" w:space="0" w:color="auto"/>
            <w:left w:val="none" w:sz="0" w:space="0" w:color="auto"/>
            <w:bottom w:val="none" w:sz="0" w:space="0" w:color="auto"/>
            <w:right w:val="none" w:sz="0" w:space="0" w:color="auto"/>
          </w:divBdr>
        </w:div>
      </w:divsChild>
    </w:div>
    <w:div w:id="1094981242">
      <w:bodyDiv w:val="1"/>
      <w:marLeft w:val="0"/>
      <w:marRight w:val="0"/>
      <w:marTop w:val="0"/>
      <w:marBottom w:val="0"/>
      <w:divBdr>
        <w:top w:val="none" w:sz="0" w:space="0" w:color="auto"/>
        <w:left w:val="none" w:sz="0" w:space="0" w:color="auto"/>
        <w:bottom w:val="none" w:sz="0" w:space="0" w:color="auto"/>
        <w:right w:val="none" w:sz="0" w:space="0" w:color="auto"/>
      </w:divBdr>
    </w:div>
    <w:div w:id="1113673438">
      <w:bodyDiv w:val="1"/>
      <w:marLeft w:val="0"/>
      <w:marRight w:val="0"/>
      <w:marTop w:val="0"/>
      <w:marBottom w:val="0"/>
      <w:divBdr>
        <w:top w:val="none" w:sz="0" w:space="0" w:color="auto"/>
        <w:left w:val="none" w:sz="0" w:space="0" w:color="auto"/>
        <w:bottom w:val="none" w:sz="0" w:space="0" w:color="auto"/>
        <w:right w:val="none" w:sz="0" w:space="0" w:color="auto"/>
      </w:divBdr>
    </w:div>
    <w:div w:id="1146556172">
      <w:bodyDiv w:val="1"/>
      <w:marLeft w:val="0"/>
      <w:marRight w:val="0"/>
      <w:marTop w:val="0"/>
      <w:marBottom w:val="0"/>
      <w:divBdr>
        <w:top w:val="none" w:sz="0" w:space="0" w:color="auto"/>
        <w:left w:val="none" w:sz="0" w:space="0" w:color="auto"/>
        <w:bottom w:val="none" w:sz="0" w:space="0" w:color="auto"/>
        <w:right w:val="none" w:sz="0" w:space="0" w:color="auto"/>
      </w:divBdr>
    </w:div>
    <w:div w:id="1206060930">
      <w:bodyDiv w:val="1"/>
      <w:marLeft w:val="0"/>
      <w:marRight w:val="0"/>
      <w:marTop w:val="0"/>
      <w:marBottom w:val="0"/>
      <w:divBdr>
        <w:top w:val="none" w:sz="0" w:space="0" w:color="auto"/>
        <w:left w:val="none" w:sz="0" w:space="0" w:color="auto"/>
        <w:bottom w:val="none" w:sz="0" w:space="0" w:color="auto"/>
        <w:right w:val="none" w:sz="0" w:space="0" w:color="auto"/>
      </w:divBdr>
    </w:div>
    <w:div w:id="1278222802">
      <w:bodyDiv w:val="1"/>
      <w:marLeft w:val="0"/>
      <w:marRight w:val="0"/>
      <w:marTop w:val="0"/>
      <w:marBottom w:val="0"/>
      <w:divBdr>
        <w:top w:val="none" w:sz="0" w:space="0" w:color="auto"/>
        <w:left w:val="none" w:sz="0" w:space="0" w:color="auto"/>
        <w:bottom w:val="none" w:sz="0" w:space="0" w:color="auto"/>
        <w:right w:val="none" w:sz="0" w:space="0" w:color="auto"/>
      </w:divBdr>
    </w:div>
    <w:div w:id="1298991956">
      <w:bodyDiv w:val="1"/>
      <w:marLeft w:val="0"/>
      <w:marRight w:val="0"/>
      <w:marTop w:val="0"/>
      <w:marBottom w:val="0"/>
      <w:divBdr>
        <w:top w:val="none" w:sz="0" w:space="0" w:color="auto"/>
        <w:left w:val="none" w:sz="0" w:space="0" w:color="auto"/>
        <w:bottom w:val="none" w:sz="0" w:space="0" w:color="auto"/>
        <w:right w:val="none" w:sz="0" w:space="0" w:color="auto"/>
      </w:divBdr>
    </w:div>
    <w:div w:id="1301619389">
      <w:bodyDiv w:val="1"/>
      <w:marLeft w:val="0"/>
      <w:marRight w:val="0"/>
      <w:marTop w:val="0"/>
      <w:marBottom w:val="0"/>
      <w:divBdr>
        <w:top w:val="none" w:sz="0" w:space="0" w:color="auto"/>
        <w:left w:val="none" w:sz="0" w:space="0" w:color="auto"/>
        <w:bottom w:val="none" w:sz="0" w:space="0" w:color="auto"/>
        <w:right w:val="none" w:sz="0" w:space="0" w:color="auto"/>
      </w:divBdr>
    </w:div>
    <w:div w:id="1407341393">
      <w:bodyDiv w:val="1"/>
      <w:marLeft w:val="0"/>
      <w:marRight w:val="0"/>
      <w:marTop w:val="0"/>
      <w:marBottom w:val="0"/>
      <w:divBdr>
        <w:top w:val="none" w:sz="0" w:space="0" w:color="auto"/>
        <w:left w:val="none" w:sz="0" w:space="0" w:color="auto"/>
        <w:bottom w:val="none" w:sz="0" w:space="0" w:color="auto"/>
        <w:right w:val="none" w:sz="0" w:space="0" w:color="auto"/>
      </w:divBdr>
    </w:div>
    <w:div w:id="1410349230">
      <w:bodyDiv w:val="1"/>
      <w:marLeft w:val="0"/>
      <w:marRight w:val="0"/>
      <w:marTop w:val="0"/>
      <w:marBottom w:val="0"/>
      <w:divBdr>
        <w:top w:val="none" w:sz="0" w:space="0" w:color="auto"/>
        <w:left w:val="none" w:sz="0" w:space="0" w:color="auto"/>
        <w:bottom w:val="none" w:sz="0" w:space="0" w:color="auto"/>
        <w:right w:val="none" w:sz="0" w:space="0" w:color="auto"/>
      </w:divBdr>
    </w:div>
    <w:div w:id="1460951299">
      <w:bodyDiv w:val="1"/>
      <w:marLeft w:val="0"/>
      <w:marRight w:val="0"/>
      <w:marTop w:val="0"/>
      <w:marBottom w:val="0"/>
      <w:divBdr>
        <w:top w:val="none" w:sz="0" w:space="0" w:color="auto"/>
        <w:left w:val="none" w:sz="0" w:space="0" w:color="auto"/>
        <w:bottom w:val="none" w:sz="0" w:space="0" w:color="auto"/>
        <w:right w:val="none" w:sz="0" w:space="0" w:color="auto"/>
      </w:divBdr>
      <w:divsChild>
        <w:div w:id="1587224137">
          <w:marLeft w:val="0"/>
          <w:marRight w:val="0"/>
          <w:marTop w:val="0"/>
          <w:marBottom w:val="0"/>
          <w:divBdr>
            <w:top w:val="none" w:sz="0" w:space="0" w:color="auto"/>
            <w:left w:val="none" w:sz="0" w:space="0" w:color="auto"/>
            <w:bottom w:val="none" w:sz="0" w:space="0" w:color="auto"/>
            <w:right w:val="none" w:sz="0" w:space="0" w:color="auto"/>
          </w:divBdr>
        </w:div>
      </w:divsChild>
    </w:div>
    <w:div w:id="1468937775">
      <w:bodyDiv w:val="1"/>
      <w:marLeft w:val="0"/>
      <w:marRight w:val="0"/>
      <w:marTop w:val="0"/>
      <w:marBottom w:val="0"/>
      <w:divBdr>
        <w:top w:val="none" w:sz="0" w:space="0" w:color="auto"/>
        <w:left w:val="none" w:sz="0" w:space="0" w:color="auto"/>
        <w:bottom w:val="none" w:sz="0" w:space="0" w:color="auto"/>
        <w:right w:val="none" w:sz="0" w:space="0" w:color="auto"/>
      </w:divBdr>
      <w:divsChild>
        <w:div w:id="379019009">
          <w:marLeft w:val="0"/>
          <w:marRight w:val="0"/>
          <w:marTop w:val="0"/>
          <w:marBottom w:val="0"/>
          <w:divBdr>
            <w:top w:val="none" w:sz="0" w:space="0" w:color="auto"/>
            <w:left w:val="none" w:sz="0" w:space="0" w:color="auto"/>
            <w:bottom w:val="none" w:sz="0" w:space="0" w:color="auto"/>
            <w:right w:val="none" w:sz="0" w:space="0" w:color="auto"/>
          </w:divBdr>
        </w:div>
      </w:divsChild>
    </w:div>
    <w:div w:id="1475026802">
      <w:bodyDiv w:val="1"/>
      <w:marLeft w:val="0"/>
      <w:marRight w:val="0"/>
      <w:marTop w:val="0"/>
      <w:marBottom w:val="0"/>
      <w:divBdr>
        <w:top w:val="none" w:sz="0" w:space="0" w:color="auto"/>
        <w:left w:val="none" w:sz="0" w:space="0" w:color="auto"/>
        <w:bottom w:val="none" w:sz="0" w:space="0" w:color="auto"/>
        <w:right w:val="none" w:sz="0" w:space="0" w:color="auto"/>
      </w:divBdr>
    </w:div>
    <w:div w:id="1495878330">
      <w:bodyDiv w:val="1"/>
      <w:marLeft w:val="0"/>
      <w:marRight w:val="0"/>
      <w:marTop w:val="0"/>
      <w:marBottom w:val="0"/>
      <w:divBdr>
        <w:top w:val="none" w:sz="0" w:space="0" w:color="auto"/>
        <w:left w:val="none" w:sz="0" w:space="0" w:color="auto"/>
        <w:bottom w:val="none" w:sz="0" w:space="0" w:color="auto"/>
        <w:right w:val="none" w:sz="0" w:space="0" w:color="auto"/>
      </w:divBdr>
    </w:div>
    <w:div w:id="1504276984">
      <w:bodyDiv w:val="1"/>
      <w:marLeft w:val="0"/>
      <w:marRight w:val="0"/>
      <w:marTop w:val="0"/>
      <w:marBottom w:val="0"/>
      <w:divBdr>
        <w:top w:val="none" w:sz="0" w:space="0" w:color="auto"/>
        <w:left w:val="none" w:sz="0" w:space="0" w:color="auto"/>
        <w:bottom w:val="none" w:sz="0" w:space="0" w:color="auto"/>
        <w:right w:val="none" w:sz="0" w:space="0" w:color="auto"/>
      </w:divBdr>
    </w:div>
    <w:div w:id="1522157959">
      <w:bodyDiv w:val="1"/>
      <w:marLeft w:val="0"/>
      <w:marRight w:val="0"/>
      <w:marTop w:val="0"/>
      <w:marBottom w:val="0"/>
      <w:divBdr>
        <w:top w:val="none" w:sz="0" w:space="0" w:color="auto"/>
        <w:left w:val="none" w:sz="0" w:space="0" w:color="auto"/>
        <w:bottom w:val="none" w:sz="0" w:space="0" w:color="auto"/>
        <w:right w:val="none" w:sz="0" w:space="0" w:color="auto"/>
      </w:divBdr>
    </w:div>
    <w:div w:id="1523742292">
      <w:bodyDiv w:val="1"/>
      <w:marLeft w:val="0"/>
      <w:marRight w:val="0"/>
      <w:marTop w:val="0"/>
      <w:marBottom w:val="0"/>
      <w:divBdr>
        <w:top w:val="none" w:sz="0" w:space="0" w:color="auto"/>
        <w:left w:val="none" w:sz="0" w:space="0" w:color="auto"/>
        <w:bottom w:val="none" w:sz="0" w:space="0" w:color="auto"/>
        <w:right w:val="none" w:sz="0" w:space="0" w:color="auto"/>
      </w:divBdr>
    </w:div>
    <w:div w:id="1545754059">
      <w:bodyDiv w:val="1"/>
      <w:marLeft w:val="0"/>
      <w:marRight w:val="0"/>
      <w:marTop w:val="0"/>
      <w:marBottom w:val="0"/>
      <w:divBdr>
        <w:top w:val="none" w:sz="0" w:space="0" w:color="auto"/>
        <w:left w:val="none" w:sz="0" w:space="0" w:color="auto"/>
        <w:bottom w:val="none" w:sz="0" w:space="0" w:color="auto"/>
        <w:right w:val="none" w:sz="0" w:space="0" w:color="auto"/>
      </w:divBdr>
      <w:divsChild>
        <w:div w:id="329258011">
          <w:marLeft w:val="0"/>
          <w:marRight w:val="0"/>
          <w:marTop w:val="0"/>
          <w:marBottom w:val="0"/>
          <w:divBdr>
            <w:top w:val="none" w:sz="0" w:space="0" w:color="auto"/>
            <w:left w:val="none" w:sz="0" w:space="0" w:color="auto"/>
            <w:bottom w:val="none" w:sz="0" w:space="0" w:color="auto"/>
            <w:right w:val="none" w:sz="0" w:space="0" w:color="auto"/>
          </w:divBdr>
        </w:div>
      </w:divsChild>
    </w:div>
    <w:div w:id="1800103750">
      <w:bodyDiv w:val="1"/>
      <w:marLeft w:val="0"/>
      <w:marRight w:val="0"/>
      <w:marTop w:val="0"/>
      <w:marBottom w:val="0"/>
      <w:divBdr>
        <w:top w:val="none" w:sz="0" w:space="0" w:color="auto"/>
        <w:left w:val="none" w:sz="0" w:space="0" w:color="auto"/>
        <w:bottom w:val="none" w:sz="0" w:space="0" w:color="auto"/>
        <w:right w:val="none" w:sz="0" w:space="0" w:color="auto"/>
      </w:divBdr>
      <w:divsChild>
        <w:div w:id="715352618">
          <w:marLeft w:val="0"/>
          <w:marRight w:val="0"/>
          <w:marTop w:val="0"/>
          <w:marBottom w:val="0"/>
          <w:divBdr>
            <w:top w:val="none" w:sz="0" w:space="0" w:color="auto"/>
            <w:left w:val="none" w:sz="0" w:space="0" w:color="auto"/>
            <w:bottom w:val="none" w:sz="0" w:space="0" w:color="auto"/>
            <w:right w:val="none" w:sz="0" w:space="0" w:color="auto"/>
          </w:divBdr>
        </w:div>
      </w:divsChild>
    </w:div>
    <w:div w:id="1848248934">
      <w:bodyDiv w:val="1"/>
      <w:marLeft w:val="0"/>
      <w:marRight w:val="0"/>
      <w:marTop w:val="0"/>
      <w:marBottom w:val="0"/>
      <w:divBdr>
        <w:top w:val="none" w:sz="0" w:space="0" w:color="auto"/>
        <w:left w:val="none" w:sz="0" w:space="0" w:color="auto"/>
        <w:bottom w:val="none" w:sz="0" w:space="0" w:color="auto"/>
        <w:right w:val="none" w:sz="0" w:space="0" w:color="auto"/>
      </w:divBdr>
    </w:div>
    <w:div w:id="1875655185">
      <w:bodyDiv w:val="1"/>
      <w:marLeft w:val="0"/>
      <w:marRight w:val="0"/>
      <w:marTop w:val="0"/>
      <w:marBottom w:val="0"/>
      <w:divBdr>
        <w:top w:val="none" w:sz="0" w:space="0" w:color="auto"/>
        <w:left w:val="none" w:sz="0" w:space="0" w:color="auto"/>
        <w:bottom w:val="none" w:sz="0" w:space="0" w:color="auto"/>
        <w:right w:val="none" w:sz="0" w:space="0" w:color="auto"/>
      </w:divBdr>
    </w:div>
    <w:div w:id="1902516400">
      <w:bodyDiv w:val="1"/>
      <w:marLeft w:val="0"/>
      <w:marRight w:val="0"/>
      <w:marTop w:val="0"/>
      <w:marBottom w:val="0"/>
      <w:divBdr>
        <w:top w:val="none" w:sz="0" w:space="0" w:color="auto"/>
        <w:left w:val="none" w:sz="0" w:space="0" w:color="auto"/>
        <w:bottom w:val="none" w:sz="0" w:space="0" w:color="auto"/>
        <w:right w:val="none" w:sz="0" w:space="0" w:color="auto"/>
      </w:divBdr>
    </w:div>
    <w:div w:id="1907107681">
      <w:bodyDiv w:val="1"/>
      <w:marLeft w:val="0"/>
      <w:marRight w:val="0"/>
      <w:marTop w:val="0"/>
      <w:marBottom w:val="0"/>
      <w:divBdr>
        <w:top w:val="none" w:sz="0" w:space="0" w:color="auto"/>
        <w:left w:val="none" w:sz="0" w:space="0" w:color="auto"/>
        <w:bottom w:val="none" w:sz="0" w:space="0" w:color="auto"/>
        <w:right w:val="none" w:sz="0" w:space="0" w:color="auto"/>
      </w:divBdr>
    </w:div>
    <w:div w:id="1943536662">
      <w:bodyDiv w:val="1"/>
      <w:marLeft w:val="0"/>
      <w:marRight w:val="0"/>
      <w:marTop w:val="0"/>
      <w:marBottom w:val="0"/>
      <w:divBdr>
        <w:top w:val="none" w:sz="0" w:space="0" w:color="auto"/>
        <w:left w:val="none" w:sz="0" w:space="0" w:color="auto"/>
        <w:bottom w:val="none" w:sz="0" w:space="0" w:color="auto"/>
        <w:right w:val="none" w:sz="0" w:space="0" w:color="auto"/>
      </w:divBdr>
    </w:div>
    <w:div w:id="2016030827">
      <w:bodyDiv w:val="1"/>
      <w:marLeft w:val="0"/>
      <w:marRight w:val="0"/>
      <w:marTop w:val="0"/>
      <w:marBottom w:val="0"/>
      <w:divBdr>
        <w:top w:val="none" w:sz="0" w:space="0" w:color="auto"/>
        <w:left w:val="none" w:sz="0" w:space="0" w:color="auto"/>
        <w:bottom w:val="none" w:sz="0" w:space="0" w:color="auto"/>
        <w:right w:val="none" w:sz="0" w:space="0" w:color="auto"/>
      </w:divBdr>
    </w:div>
    <w:div w:id="2023849836">
      <w:bodyDiv w:val="1"/>
      <w:marLeft w:val="0"/>
      <w:marRight w:val="0"/>
      <w:marTop w:val="0"/>
      <w:marBottom w:val="0"/>
      <w:divBdr>
        <w:top w:val="none" w:sz="0" w:space="0" w:color="auto"/>
        <w:left w:val="none" w:sz="0" w:space="0" w:color="auto"/>
        <w:bottom w:val="none" w:sz="0" w:space="0" w:color="auto"/>
        <w:right w:val="none" w:sz="0" w:space="0" w:color="auto"/>
      </w:divBdr>
    </w:div>
    <w:div w:id="2097439770">
      <w:bodyDiv w:val="1"/>
      <w:marLeft w:val="0"/>
      <w:marRight w:val="0"/>
      <w:marTop w:val="0"/>
      <w:marBottom w:val="0"/>
      <w:divBdr>
        <w:top w:val="none" w:sz="0" w:space="0" w:color="auto"/>
        <w:left w:val="none" w:sz="0" w:space="0" w:color="auto"/>
        <w:bottom w:val="none" w:sz="0" w:space="0" w:color="auto"/>
        <w:right w:val="none" w:sz="0" w:space="0" w:color="auto"/>
      </w:divBdr>
    </w:div>
    <w:div w:id="209998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chart" Target="charts/chart1.xm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arsten.wrosch@concordia.ca" TargetMode="Externa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ather\Dropbox\Cortisol%20Variability%20&amp;%20CRP\HLMPlots(flipped)(quart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15299986540144"/>
          <c:y val="0.13457950761081"/>
          <c:w val="0.851494062701788"/>
          <c:h val="0.650087192490769"/>
        </c:manualLayout>
      </c:layout>
      <c:scatterChart>
        <c:scatterStyle val="lineMarker"/>
        <c:varyColors val="0"/>
        <c:ser>
          <c:idx val="0"/>
          <c:order val="0"/>
          <c:tx>
            <c:strRef>
              <c:f>Sheet1!$B$12</c:f>
              <c:strCache>
                <c:ptCount val="1"/>
                <c:pt idx="0">
                  <c:v>Low Cortisol Volume (-1 SD)</c:v>
                </c:pt>
              </c:strCache>
            </c:strRef>
          </c:tx>
          <c:spPr>
            <a:ln w="25400">
              <a:solidFill>
                <a:schemeClr val="tx1"/>
              </a:solidFill>
              <a:prstDash val="dash"/>
            </a:ln>
          </c:spPr>
          <c:marker>
            <c:symbol val="circle"/>
            <c:size val="8"/>
            <c:spPr>
              <a:solidFill>
                <a:schemeClr val="tx1"/>
              </a:solidFill>
              <a:ln w="3175">
                <a:solidFill>
                  <a:schemeClr val="tx1"/>
                </a:solidFill>
              </a:ln>
            </c:spPr>
          </c:marker>
          <c:xVal>
            <c:numRef>
              <c:f>Sheet1!$C$11:$D$11</c:f>
              <c:numCache>
                <c:formatCode>General</c:formatCode>
                <c:ptCount val="2"/>
                <c:pt idx="0">
                  <c:v>-1.0</c:v>
                </c:pt>
                <c:pt idx="1">
                  <c:v>1.0</c:v>
                </c:pt>
              </c:numCache>
            </c:numRef>
          </c:xVal>
          <c:yVal>
            <c:numRef>
              <c:f>Sheet1!$C$12:$D$12</c:f>
              <c:numCache>
                <c:formatCode>General</c:formatCode>
                <c:ptCount val="2"/>
                <c:pt idx="0">
                  <c:v>1.3254</c:v>
                </c:pt>
                <c:pt idx="1">
                  <c:v>1.0754</c:v>
                </c:pt>
              </c:numCache>
            </c:numRef>
          </c:yVal>
          <c:smooth val="0"/>
          <c:extLst xmlns:c16r2="http://schemas.microsoft.com/office/drawing/2015/06/chart">
            <c:ext xmlns:c16="http://schemas.microsoft.com/office/drawing/2014/chart" uri="{C3380CC4-5D6E-409C-BE32-E72D297353CC}">
              <c16:uniqueId val="{00000000-6705-4F58-BBFA-006DCA13EF9A}"/>
            </c:ext>
          </c:extLst>
        </c:ser>
        <c:ser>
          <c:idx val="1"/>
          <c:order val="1"/>
          <c:tx>
            <c:strRef>
              <c:f>Sheet1!$B$13</c:f>
              <c:strCache>
                <c:ptCount val="1"/>
                <c:pt idx="0">
                  <c:v>High Cortisol Volume (+1 SD)</c:v>
                </c:pt>
              </c:strCache>
            </c:strRef>
          </c:tx>
          <c:spPr>
            <a:ln w="25400">
              <a:solidFill>
                <a:schemeClr val="tx1"/>
              </a:solidFill>
            </a:ln>
          </c:spPr>
          <c:marker>
            <c:symbol val="square"/>
            <c:size val="8"/>
            <c:spPr>
              <a:solidFill>
                <a:schemeClr val="tx1"/>
              </a:solidFill>
              <a:ln w="3175">
                <a:solidFill>
                  <a:schemeClr val="tx1"/>
                </a:solidFill>
              </a:ln>
            </c:spPr>
          </c:marker>
          <c:xVal>
            <c:numRef>
              <c:f>Sheet1!$C$11:$D$11</c:f>
              <c:numCache>
                <c:formatCode>General</c:formatCode>
                <c:ptCount val="2"/>
                <c:pt idx="0">
                  <c:v>-1.0</c:v>
                </c:pt>
                <c:pt idx="1">
                  <c:v>1.0</c:v>
                </c:pt>
              </c:numCache>
            </c:numRef>
          </c:xVal>
          <c:yVal>
            <c:numRef>
              <c:f>Sheet1!$C$13:$D$13</c:f>
              <c:numCache>
                <c:formatCode>General</c:formatCode>
                <c:ptCount val="2"/>
                <c:pt idx="0">
                  <c:v>1.0437</c:v>
                </c:pt>
                <c:pt idx="1">
                  <c:v>2.0587</c:v>
                </c:pt>
              </c:numCache>
            </c:numRef>
          </c:yVal>
          <c:smooth val="0"/>
          <c:extLst xmlns:c16r2="http://schemas.microsoft.com/office/drawing/2015/06/chart">
            <c:ext xmlns:c16="http://schemas.microsoft.com/office/drawing/2014/chart" uri="{C3380CC4-5D6E-409C-BE32-E72D297353CC}">
              <c16:uniqueId val="{00000001-6705-4F58-BBFA-006DCA13EF9A}"/>
            </c:ext>
          </c:extLst>
        </c:ser>
        <c:dLbls>
          <c:showLegendKey val="0"/>
          <c:showVal val="0"/>
          <c:showCatName val="0"/>
          <c:showSerName val="0"/>
          <c:showPercent val="0"/>
          <c:showBubbleSize val="0"/>
        </c:dLbls>
        <c:axId val="2065771944"/>
        <c:axId val="-2088698104"/>
      </c:scatterChart>
      <c:valAx>
        <c:axId val="2065771944"/>
        <c:scaling>
          <c:orientation val="minMax"/>
          <c:max val="1.5"/>
          <c:min val="-1.5"/>
        </c:scaling>
        <c:delete val="0"/>
        <c:axPos val="b"/>
        <c:title>
          <c:tx>
            <c:rich>
              <a:bodyPr/>
              <a:lstStyle/>
              <a:p>
                <a:pPr>
                  <a:defRPr/>
                </a:pPr>
                <a:r>
                  <a:rPr lang="en-US" b="0"/>
                  <a:t>Low (-1 SD) 			</a:t>
                </a:r>
                <a:r>
                  <a:rPr lang="en-US" b="0" baseline="0"/>
                  <a:t>                </a:t>
                </a:r>
                <a:r>
                  <a:rPr lang="en-US" b="0"/>
                  <a:t>High (+1 SD)</a:t>
                </a:r>
              </a:p>
              <a:p>
                <a:pPr>
                  <a:defRPr/>
                </a:pPr>
                <a:r>
                  <a:rPr lang="en-US"/>
                  <a:t>Short-term</a:t>
                </a:r>
                <a:r>
                  <a:rPr lang="en-US" baseline="0"/>
                  <a:t> </a:t>
                </a:r>
                <a:r>
                  <a:rPr lang="en-US"/>
                  <a:t>Cortisol Variability (T1)</a:t>
                </a:r>
              </a:p>
            </c:rich>
          </c:tx>
          <c:layout>
            <c:manualLayout>
              <c:xMode val="edge"/>
              <c:yMode val="edge"/>
              <c:x val="0.185540244969379"/>
              <c:y val="0.813160744069553"/>
            </c:manualLayout>
          </c:layout>
          <c:overlay val="0"/>
        </c:title>
        <c:numFmt formatCode="General" sourceLinked="1"/>
        <c:majorTickMark val="out"/>
        <c:minorTickMark val="none"/>
        <c:tickLblPos val="nextTo"/>
        <c:txPr>
          <a:bodyPr/>
          <a:lstStyle/>
          <a:p>
            <a:pPr>
              <a:defRPr>
                <a:solidFill>
                  <a:schemeClr val="bg1"/>
                </a:solidFill>
              </a:defRPr>
            </a:pPr>
            <a:endParaRPr lang="en-US"/>
          </a:p>
        </c:txPr>
        <c:crossAx val="-2088698104"/>
        <c:crossesAt val="0.0"/>
        <c:crossBetween val="midCat"/>
        <c:majorUnit val="2.0"/>
      </c:valAx>
      <c:valAx>
        <c:axId val="-2088698104"/>
        <c:scaling>
          <c:orientation val="minMax"/>
          <c:max val="2.5"/>
          <c:min val="0.0"/>
        </c:scaling>
        <c:delete val="0"/>
        <c:axPos val="l"/>
        <c:majorGridlines>
          <c:spPr>
            <a:ln>
              <a:noFill/>
            </a:ln>
          </c:spPr>
        </c:majorGridlines>
        <c:title>
          <c:tx>
            <c:rich>
              <a:bodyPr rot="-5400000" vert="horz"/>
              <a:lstStyle/>
              <a:p>
                <a:pPr>
                  <a:defRPr/>
                </a:pPr>
                <a:r>
                  <a:rPr lang="en-US"/>
                  <a:t> Average CRP (mg/L)</a:t>
                </a:r>
              </a:p>
            </c:rich>
          </c:tx>
          <c:layout>
            <c:manualLayout>
              <c:xMode val="edge"/>
              <c:yMode val="edge"/>
              <c:x val="0.00137340794940507"/>
              <c:y val="0.295927650953445"/>
            </c:manualLayout>
          </c:layout>
          <c:overlay val="0"/>
        </c:title>
        <c:numFmt formatCode="General" sourceLinked="1"/>
        <c:majorTickMark val="out"/>
        <c:minorTickMark val="none"/>
        <c:tickLblPos val="nextTo"/>
        <c:crossAx val="2065771944"/>
        <c:crossesAt val="-1.5"/>
        <c:crossBetween val="midCat"/>
      </c:valAx>
    </c:plotArea>
    <c:legend>
      <c:legendPos val="b"/>
      <c:layout>
        <c:manualLayout>
          <c:xMode val="edge"/>
          <c:yMode val="edge"/>
          <c:x val="0.0896453517907036"/>
          <c:y val="0.921242937853107"/>
          <c:w val="0.861031718313437"/>
          <c:h val="0.0561581920903955"/>
        </c:manualLayout>
      </c:layout>
      <c:overlay val="0"/>
      <c:spPr>
        <a:ln>
          <a:solidFill>
            <a:schemeClr val="tx1"/>
          </a:solidFill>
        </a:ln>
      </c:spPr>
    </c:legend>
    <c:plotVisOnly val="1"/>
    <c:dispBlanksAs val="gap"/>
    <c:showDLblsOverMax val="0"/>
  </c:chart>
  <c:spPr>
    <a:solidFill>
      <a:schemeClr val="lt1"/>
    </a:solidFill>
    <a:ln w="25400" cap="flat" cmpd="sng" algn="ctr">
      <a:solidFill>
        <a:schemeClr val="bg1"/>
      </a:solidFill>
      <a:prstDash val="solid"/>
    </a:ln>
    <a:effectLst/>
  </c:spPr>
  <c:txPr>
    <a:bodyPr/>
    <a:lstStyle/>
    <a:p>
      <a:pPr>
        <a:defRPr sz="1200">
          <a:solidFill>
            <a:schemeClr val="dk1"/>
          </a:solidFill>
          <a:latin typeface="Times"/>
          <a:ea typeface="+mn-ea"/>
          <a:cs typeface="Time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0D4C-24BA-FA42-B8A9-0376E601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9018</Words>
  <Characters>51408</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Wrosch Lab</dc:creator>
  <cp:lastModifiedBy>Carsten Wrosch</cp:lastModifiedBy>
  <cp:revision>14</cp:revision>
  <cp:lastPrinted>2016-06-14T14:51:00Z</cp:lastPrinted>
  <dcterms:created xsi:type="dcterms:W3CDTF">2016-12-19T20:45:00Z</dcterms:created>
  <dcterms:modified xsi:type="dcterms:W3CDTF">2016-12-19T20:52:00Z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