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67E32" w14:textId="39C4037A" w:rsidR="00FB295C" w:rsidRPr="00337A53" w:rsidRDefault="00FB295C" w:rsidP="00FB295C">
      <w:pPr>
        <w:pStyle w:val="Heading1"/>
        <w:jc w:val="center"/>
        <w:rPr>
          <w:sz w:val="28"/>
          <w:szCs w:val="28"/>
        </w:rPr>
      </w:pPr>
      <w:r>
        <w:t xml:space="preserve">Intracellular Co-Localization of the </w:t>
      </w:r>
      <w:r w:rsidR="00FE434D" w:rsidRPr="00FB295C">
        <w:rPr>
          <w:i/>
        </w:rPr>
        <w:t>Escherichia coli</w:t>
      </w:r>
      <w:r w:rsidR="00FE434D">
        <w:rPr>
          <w:sz w:val="28"/>
          <w:szCs w:val="28"/>
        </w:rPr>
        <w:t xml:space="preserve"> </w:t>
      </w:r>
      <w:r>
        <w:t>Enterobactin Biosynthet</w:t>
      </w:r>
      <w:r w:rsidR="00FE434D">
        <w:t>ic Enzymes EntA, EntB, and EntE</w:t>
      </w:r>
    </w:p>
    <w:p w14:paraId="6294269E" w14:textId="77777777" w:rsidR="00FB295C" w:rsidRPr="001F6C61" w:rsidRDefault="00FB295C" w:rsidP="00FB295C">
      <w:pPr>
        <w:spacing w:line="480" w:lineRule="auto"/>
      </w:pPr>
    </w:p>
    <w:p w14:paraId="689A6F29" w14:textId="77777777" w:rsidR="00FB295C" w:rsidRPr="001F6C61" w:rsidRDefault="00FB295C" w:rsidP="00FB295C">
      <w:pPr>
        <w:spacing w:line="480" w:lineRule="auto"/>
      </w:pPr>
    </w:p>
    <w:p w14:paraId="07A76A17" w14:textId="77777777" w:rsidR="00FB295C" w:rsidRPr="001F6C61" w:rsidRDefault="00FB295C" w:rsidP="00FB295C">
      <w:pPr>
        <w:spacing w:line="480" w:lineRule="auto"/>
      </w:pPr>
    </w:p>
    <w:p w14:paraId="3C9DA0F0" w14:textId="77777777" w:rsidR="00FB295C" w:rsidRPr="00FB295C" w:rsidRDefault="00FB295C" w:rsidP="00FB295C">
      <w:pPr>
        <w:spacing w:line="480" w:lineRule="auto"/>
        <w:jc w:val="center"/>
        <w:rPr>
          <w:rFonts w:ascii="Times New Roman" w:hAnsi="Times New Roman" w:cs="Times New Roman"/>
          <w:sz w:val="24"/>
          <w:szCs w:val="24"/>
          <w:vertAlign w:val="superscript"/>
        </w:rPr>
      </w:pPr>
      <w:r>
        <w:rPr>
          <w:rFonts w:ascii="Times New Roman" w:hAnsi="Times New Roman" w:cs="Times New Roman"/>
          <w:sz w:val="24"/>
          <w:szCs w:val="24"/>
        </w:rPr>
        <w:t>Paknoosh Pakarian</w:t>
      </w:r>
      <w:r w:rsidRPr="00FB295C">
        <w:rPr>
          <w:rFonts w:ascii="Times New Roman" w:hAnsi="Times New Roman" w:cs="Times New Roman"/>
          <w:sz w:val="24"/>
          <w:szCs w:val="24"/>
          <w:vertAlign w:val="superscript"/>
        </w:rPr>
        <w:t>¶</w:t>
      </w:r>
      <w:r w:rsidRPr="00FB295C">
        <w:rPr>
          <w:rFonts w:ascii="Times New Roman" w:hAnsi="Times New Roman" w:cs="Times New Roman"/>
          <w:sz w:val="24"/>
          <w:szCs w:val="24"/>
        </w:rPr>
        <w:t xml:space="preserve"> and Peter D. Pawelek</w:t>
      </w:r>
      <w:r w:rsidRPr="00FB295C">
        <w:rPr>
          <w:rFonts w:ascii="Times New Roman" w:hAnsi="Times New Roman" w:cs="Times New Roman"/>
          <w:sz w:val="24"/>
          <w:szCs w:val="24"/>
          <w:vertAlign w:val="superscript"/>
        </w:rPr>
        <w:t>¶</w:t>
      </w:r>
      <w:r w:rsidRPr="00FB295C">
        <w:rPr>
          <w:rFonts w:ascii="Times New Roman" w:hAnsi="Times New Roman" w:cs="Times New Roman"/>
          <w:sz w:val="24"/>
          <w:szCs w:val="24"/>
          <w:vertAlign w:val="superscript"/>
        </w:rPr>
        <w:t>*</w:t>
      </w:r>
    </w:p>
    <w:p w14:paraId="0633F3F4" w14:textId="77777777" w:rsidR="00FB295C" w:rsidRPr="00FB295C" w:rsidRDefault="00FB295C" w:rsidP="00FB295C">
      <w:pPr>
        <w:spacing w:line="480" w:lineRule="auto"/>
        <w:jc w:val="center"/>
        <w:rPr>
          <w:rFonts w:ascii="Times New Roman" w:hAnsi="Times New Roman" w:cs="Times New Roman"/>
          <w:sz w:val="24"/>
          <w:szCs w:val="24"/>
          <w:vertAlign w:val="superscript"/>
        </w:rPr>
      </w:pPr>
    </w:p>
    <w:p w14:paraId="1222862D" w14:textId="77777777" w:rsidR="00FB295C" w:rsidRPr="00FB295C" w:rsidRDefault="00FB295C" w:rsidP="00FB295C">
      <w:pPr>
        <w:spacing w:line="480" w:lineRule="auto"/>
        <w:rPr>
          <w:rFonts w:ascii="Times New Roman" w:hAnsi="Times New Roman" w:cs="Times New Roman"/>
          <w:sz w:val="24"/>
          <w:szCs w:val="24"/>
        </w:rPr>
      </w:pPr>
      <w:r w:rsidRPr="00FB295C">
        <w:rPr>
          <w:rFonts w:ascii="Times New Roman" w:hAnsi="Times New Roman" w:cs="Times New Roman"/>
          <w:sz w:val="24"/>
          <w:szCs w:val="24"/>
          <w:vertAlign w:val="superscript"/>
        </w:rPr>
        <w:t>¶</w:t>
      </w:r>
      <w:r w:rsidRPr="00FB295C">
        <w:rPr>
          <w:rFonts w:ascii="Times New Roman" w:hAnsi="Times New Roman" w:cs="Times New Roman"/>
          <w:sz w:val="24"/>
          <w:szCs w:val="24"/>
        </w:rPr>
        <w:t xml:space="preserve"> Department of Chemistry and Biochemistry, Concordia University, 7141 Sherbrooke St., W., Montreal, Quebec, Canada, H4B 1R6</w:t>
      </w:r>
    </w:p>
    <w:p w14:paraId="5182181B" w14:textId="77777777" w:rsidR="00FB295C" w:rsidRPr="00FB295C" w:rsidRDefault="00FB295C" w:rsidP="00FB295C">
      <w:pPr>
        <w:spacing w:line="480" w:lineRule="auto"/>
        <w:rPr>
          <w:rFonts w:ascii="Times New Roman" w:hAnsi="Times New Roman" w:cs="Times New Roman"/>
          <w:sz w:val="24"/>
          <w:szCs w:val="24"/>
        </w:rPr>
      </w:pPr>
      <w:r w:rsidRPr="00FB295C">
        <w:rPr>
          <w:rFonts w:ascii="Times New Roman" w:hAnsi="Times New Roman" w:cs="Times New Roman"/>
          <w:sz w:val="24"/>
          <w:szCs w:val="24"/>
          <w:vertAlign w:val="superscript"/>
        </w:rPr>
        <w:t></w:t>
      </w:r>
      <w:r w:rsidRPr="00FB295C">
        <w:rPr>
          <w:rFonts w:ascii="Times New Roman" w:hAnsi="Times New Roman" w:cs="Times New Roman"/>
          <w:sz w:val="24"/>
          <w:szCs w:val="24"/>
        </w:rPr>
        <w:t>Groupe de Recherche Axé sur la Structure des Protéines (GRASP)</w:t>
      </w:r>
    </w:p>
    <w:p w14:paraId="06E3A0A6" w14:textId="77777777" w:rsidR="00FB295C" w:rsidRDefault="00FB295C" w:rsidP="00FB295C">
      <w:pPr>
        <w:spacing w:line="480" w:lineRule="auto"/>
        <w:rPr>
          <w:rFonts w:ascii="Times New Roman" w:hAnsi="Times New Roman" w:cs="Times New Roman"/>
          <w:sz w:val="24"/>
          <w:szCs w:val="24"/>
          <w:vertAlign w:val="superscript"/>
        </w:rPr>
      </w:pPr>
    </w:p>
    <w:p w14:paraId="6596B5CD" w14:textId="77777777" w:rsidR="00FB295C" w:rsidRPr="00FB295C" w:rsidRDefault="00FB295C" w:rsidP="00FB295C">
      <w:pPr>
        <w:spacing w:line="480" w:lineRule="auto"/>
        <w:rPr>
          <w:rFonts w:ascii="Times New Roman" w:hAnsi="Times New Roman" w:cs="Times New Roman"/>
          <w:sz w:val="24"/>
          <w:szCs w:val="24"/>
        </w:rPr>
      </w:pPr>
      <w:r w:rsidRPr="00FB295C">
        <w:rPr>
          <w:rFonts w:ascii="Times New Roman" w:hAnsi="Times New Roman" w:cs="Times New Roman"/>
          <w:sz w:val="24"/>
          <w:szCs w:val="24"/>
          <w:vertAlign w:val="superscript"/>
        </w:rPr>
        <w:t>*</w:t>
      </w:r>
      <w:r w:rsidRPr="00FB295C">
        <w:rPr>
          <w:rFonts w:ascii="Times New Roman" w:hAnsi="Times New Roman" w:cs="Times New Roman"/>
          <w:sz w:val="24"/>
          <w:szCs w:val="24"/>
        </w:rPr>
        <w:t>Correspondence should be addressed to: Peter D. Pawelek, Tel: 514-848-2424 ext. 3118; Fax: 514-848-2868; E-mail: peter.pawelek@concordia.ca.</w:t>
      </w:r>
    </w:p>
    <w:p w14:paraId="61C96DD6" w14:textId="77777777" w:rsidR="00FB295C" w:rsidRPr="00FB295C" w:rsidRDefault="00FB295C" w:rsidP="00FB295C">
      <w:pPr>
        <w:spacing w:line="480" w:lineRule="auto"/>
        <w:jc w:val="center"/>
        <w:rPr>
          <w:rFonts w:ascii="Times New Roman" w:hAnsi="Times New Roman" w:cs="Times New Roman"/>
          <w:sz w:val="24"/>
          <w:szCs w:val="24"/>
        </w:rPr>
      </w:pPr>
    </w:p>
    <w:p w14:paraId="757773FA" w14:textId="77777777" w:rsidR="00FB295C" w:rsidRPr="00FB295C" w:rsidRDefault="00FB295C" w:rsidP="00FB295C">
      <w:pPr>
        <w:rPr>
          <w:rFonts w:ascii="Times New Roman" w:hAnsi="Times New Roman" w:cs="Times New Roman"/>
          <w:sz w:val="24"/>
          <w:szCs w:val="24"/>
        </w:rPr>
      </w:pPr>
    </w:p>
    <w:p w14:paraId="32A053C9" w14:textId="77777777" w:rsidR="00FB295C" w:rsidRDefault="00FB295C" w:rsidP="00FB295C">
      <w:pPr>
        <w:rPr>
          <w:rFonts w:ascii="Times New Roman" w:hAnsi="Times New Roman" w:cs="Times New Roman"/>
          <w:sz w:val="24"/>
          <w:szCs w:val="24"/>
        </w:rPr>
      </w:pPr>
    </w:p>
    <w:p w14:paraId="1D269072" w14:textId="77777777" w:rsidR="00FE434D" w:rsidRPr="00FB295C" w:rsidRDefault="00FE434D" w:rsidP="00FB295C">
      <w:pPr>
        <w:rPr>
          <w:rFonts w:ascii="Times New Roman" w:hAnsi="Times New Roman" w:cs="Times New Roman"/>
          <w:sz w:val="24"/>
          <w:szCs w:val="24"/>
        </w:rPr>
      </w:pPr>
    </w:p>
    <w:p w14:paraId="4BBB1AB1" w14:textId="77777777" w:rsidR="00FB295C" w:rsidRPr="00FB295C" w:rsidRDefault="00FB295C" w:rsidP="00FB295C">
      <w:pPr>
        <w:pStyle w:val="Heading1"/>
        <w:rPr>
          <w:sz w:val="24"/>
          <w:szCs w:val="24"/>
        </w:rPr>
      </w:pPr>
    </w:p>
    <w:p w14:paraId="3708DB2F" w14:textId="77777777" w:rsidR="00E2101D" w:rsidRDefault="00E2101D" w:rsidP="00FB295C">
      <w:pPr>
        <w:pStyle w:val="Heading2"/>
        <w:rPr>
          <w:rFonts w:ascii="Times New Roman" w:hAnsi="Times New Roman" w:cs="Times New Roman"/>
          <w:i w:val="0"/>
          <w:sz w:val="24"/>
          <w:szCs w:val="24"/>
        </w:rPr>
      </w:pPr>
    </w:p>
    <w:p w14:paraId="6EC2B49F" w14:textId="77777777" w:rsidR="00E2101D" w:rsidRDefault="00E2101D" w:rsidP="00FB295C">
      <w:pPr>
        <w:pStyle w:val="Heading2"/>
        <w:rPr>
          <w:rFonts w:ascii="Times New Roman" w:hAnsi="Times New Roman" w:cs="Times New Roman"/>
          <w:i w:val="0"/>
          <w:sz w:val="24"/>
          <w:szCs w:val="24"/>
        </w:rPr>
      </w:pPr>
    </w:p>
    <w:p w14:paraId="63FBCC85" w14:textId="77777777" w:rsidR="00FB295C" w:rsidRPr="00FB295C" w:rsidRDefault="00FB295C" w:rsidP="00FB295C">
      <w:pPr>
        <w:pStyle w:val="Heading2"/>
        <w:rPr>
          <w:rFonts w:ascii="Times New Roman" w:hAnsi="Times New Roman" w:cs="Times New Roman"/>
          <w:i w:val="0"/>
          <w:sz w:val="24"/>
          <w:szCs w:val="24"/>
        </w:rPr>
      </w:pPr>
      <w:r w:rsidRPr="00FB295C">
        <w:rPr>
          <w:rFonts w:ascii="Times New Roman" w:hAnsi="Times New Roman" w:cs="Times New Roman"/>
          <w:i w:val="0"/>
          <w:sz w:val="24"/>
          <w:szCs w:val="24"/>
        </w:rPr>
        <w:t>Abstract:</w:t>
      </w:r>
    </w:p>
    <w:p w14:paraId="26F07CD4" w14:textId="77777777" w:rsidR="00E2101D" w:rsidRDefault="00E2101D" w:rsidP="00FB295C">
      <w:pPr>
        <w:spacing w:line="480" w:lineRule="auto"/>
        <w:rPr>
          <w:rFonts w:ascii="Times New Roman" w:hAnsi="Times New Roman" w:cs="Times New Roman"/>
          <w:sz w:val="24"/>
          <w:szCs w:val="24"/>
        </w:rPr>
      </w:pPr>
    </w:p>
    <w:p w14:paraId="4DE1EA73" w14:textId="66F9593E" w:rsidR="00FB295C" w:rsidRPr="00FB295C" w:rsidRDefault="00FE38C2" w:rsidP="00FB295C">
      <w:pPr>
        <w:spacing w:line="480" w:lineRule="auto"/>
        <w:rPr>
          <w:rFonts w:ascii="Times New Roman" w:hAnsi="Times New Roman" w:cs="Times New Roman"/>
          <w:sz w:val="24"/>
          <w:szCs w:val="24"/>
        </w:rPr>
      </w:pPr>
      <w:r>
        <w:rPr>
          <w:rFonts w:ascii="Times New Roman" w:hAnsi="Times New Roman" w:cs="Times New Roman"/>
          <w:sz w:val="24"/>
          <w:szCs w:val="24"/>
        </w:rPr>
        <w:t>B</w:t>
      </w:r>
      <w:r w:rsidR="001E0CAA">
        <w:rPr>
          <w:rFonts w:ascii="Times New Roman" w:hAnsi="Times New Roman" w:cs="Times New Roman"/>
          <w:sz w:val="24"/>
          <w:szCs w:val="24"/>
        </w:rPr>
        <w:t>acteria utilize small-molecule iron chelators called siderophores</w:t>
      </w:r>
      <w:r>
        <w:rPr>
          <w:rFonts w:ascii="Times New Roman" w:hAnsi="Times New Roman" w:cs="Times New Roman"/>
          <w:sz w:val="24"/>
          <w:szCs w:val="24"/>
        </w:rPr>
        <w:t xml:space="preserve"> to support growth in low-iron environments</w:t>
      </w:r>
      <w:r w:rsidR="001E0CAA">
        <w:rPr>
          <w:rFonts w:ascii="Times New Roman" w:hAnsi="Times New Roman" w:cs="Times New Roman"/>
          <w:sz w:val="24"/>
          <w:szCs w:val="24"/>
        </w:rPr>
        <w:t xml:space="preserve">. The </w:t>
      </w:r>
      <w:r w:rsidR="001E0CAA" w:rsidRPr="001E0CAA">
        <w:rPr>
          <w:rFonts w:ascii="Times New Roman" w:hAnsi="Times New Roman" w:cs="Times New Roman"/>
          <w:i/>
          <w:sz w:val="24"/>
          <w:szCs w:val="24"/>
        </w:rPr>
        <w:t>Escherichia coli</w:t>
      </w:r>
      <w:r w:rsidR="001E0CAA">
        <w:rPr>
          <w:rFonts w:ascii="Times New Roman" w:hAnsi="Times New Roman" w:cs="Times New Roman"/>
          <w:sz w:val="24"/>
          <w:szCs w:val="24"/>
        </w:rPr>
        <w:t xml:space="preserve"> </w:t>
      </w:r>
      <w:r w:rsidR="00BF2E60">
        <w:rPr>
          <w:rFonts w:ascii="Times New Roman" w:hAnsi="Times New Roman" w:cs="Times New Roman"/>
          <w:sz w:val="24"/>
          <w:szCs w:val="24"/>
        </w:rPr>
        <w:t xml:space="preserve">catecholate </w:t>
      </w:r>
      <w:r w:rsidR="001E0CAA">
        <w:rPr>
          <w:rFonts w:ascii="Times New Roman" w:hAnsi="Times New Roman" w:cs="Times New Roman"/>
          <w:sz w:val="24"/>
          <w:szCs w:val="24"/>
        </w:rPr>
        <w:t xml:space="preserve">siderophore enterobactin is synthesized in the cytoplasm upon iron starvation. </w:t>
      </w:r>
      <w:r w:rsidR="00E2101D" w:rsidRPr="00DC3065">
        <w:rPr>
          <w:rFonts w:ascii="Times New Roman" w:hAnsi="Times New Roman" w:cs="Times New Roman"/>
          <w:sz w:val="24"/>
          <w:szCs w:val="24"/>
        </w:rPr>
        <w:t>Seven enzymes are required for enterobactin biosynthesis: EntA-F, H.</w:t>
      </w:r>
      <w:r w:rsidR="001E0CAA">
        <w:rPr>
          <w:rFonts w:ascii="Times New Roman" w:hAnsi="Times New Roman" w:cs="Times New Roman"/>
          <w:sz w:val="24"/>
          <w:szCs w:val="24"/>
        </w:rPr>
        <w:t xml:space="preserve"> Given that EntB-EntE and EntA-EntE interactions have been </w:t>
      </w:r>
      <w:r w:rsidR="0061007D">
        <w:rPr>
          <w:rFonts w:ascii="Times New Roman" w:hAnsi="Times New Roman" w:cs="Times New Roman"/>
          <w:sz w:val="24"/>
          <w:szCs w:val="24"/>
        </w:rPr>
        <w:t>reported</w:t>
      </w:r>
      <w:r w:rsidR="001E0CAA">
        <w:rPr>
          <w:rFonts w:ascii="Times New Roman" w:hAnsi="Times New Roman" w:cs="Times New Roman"/>
          <w:sz w:val="24"/>
          <w:szCs w:val="24"/>
        </w:rPr>
        <w:t xml:space="preserve">, we </w:t>
      </w:r>
      <w:r w:rsidR="0091773E">
        <w:rPr>
          <w:rFonts w:ascii="Times New Roman" w:hAnsi="Times New Roman" w:cs="Times New Roman"/>
          <w:sz w:val="24"/>
          <w:szCs w:val="24"/>
        </w:rPr>
        <w:t>investigated</w:t>
      </w:r>
      <w:r w:rsidR="001E0CAA">
        <w:rPr>
          <w:rFonts w:ascii="Times New Roman" w:hAnsi="Times New Roman" w:cs="Times New Roman"/>
          <w:sz w:val="24"/>
          <w:szCs w:val="24"/>
        </w:rPr>
        <w:t xml:space="preserve"> </w:t>
      </w:r>
      <w:r w:rsidR="0091773E">
        <w:rPr>
          <w:rFonts w:ascii="Times New Roman" w:hAnsi="Times New Roman" w:cs="Times New Roman"/>
          <w:sz w:val="24"/>
          <w:szCs w:val="24"/>
        </w:rPr>
        <w:t xml:space="preserve">a possible </w:t>
      </w:r>
      <w:r w:rsidR="00E77CF2">
        <w:rPr>
          <w:rFonts w:ascii="Times New Roman" w:hAnsi="Times New Roman" w:cs="Times New Roman"/>
          <w:sz w:val="24"/>
          <w:szCs w:val="24"/>
        </w:rPr>
        <w:t>EntA-</w:t>
      </w:r>
      <w:r w:rsidR="001E0CAA">
        <w:rPr>
          <w:rFonts w:ascii="Times New Roman" w:hAnsi="Times New Roman" w:cs="Times New Roman"/>
          <w:sz w:val="24"/>
          <w:szCs w:val="24"/>
        </w:rPr>
        <w:t>EntB</w:t>
      </w:r>
      <w:r w:rsidR="00E77CF2">
        <w:rPr>
          <w:rFonts w:ascii="Times New Roman" w:hAnsi="Times New Roman" w:cs="Times New Roman"/>
          <w:sz w:val="24"/>
          <w:szCs w:val="24"/>
        </w:rPr>
        <w:t>-EntE</w:t>
      </w:r>
      <w:r w:rsidR="001E0CAA">
        <w:rPr>
          <w:rFonts w:ascii="Times New Roman" w:hAnsi="Times New Roman" w:cs="Times New Roman"/>
          <w:sz w:val="24"/>
          <w:szCs w:val="24"/>
        </w:rPr>
        <w:t xml:space="preserve"> interaction in </w:t>
      </w:r>
      <w:r w:rsidR="001E0CAA" w:rsidRPr="001E0CAA">
        <w:rPr>
          <w:rFonts w:ascii="Times New Roman" w:hAnsi="Times New Roman" w:cs="Times New Roman"/>
          <w:i/>
          <w:sz w:val="24"/>
          <w:szCs w:val="24"/>
        </w:rPr>
        <w:t>E. coli</w:t>
      </w:r>
      <w:r w:rsidR="001E0CAA">
        <w:rPr>
          <w:rFonts w:ascii="Times New Roman" w:hAnsi="Times New Roman" w:cs="Times New Roman"/>
          <w:sz w:val="24"/>
          <w:szCs w:val="24"/>
        </w:rPr>
        <w:t xml:space="preserve"> cells.  We subcloned the </w:t>
      </w:r>
      <w:r w:rsidR="001E0CAA" w:rsidRPr="001E0CAA">
        <w:rPr>
          <w:rFonts w:ascii="Times New Roman" w:hAnsi="Times New Roman" w:cs="Times New Roman"/>
          <w:i/>
          <w:sz w:val="24"/>
          <w:szCs w:val="24"/>
        </w:rPr>
        <w:t>E. coli</w:t>
      </w:r>
      <w:r w:rsidR="001E0CAA">
        <w:rPr>
          <w:rFonts w:ascii="Times New Roman" w:hAnsi="Times New Roman" w:cs="Times New Roman"/>
          <w:sz w:val="24"/>
          <w:szCs w:val="24"/>
        </w:rPr>
        <w:t xml:space="preserve"> </w:t>
      </w:r>
      <w:r w:rsidR="001E0CAA" w:rsidRPr="001E0CAA">
        <w:rPr>
          <w:rFonts w:ascii="Times New Roman" w:hAnsi="Times New Roman" w:cs="Times New Roman"/>
          <w:i/>
          <w:sz w:val="24"/>
          <w:szCs w:val="24"/>
        </w:rPr>
        <w:t>entA</w:t>
      </w:r>
      <w:r w:rsidR="001E0CAA">
        <w:rPr>
          <w:rFonts w:ascii="Times New Roman" w:hAnsi="Times New Roman" w:cs="Times New Roman"/>
          <w:sz w:val="24"/>
          <w:szCs w:val="24"/>
        </w:rPr>
        <w:t xml:space="preserve"> and </w:t>
      </w:r>
      <w:r w:rsidR="001E0CAA" w:rsidRPr="001E0CAA">
        <w:rPr>
          <w:rFonts w:ascii="Times New Roman" w:hAnsi="Times New Roman" w:cs="Times New Roman"/>
          <w:i/>
          <w:sz w:val="24"/>
          <w:szCs w:val="24"/>
        </w:rPr>
        <w:t>entB</w:t>
      </w:r>
      <w:r w:rsidR="001E0CAA">
        <w:rPr>
          <w:rFonts w:ascii="Times New Roman" w:hAnsi="Times New Roman" w:cs="Times New Roman"/>
          <w:sz w:val="24"/>
          <w:szCs w:val="24"/>
        </w:rPr>
        <w:t xml:space="preserve"> genes into bacterial</w:t>
      </w:r>
      <w:r w:rsidR="00BF2E60">
        <w:rPr>
          <w:rFonts w:ascii="Times New Roman" w:hAnsi="Times New Roman" w:cs="Times New Roman"/>
          <w:sz w:val="24"/>
          <w:szCs w:val="24"/>
        </w:rPr>
        <w:t xml:space="preserve"> adenylate cylase</w:t>
      </w:r>
      <w:r w:rsidR="001E0CAA">
        <w:rPr>
          <w:rFonts w:ascii="Times New Roman" w:hAnsi="Times New Roman" w:cs="Times New Roman"/>
          <w:sz w:val="24"/>
          <w:szCs w:val="24"/>
        </w:rPr>
        <w:t xml:space="preserve"> two-hybrid (BACTH) vectors allowing</w:t>
      </w:r>
      <w:r w:rsidR="00E77CF2">
        <w:rPr>
          <w:rFonts w:ascii="Times New Roman" w:hAnsi="Times New Roman" w:cs="Times New Roman"/>
          <w:sz w:val="24"/>
          <w:szCs w:val="24"/>
        </w:rPr>
        <w:t xml:space="preserve"> for </w:t>
      </w:r>
      <w:r w:rsidR="00A343D7">
        <w:rPr>
          <w:rFonts w:ascii="Times New Roman" w:hAnsi="Times New Roman" w:cs="Times New Roman"/>
          <w:sz w:val="24"/>
          <w:szCs w:val="24"/>
        </w:rPr>
        <w:t>co-</w:t>
      </w:r>
      <w:r w:rsidR="00E77CF2">
        <w:rPr>
          <w:rFonts w:ascii="Times New Roman" w:hAnsi="Times New Roman" w:cs="Times New Roman"/>
          <w:sz w:val="24"/>
          <w:szCs w:val="24"/>
        </w:rPr>
        <w:t>expression of EntA and EntB</w:t>
      </w:r>
      <w:r w:rsidR="001E0CAA">
        <w:rPr>
          <w:rFonts w:ascii="Times New Roman" w:hAnsi="Times New Roman" w:cs="Times New Roman"/>
          <w:sz w:val="24"/>
          <w:szCs w:val="24"/>
        </w:rPr>
        <w:t xml:space="preserve"> with N-terminal fusions to the adenylate cyclase fragments T18 or T25. BACTH constructs were </w:t>
      </w:r>
      <w:r w:rsidR="001E74E0">
        <w:rPr>
          <w:rFonts w:ascii="Times New Roman" w:hAnsi="Times New Roman" w:cs="Times New Roman"/>
          <w:sz w:val="24"/>
          <w:szCs w:val="24"/>
        </w:rPr>
        <w:t xml:space="preserve">functionally </w:t>
      </w:r>
      <w:r w:rsidR="001E0CAA">
        <w:rPr>
          <w:rFonts w:ascii="Times New Roman" w:hAnsi="Times New Roman" w:cs="Times New Roman"/>
          <w:sz w:val="24"/>
          <w:szCs w:val="24"/>
        </w:rPr>
        <w:t>validated using the CAS assay and growth studies. Co-transformants expressing T18/T25-EntA and T25/T18-EntB exhibited positive two-hybrid signals indicative of an intracellular EntA-EntB interaction. To gain further insights into the interaction interface, we</w:t>
      </w:r>
      <w:r w:rsidR="002D07B0">
        <w:rPr>
          <w:rFonts w:ascii="Times New Roman" w:hAnsi="Times New Roman" w:cs="Times New Roman"/>
          <w:sz w:val="24"/>
          <w:szCs w:val="24"/>
        </w:rPr>
        <w:t xml:space="preserve"> performed computational docking in which an experimentally validated EntA-EntE model was docked to </w:t>
      </w:r>
      <w:r w:rsidR="00047EC9">
        <w:rPr>
          <w:rFonts w:ascii="Times New Roman" w:hAnsi="Times New Roman" w:cs="Times New Roman"/>
          <w:sz w:val="24"/>
          <w:szCs w:val="24"/>
        </w:rPr>
        <w:t xml:space="preserve">the </w:t>
      </w:r>
      <w:r w:rsidR="002D07B0">
        <w:rPr>
          <w:rFonts w:ascii="Times New Roman" w:hAnsi="Times New Roman" w:cs="Times New Roman"/>
          <w:sz w:val="24"/>
          <w:szCs w:val="24"/>
        </w:rPr>
        <w:t>EntB</w:t>
      </w:r>
      <w:r w:rsidR="00047EC9">
        <w:rPr>
          <w:rFonts w:ascii="Times New Roman" w:hAnsi="Times New Roman" w:cs="Times New Roman"/>
          <w:sz w:val="24"/>
          <w:szCs w:val="24"/>
        </w:rPr>
        <w:t xml:space="preserve"> crystal structure</w:t>
      </w:r>
      <w:r w:rsidR="002D07B0">
        <w:rPr>
          <w:rFonts w:ascii="Times New Roman" w:hAnsi="Times New Roman" w:cs="Times New Roman"/>
          <w:sz w:val="24"/>
          <w:szCs w:val="24"/>
        </w:rPr>
        <w:t xml:space="preserve">. The resulting model of the EntA-EntB-EntE ternary complex </w:t>
      </w:r>
      <w:r w:rsidR="00A343D7">
        <w:rPr>
          <w:rFonts w:ascii="Times New Roman" w:hAnsi="Times New Roman" w:cs="Times New Roman"/>
          <w:sz w:val="24"/>
          <w:szCs w:val="24"/>
        </w:rPr>
        <w:t>predicted</w:t>
      </w:r>
      <w:r w:rsidR="002D07B0">
        <w:rPr>
          <w:rFonts w:ascii="Times New Roman" w:hAnsi="Times New Roman" w:cs="Times New Roman"/>
          <w:sz w:val="24"/>
          <w:szCs w:val="24"/>
        </w:rPr>
        <w:t xml:space="preserve"> that the IC domain of EntB forms direct contacts with both EntA and EntE. </w:t>
      </w:r>
      <w:r w:rsidR="001E0CAA" w:rsidRPr="00DC3065">
        <w:rPr>
          <w:rFonts w:ascii="Times New Roman" w:hAnsi="Times New Roman" w:cs="Times New Roman"/>
          <w:sz w:val="24"/>
          <w:szCs w:val="24"/>
        </w:rPr>
        <w:t xml:space="preserve">BACTH constructs that expressed </w:t>
      </w:r>
      <w:r w:rsidR="00047EC9" w:rsidRPr="00DC3065">
        <w:rPr>
          <w:rFonts w:ascii="Times New Roman" w:hAnsi="Times New Roman" w:cs="Times New Roman"/>
          <w:sz w:val="24"/>
          <w:szCs w:val="24"/>
        </w:rPr>
        <w:t xml:space="preserve">the </w:t>
      </w:r>
      <w:r w:rsidR="00E2101D" w:rsidRPr="00DC3065">
        <w:rPr>
          <w:rFonts w:ascii="Times New Roman" w:hAnsi="Times New Roman" w:cs="Times New Roman"/>
          <w:sz w:val="24"/>
          <w:szCs w:val="24"/>
        </w:rPr>
        <w:t xml:space="preserve">isolated </w:t>
      </w:r>
      <w:r w:rsidR="00047EC9" w:rsidRPr="00DC3065">
        <w:rPr>
          <w:rFonts w:ascii="Times New Roman" w:hAnsi="Times New Roman" w:cs="Times New Roman"/>
          <w:sz w:val="24"/>
          <w:szCs w:val="24"/>
        </w:rPr>
        <w:t xml:space="preserve">EntB IC </w:t>
      </w:r>
      <w:r w:rsidR="00F6085A" w:rsidRPr="00DC3065">
        <w:rPr>
          <w:rFonts w:ascii="Times New Roman" w:hAnsi="Times New Roman" w:cs="Times New Roman"/>
          <w:sz w:val="24"/>
          <w:szCs w:val="24"/>
        </w:rPr>
        <w:t xml:space="preserve">domain </w:t>
      </w:r>
      <w:r w:rsidR="00E2101D" w:rsidRPr="00DC3065">
        <w:rPr>
          <w:rFonts w:ascii="Times New Roman" w:hAnsi="Times New Roman" w:cs="Times New Roman"/>
          <w:sz w:val="24"/>
          <w:szCs w:val="24"/>
        </w:rPr>
        <w:t>fused to T18/T25 were prepared in order to investigate interactions with T25/T18-EntA and T25/T18-EntE</w:t>
      </w:r>
      <w:r w:rsidR="001E0CAA" w:rsidRPr="00DC3065">
        <w:rPr>
          <w:rFonts w:ascii="Times New Roman" w:hAnsi="Times New Roman" w:cs="Times New Roman"/>
          <w:sz w:val="24"/>
          <w:szCs w:val="24"/>
        </w:rPr>
        <w:t xml:space="preserve">. </w:t>
      </w:r>
      <w:r w:rsidR="00BF2E60" w:rsidRPr="00DC3065">
        <w:rPr>
          <w:rFonts w:ascii="Times New Roman" w:hAnsi="Times New Roman" w:cs="Times New Roman"/>
          <w:sz w:val="24"/>
          <w:szCs w:val="24"/>
        </w:rPr>
        <w:t xml:space="preserve">CAS assays and growth studies demonstrated that T25-IC </w:t>
      </w:r>
      <w:r w:rsidR="00047EC9" w:rsidRPr="00DC3065">
        <w:rPr>
          <w:rFonts w:ascii="Times New Roman" w:hAnsi="Times New Roman" w:cs="Times New Roman"/>
          <w:sz w:val="24"/>
          <w:szCs w:val="24"/>
        </w:rPr>
        <w:t xml:space="preserve">co-expressed with the EntB ArCP domain </w:t>
      </w:r>
      <w:r w:rsidR="00BF2E60" w:rsidRPr="00DC3065">
        <w:rPr>
          <w:rFonts w:ascii="Times New Roman" w:hAnsi="Times New Roman" w:cs="Times New Roman"/>
          <w:sz w:val="24"/>
          <w:szCs w:val="24"/>
        </w:rPr>
        <w:t xml:space="preserve">could complement the </w:t>
      </w:r>
      <w:r w:rsidR="00BF2E60" w:rsidRPr="00DC3065">
        <w:rPr>
          <w:rFonts w:ascii="Times New Roman" w:hAnsi="Times New Roman" w:cs="Times New Roman"/>
          <w:i/>
          <w:sz w:val="24"/>
          <w:szCs w:val="24"/>
        </w:rPr>
        <w:t>E. coli</w:t>
      </w:r>
      <w:r w:rsidR="00BF2E60" w:rsidRPr="00DC3065">
        <w:rPr>
          <w:rFonts w:ascii="Times New Roman" w:hAnsi="Times New Roman" w:cs="Times New Roman"/>
          <w:sz w:val="24"/>
          <w:szCs w:val="24"/>
        </w:rPr>
        <w:t xml:space="preserve"> </w:t>
      </w:r>
      <w:r w:rsidR="00BF2E60" w:rsidRPr="00DC3065">
        <w:rPr>
          <w:rFonts w:ascii="Times New Roman" w:hAnsi="Times New Roman" w:cs="Times New Roman"/>
          <w:i/>
          <w:sz w:val="24"/>
          <w:szCs w:val="24"/>
        </w:rPr>
        <w:t>entB</w:t>
      </w:r>
      <w:r w:rsidR="00BF2E60" w:rsidRPr="00DC3065">
        <w:rPr>
          <w:rFonts w:ascii="Times New Roman" w:hAnsi="Times New Roman" w:cs="Times New Roman"/>
          <w:sz w:val="24"/>
          <w:szCs w:val="24"/>
          <w:vertAlign w:val="superscript"/>
        </w:rPr>
        <w:t>-</w:t>
      </w:r>
      <w:r w:rsidR="00BF2E60" w:rsidRPr="00DC3065">
        <w:rPr>
          <w:rFonts w:ascii="Times New Roman" w:hAnsi="Times New Roman" w:cs="Times New Roman"/>
          <w:sz w:val="24"/>
          <w:szCs w:val="24"/>
        </w:rPr>
        <w:t xml:space="preserve"> phenotype.  </w:t>
      </w:r>
      <w:r w:rsidR="00047EC9" w:rsidRPr="00DC3065">
        <w:rPr>
          <w:rFonts w:ascii="Times New Roman" w:hAnsi="Times New Roman" w:cs="Times New Roman"/>
          <w:sz w:val="24"/>
          <w:szCs w:val="24"/>
        </w:rPr>
        <w:t xml:space="preserve">In agreement with the ternary complex model, </w:t>
      </w:r>
      <w:r w:rsidR="00BF2E60" w:rsidRPr="00DC3065">
        <w:rPr>
          <w:rFonts w:ascii="Times New Roman" w:hAnsi="Times New Roman" w:cs="Times New Roman"/>
          <w:sz w:val="24"/>
          <w:szCs w:val="24"/>
        </w:rPr>
        <w:t>BACTH</w:t>
      </w:r>
      <w:r w:rsidR="001E0CAA" w:rsidRPr="00DC3065">
        <w:rPr>
          <w:rFonts w:ascii="Times New Roman" w:hAnsi="Times New Roman" w:cs="Times New Roman"/>
          <w:sz w:val="24"/>
          <w:szCs w:val="24"/>
        </w:rPr>
        <w:t xml:space="preserve"> </w:t>
      </w:r>
      <w:r w:rsidR="00E2101D" w:rsidRPr="00DC3065">
        <w:rPr>
          <w:rFonts w:ascii="Times New Roman" w:hAnsi="Times New Roman" w:cs="Times New Roman"/>
          <w:sz w:val="24"/>
          <w:szCs w:val="24"/>
        </w:rPr>
        <w:t>assays demonstrated that the EntB IC domain interacts with both EntA and EntE</w:t>
      </w:r>
      <w:r w:rsidR="001E0CAA" w:rsidRPr="00DC3065">
        <w:rPr>
          <w:rFonts w:ascii="Times New Roman" w:hAnsi="Times New Roman" w:cs="Times New Roman"/>
          <w:sz w:val="24"/>
          <w:szCs w:val="24"/>
        </w:rPr>
        <w:t>.</w:t>
      </w:r>
      <w:r w:rsidR="001E0CAA">
        <w:rPr>
          <w:rFonts w:ascii="Times New Roman" w:hAnsi="Times New Roman" w:cs="Times New Roman"/>
          <w:sz w:val="24"/>
          <w:szCs w:val="24"/>
        </w:rPr>
        <w:t xml:space="preserve"> </w:t>
      </w:r>
    </w:p>
    <w:p w14:paraId="7294F718" w14:textId="77777777" w:rsidR="00964BF3" w:rsidRDefault="00964BF3" w:rsidP="00964BF3">
      <w:pPr>
        <w:spacing w:line="480" w:lineRule="auto"/>
        <w:rPr>
          <w:rFonts w:ascii="Times New Roman" w:hAnsi="Times New Roman" w:cs="Times New Roman"/>
          <w:sz w:val="24"/>
          <w:szCs w:val="24"/>
        </w:rPr>
      </w:pPr>
    </w:p>
    <w:p w14:paraId="3176EC55" w14:textId="77777777" w:rsidR="00E2101D" w:rsidRPr="00964BF3" w:rsidRDefault="00E2101D" w:rsidP="00964BF3">
      <w:pPr>
        <w:spacing w:line="480" w:lineRule="auto"/>
        <w:rPr>
          <w:rFonts w:ascii="Times New Roman" w:hAnsi="Times New Roman" w:cs="Times New Roman"/>
          <w:sz w:val="24"/>
          <w:szCs w:val="24"/>
        </w:rPr>
      </w:pPr>
    </w:p>
    <w:p w14:paraId="72F18D68" w14:textId="77777777" w:rsidR="00E2101D" w:rsidRDefault="00E2101D" w:rsidP="00964BF3">
      <w:pPr>
        <w:spacing w:line="480" w:lineRule="auto"/>
        <w:rPr>
          <w:rFonts w:ascii="Times New Roman" w:hAnsi="Times New Roman" w:cs="Times New Roman"/>
          <w:b/>
          <w:color w:val="000000" w:themeColor="text1"/>
          <w:sz w:val="24"/>
          <w:szCs w:val="24"/>
        </w:rPr>
      </w:pPr>
    </w:p>
    <w:p w14:paraId="57D8417D" w14:textId="77777777" w:rsidR="00964BF3" w:rsidRPr="00964BF3" w:rsidRDefault="00964BF3" w:rsidP="00964BF3">
      <w:pPr>
        <w:spacing w:line="480" w:lineRule="auto"/>
        <w:rPr>
          <w:rFonts w:ascii="Times New Roman" w:hAnsi="Times New Roman" w:cs="Times New Roman"/>
          <w:color w:val="000000" w:themeColor="text1"/>
          <w:sz w:val="24"/>
          <w:szCs w:val="24"/>
        </w:rPr>
      </w:pPr>
      <w:r w:rsidRPr="00964BF3">
        <w:rPr>
          <w:rFonts w:ascii="Times New Roman" w:hAnsi="Times New Roman" w:cs="Times New Roman"/>
          <w:b/>
          <w:color w:val="000000" w:themeColor="text1"/>
          <w:sz w:val="24"/>
          <w:szCs w:val="24"/>
        </w:rPr>
        <w:t>Abbreviations</w:t>
      </w:r>
      <w:r w:rsidRPr="00964BF3">
        <w:rPr>
          <w:rFonts w:ascii="Times New Roman" w:hAnsi="Times New Roman" w:cs="Times New Roman"/>
          <w:color w:val="000000" w:themeColor="text1"/>
          <w:sz w:val="24"/>
          <w:szCs w:val="24"/>
        </w:rPr>
        <w:t xml:space="preserve">: </w:t>
      </w:r>
      <w:r w:rsidR="008D433A">
        <w:rPr>
          <w:rFonts w:ascii="Times New Roman" w:hAnsi="Times New Roman" w:cs="Times New Roman"/>
          <w:color w:val="000000" w:themeColor="text1"/>
          <w:sz w:val="24"/>
          <w:szCs w:val="24"/>
        </w:rPr>
        <w:t xml:space="preserve">ArCP: aryl carrier protein domain; </w:t>
      </w:r>
      <w:r w:rsidRPr="00964BF3">
        <w:rPr>
          <w:rFonts w:ascii="Times New Roman" w:hAnsi="Times New Roman" w:cs="Times New Roman"/>
          <w:color w:val="000000" w:themeColor="text1"/>
          <w:sz w:val="24"/>
          <w:szCs w:val="24"/>
        </w:rPr>
        <w:t xml:space="preserve">BACTH: bacterial adenylate cyclase two-hybrid; CAS: chrome azurol S; DHB: 2,3-dihydroxybenzoic acid; DTT: dithiothreitol; Fur: </w:t>
      </w:r>
      <w:r w:rsidR="00647B7A">
        <w:rPr>
          <w:rFonts w:ascii="Times New Roman" w:hAnsi="Times New Roman" w:cs="Times New Roman"/>
          <w:color w:val="000000" w:themeColor="text1"/>
          <w:sz w:val="24"/>
          <w:szCs w:val="24"/>
        </w:rPr>
        <w:t>f</w:t>
      </w:r>
      <w:r w:rsidR="00647B7A" w:rsidRPr="00964BF3">
        <w:rPr>
          <w:rFonts w:ascii="Times New Roman" w:hAnsi="Times New Roman" w:cs="Times New Roman"/>
          <w:color w:val="000000" w:themeColor="text1"/>
          <w:sz w:val="24"/>
          <w:szCs w:val="24"/>
        </w:rPr>
        <w:t xml:space="preserve">erric </w:t>
      </w:r>
      <w:r w:rsidR="00647B7A">
        <w:rPr>
          <w:rFonts w:ascii="Times New Roman" w:hAnsi="Times New Roman" w:cs="Times New Roman"/>
          <w:color w:val="000000" w:themeColor="text1"/>
          <w:sz w:val="24"/>
          <w:szCs w:val="24"/>
        </w:rPr>
        <w:t>u</w:t>
      </w:r>
      <w:r w:rsidR="00647B7A" w:rsidRPr="00964BF3">
        <w:rPr>
          <w:rFonts w:ascii="Times New Roman" w:hAnsi="Times New Roman" w:cs="Times New Roman"/>
          <w:color w:val="000000" w:themeColor="text1"/>
          <w:sz w:val="24"/>
          <w:szCs w:val="24"/>
        </w:rPr>
        <w:t xml:space="preserve">ptake </w:t>
      </w:r>
      <w:r w:rsidR="00647B7A">
        <w:rPr>
          <w:rFonts w:ascii="Times New Roman" w:hAnsi="Times New Roman" w:cs="Times New Roman"/>
          <w:color w:val="000000" w:themeColor="text1"/>
          <w:sz w:val="24"/>
          <w:szCs w:val="24"/>
        </w:rPr>
        <w:t>r</w:t>
      </w:r>
      <w:r w:rsidR="00647B7A" w:rsidRPr="00964BF3">
        <w:rPr>
          <w:rFonts w:ascii="Times New Roman" w:hAnsi="Times New Roman" w:cs="Times New Roman"/>
          <w:color w:val="000000" w:themeColor="text1"/>
          <w:sz w:val="24"/>
          <w:szCs w:val="24"/>
        </w:rPr>
        <w:t>egulator</w:t>
      </w:r>
      <w:r w:rsidRPr="00964BF3">
        <w:rPr>
          <w:rFonts w:ascii="Times New Roman" w:hAnsi="Times New Roman" w:cs="Times New Roman"/>
          <w:color w:val="000000" w:themeColor="text1"/>
          <w:sz w:val="24"/>
          <w:szCs w:val="24"/>
        </w:rPr>
        <w:t>; HRP: horseradish peroxidase;</w:t>
      </w:r>
      <w:r w:rsidR="008D433A">
        <w:rPr>
          <w:rFonts w:ascii="Times New Roman" w:hAnsi="Times New Roman" w:cs="Times New Roman"/>
          <w:color w:val="000000" w:themeColor="text1"/>
          <w:sz w:val="24"/>
          <w:szCs w:val="24"/>
        </w:rPr>
        <w:t xml:space="preserve"> IC: isochorismatase domain</w:t>
      </w:r>
      <w:r>
        <w:rPr>
          <w:rFonts w:ascii="Times New Roman" w:hAnsi="Times New Roman" w:cs="Times New Roman"/>
          <w:color w:val="000000" w:themeColor="text1"/>
          <w:sz w:val="24"/>
          <w:szCs w:val="24"/>
        </w:rPr>
        <w:t>;</w:t>
      </w:r>
      <w:r w:rsidRPr="00964BF3">
        <w:rPr>
          <w:rFonts w:ascii="Times New Roman" w:hAnsi="Times New Roman" w:cs="Times New Roman"/>
          <w:color w:val="000000" w:themeColor="text1"/>
          <w:sz w:val="24"/>
          <w:szCs w:val="24"/>
        </w:rPr>
        <w:t xml:space="preserve"> IPTG: isopropyl β-D-1-thiogalactopyranoside; NRPS: non-ribosomal peptide synthesis; PVDF: polyvinylidene difluoride; SDS-PAGE: SDS-polyacrylamide gel electrophoresis. </w:t>
      </w:r>
    </w:p>
    <w:p w14:paraId="1E55364C" w14:textId="77777777" w:rsidR="00FB295C" w:rsidRDefault="00FB295C">
      <w:pPr>
        <w:rPr>
          <w:rFonts w:ascii="Times New Roman" w:hAnsi="Times New Roman" w:cs="Times New Roman"/>
          <w:sz w:val="24"/>
          <w:szCs w:val="24"/>
        </w:rPr>
      </w:pPr>
      <w:r>
        <w:rPr>
          <w:rFonts w:ascii="Times New Roman" w:hAnsi="Times New Roman" w:cs="Times New Roman"/>
          <w:sz w:val="24"/>
          <w:szCs w:val="24"/>
        </w:rPr>
        <w:br w:type="page"/>
      </w:r>
    </w:p>
    <w:p w14:paraId="4610CBF0" w14:textId="77777777" w:rsidR="00964BF3" w:rsidRPr="00A431C3" w:rsidRDefault="00964BF3" w:rsidP="00B032C1">
      <w:pPr>
        <w:spacing w:line="480" w:lineRule="auto"/>
        <w:rPr>
          <w:rFonts w:ascii="Times New Roman" w:hAnsi="Times New Roman" w:cs="Times New Roman"/>
          <w:b/>
          <w:sz w:val="28"/>
          <w:szCs w:val="28"/>
        </w:rPr>
      </w:pPr>
      <w:r w:rsidRPr="00A431C3">
        <w:rPr>
          <w:rFonts w:ascii="Times New Roman" w:hAnsi="Times New Roman" w:cs="Times New Roman"/>
          <w:b/>
          <w:sz w:val="28"/>
          <w:szCs w:val="28"/>
        </w:rPr>
        <w:lastRenderedPageBreak/>
        <w:t>Introduction</w:t>
      </w:r>
    </w:p>
    <w:p w14:paraId="0D6C9739" w14:textId="77777777" w:rsidR="00980486" w:rsidRDefault="00B032C1" w:rsidP="00B032C1">
      <w:pPr>
        <w:spacing w:line="480" w:lineRule="auto"/>
        <w:rPr>
          <w:rFonts w:ascii="Times New Roman" w:hAnsi="Times New Roman" w:cs="Times New Roman"/>
          <w:sz w:val="24"/>
          <w:szCs w:val="24"/>
        </w:rPr>
      </w:pPr>
      <w:r w:rsidRPr="00FE38C2">
        <w:rPr>
          <w:rFonts w:ascii="Times New Roman" w:hAnsi="Times New Roman" w:cs="Times New Roman"/>
          <w:sz w:val="24"/>
          <w:szCs w:val="24"/>
        </w:rPr>
        <w:t>In order to obtain</w:t>
      </w:r>
      <w:r w:rsidR="00987B81">
        <w:rPr>
          <w:rFonts w:ascii="Times New Roman" w:hAnsi="Times New Roman" w:cs="Times New Roman"/>
          <w:sz w:val="24"/>
          <w:szCs w:val="24"/>
        </w:rPr>
        <w:t xml:space="preserve"> </w:t>
      </w:r>
      <w:r w:rsidRPr="00B032C1">
        <w:rPr>
          <w:rFonts w:ascii="Times New Roman" w:hAnsi="Times New Roman" w:cs="Times New Roman"/>
          <w:sz w:val="24"/>
          <w:szCs w:val="24"/>
        </w:rPr>
        <w:t>iron from the extracellular environment, many bacteria synthesize and secrete small-molecule chelators known as siderophores.</w:t>
      </w:r>
      <w:r>
        <w:rPr>
          <w:rFonts w:ascii="Times New Roman" w:hAnsi="Times New Roman" w:cs="Times New Roman"/>
          <w:sz w:val="24"/>
          <w:szCs w:val="24"/>
        </w:rPr>
        <w:t xml:space="preserve"> The Gram-negative bacterium </w:t>
      </w:r>
      <w:r w:rsidRPr="00B27ED1">
        <w:rPr>
          <w:rFonts w:ascii="Times New Roman" w:hAnsi="Times New Roman" w:cs="Times New Roman"/>
          <w:i/>
          <w:sz w:val="24"/>
          <w:szCs w:val="24"/>
        </w:rPr>
        <w:t>Escherichia coli</w:t>
      </w:r>
      <w:r>
        <w:rPr>
          <w:rFonts w:ascii="Times New Roman" w:hAnsi="Times New Roman" w:cs="Times New Roman"/>
          <w:sz w:val="24"/>
          <w:szCs w:val="24"/>
        </w:rPr>
        <w:t xml:space="preserve"> </w:t>
      </w:r>
      <w:r w:rsidR="00FE38C2">
        <w:rPr>
          <w:rFonts w:ascii="Times New Roman" w:hAnsi="Times New Roman" w:cs="Times New Roman"/>
          <w:sz w:val="24"/>
          <w:szCs w:val="24"/>
        </w:rPr>
        <w:t xml:space="preserve">produces </w:t>
      </w:r>
      <w:r w:rsidR="00F41B4D">
        <w:rPr>
          <w:rFonts w:ascii="Times New Roman" w:hAnsi="Times New Roman" w:cs="Times New Roman"/>
          <w:sz w:val="24"/>
          <w:szCs w:val="24"/>
        </w:rPr>
        <w:t>the catecholate siderophore enterobacti</w:t>
      </w:r>
      <w:r w:rsidR="00FE38C2">
        <w:rPr>
          <w:rFonts w:ascii="Times New Roman" w:hAnsi="Times New Roman" w:cs="Times New Roman"/>
          <w:sz w:val="24"/>
          <w:szCs w:val="24"/>
        </w:rPr>
        <w:t>n, which</w:t>
      </w:r>
      <w:r>
        <w:rPr>
          <w:rFonts w:ascii="Times New Roman" w:hAnsi="Times New Roman" w:cs="Times New Roman"/>
          <w:sz w:val="24"/>
          <w:szCs w:val="24"/>
        </w:rPr>
        <w:t xml:space="preserve"> </w:t>
      </w:r>
      <w:r w:rsidR="00F41B4D">
        <w:rPr>
          <w:rFonts w:ascii="Times New Roman" w:hAnsi="Times New Roman" w:cs="Times New Roman"/>
          <w:sz w:val="24"/>
          <w:szCs w:val="24"/>
        </w:rPr>
        <w:t>is</w:t>
      </w:r>
      <w:r>
        <w:rPr>
          <w:rFonts w:ascii="Times New Roman" w:hAnsi="Times New Roman" w:cs="Times New Roman"/>
          <w:sz w:val="24"/>
          <w:szCs w:val="24"/>
        </w:rPr>
        <w:t xml:space="preserve"> comprised of three 2,3-dihydroxybenzoic acid (DHB) subunits connected to a tri</w:t>
      </w:r>
      <w:r w:rsidR="00964BF3">
        <w:rPr>
          <w:rFonts w:ascii="Times New Roman" w:hAnsi="Times New Roman" w:cs="Times New Roman"/>
          <w:sz w:val="24"/>
          <w:szCs w:val="24"/>
        </w:rPr>
        <w:t>serine trilactone core</w:t>
      </w:r>
      <w:r>
        <w:rPr>
          <w:rFonts w:ascii="Times New Roman" w:hAnsi="Times New Roman" w:cs="Times New Roman"/>
          <w:sz w:val="24"/>
          <w:szCs w:val="24"/>
        </w:rPr>
        <w:t xml:space="preserve">. Seven enzymes are required to synthesize enterobactin in the </w:t>
      </w:r>
      <w:r w:rsidRPr="007A6AA1">
        <w:rPr>
          <w:rFonts w:ascii="Times New Roman" w:hAnsi="Times New Roman" w:cs="Times New Roman"/>
          <w:i/>
          <w:sz w:val="24"/>
          <w:szCs w:val="24"/>
        </w:rPr>
        <w:t>E. coli</w:t>
      </w:r>
      <w:r>
        <w:rPr>
          <w:rFonts w:ascii="Times New Roman" w:hAnsi="Times New Roman" w:cs="Times New Roman"/>
          <w:sz w:val="24"/>
          <w:szCs w:val="24"/>
        </w:rPr>
        <w:t xml:space="preserve"> cytoplasm: EntC, EntB, EntA, EntE, EntF, EntD, and EntH. The DHB </w:t>
      </w:r>
      <w:r w:rsidR="00964BF3">
        <w:rPr>
          <w:rFonts w:ascii="Times New Roman" w:hAnsi="Times New Roman" w:cs="Times New Roman"/>
          <w:sz w:val="24"/>
          <w:szCs w:val="24"/>
        </w:rPr>
        <w:t>precursors</w:t>
      </w:r>
      <w:r>
        <w:rPr>
          <w:rFonts w:ascii="Times New Roman" w:hAnsi="Times New Roman" w:cs="Times New Roman"/>
          <w:sz w:val="24"/>
          <w:szCs w:val="24"/>
        </w:rPr>
        <w:t xml:space="preserve"> are synthesized </w:t>
      </w:r>
      <w:r w:rsidRPr="007A6AA1">
        <w:rPr>
          <w:rFonts w:ascii="Times New Roman" w:hAnsi="Times New Roman" w:cs="Times New Roman"/>
          <w:i/>
          <w:sz w:val="24"/>
          <w:szCs w:val="24"/>
        </w:rPr>
        <w:t>via</w:t>
      </w:r>
      <w:r>
        <w:rPr>
          <w:rFonts w:ascii="Times New Roman" w:hAnsi="Times New Roman" w:cs="Times New Roman"/>
          <w:sz w:val="24"/>
          <w:szCs w:val="24"/>
        </w:rPr>
        <w:t xml:space="preserve"> the sequential activities of EntC, EntB</w:t>
      </w:r>
      <w:r w:rsidR="007A6AA1">
        <w:rPr>
          <w:rFonts w:ascii="Times New Roman" w:hAnsi="Times New Roman" w:cs="Times New Roman"/>
          <w:sz w:val="24"/>
          <w:szCs w:val="24"/>
        </w:rPr>
        <w:t xml:space="preserve"> (</w:t>
      </w:r>
      <w:r w:rsidR="005B1868">
        <w:rPr>
          <w:rFonts w:ascii="Times New Roman" w:hAnsi="Times New Roman" w:cs="Times New Roman"/>
          <w:sz w:val="24"/>
          <w:szCs w:val="24"/>
        </w:rPr>
        <w:t xml:space="preserve">isochorismatase </w:t>
      </w:r>
      <w:r w:rsidR="007A6AA1">
        <w:rPr>
          <w:rFonts w:ascii="Times New Roman" w:hAnsi="Times New Roman" w:cs="Times New Roman"/>
          <w:sz w:val="24"/>
          <w:szCs w:val="24"/>
        </w:rPr>
        <w:t>(IC) domain)</w:t>
      </w:r>
      <w:r w:rsidR="00964BF3">
        <w:rPr>
          <w:rFonts w:ascii="Times New Roman" w:hAnsi="Times New Roman" w:cs="Times New Roman"/>
          <w:sz w:val="24"/>
          <w:szCs w:val="24"/>
        </w:rPr>
        <w:t xml:space="preserve"> and EntA</w:t>
      </w:r>
      <w:r>
        <w:rPr>
          <w:rFonts w:ascii="Times New Roman" w:hAnsi="Times New Roman" w:cs="Times New Roman"/>
          <w:sz w:val="24"/>
          <w:szCs w:val="24"/>
        </w:rPr>
        <w:t xml:space="preserve">. Three DHB molecules are then condensed with three molecules of L-serine </w:t>
      </w:r>
      <w:r w:rsidRPr="00FE38C2">
        <w:rPr>
          <w:rFonts w:ascii="Times New Roman" w:hAnsi="Times New Roman" w:cs="Times New Roman"/>
          <w:i/>
          <w:sz w:val="24"/>
          <w:szCs w:val="24"/>
        </w:rPr>
        <w:t>via</w:t>
      </w:r>
      <w:r>
        <w:rPr>
          <w:rFonts w:ascii="Times New Roman" w:hAnsi="Times New Roman" w:cs="Times New Roman"/>
          <w:sz w:val="24"/>
          <w:szCs w:val="24"/>
        </w:rPr>
        <w:t xml:space="preserve"> non-ribosomal peptide synthesis (NRPS), the reactions of which are catalyzed by EntE, EntB</w:t>
      </w:r>
      <w:r w:rsidR="007A6AA1">
        <w:rPr>
          <w:rFonts w:ascii="Times New Roman" w:hAnsi="Times New Roman" w:cs="Times New Roman"/>
          <w:sz w:val="24"/>
          <w:szCs w:val="24"/>
        </w:rPr>
        <w:t xml:space="preserve"> (aryl carrier protein (ArCP) domain)</w:t>
      </w:r>
      <w:r w:rsidR="00964BF3">
        <w:rPr>
          <w:rFonts w:ascii="Times New Roman" w:hAnsi="Times New Roman" w:cs="Times New Roman"/>
          <w:sz w:val="24"/>
          <w:szCs w:val="24"/>
        </w:rPr>
        <w:t>, EntD, and EntF</w:t>
      </w:r>
      <w:r>
        <w:rPr>
          <w:rFonts w:ascii="Times New Roman" w:hAnsi="Times New Roman" w:cs="Times New Roman"/>
          <w:sz w:val="24"/>
          <w:szCs w:val="24"/>
        </w:rPr>
        <w:t xml:space="preserve">. </w:t>
      </w:r>
      <w:r w:rsidR="00577303">
        <w:rPr>
          <w:rFonts w:ascii="Times New Roman" w:hAnsi="Times New Roman" w:cs="Times New Roman"/>
          <w:sz w:val="24"/>
          <w:szCs w:val="24"/>
        </w:rPr>
        <w:t xml:space="preserve">The DHB biosynthetic enzyme </w:t>
      </w:r>
      <w:r w:rsidR="00B83B75">
        <w:rPr>
          <w:rFonts w:ascii="Times New Roman" w:hAnsi="Times New Roman" w:cs="Times New Roman"/>
          <w:sz w:val="24"/>
          <w:szCs w:val="24"/>
        </w:rPr>
        <w:t xml:space="preserve">EntA </w:t>
      </w:r>
      <w:r w:rsidR="00577303">
        <w:rPr>
          <w:rFonts w:ascii="Times New Roman" w:hAnsi="Times New Roman" w:cs="Times New Roman"/>
          <w:sz w:val="24"/>
          <w:szCs w:val="24"/>
        </w:rPr>
        <w:t>converts 2,3-dihydro-2,3-dihydroxybenzoic acid to DHB in an NAD</w:t>
      </w:r>
      <w:r w:rsidR="00577303" w:rsidRPr="00577303">
        <w:rPr>
          <w:rFonts w:ascii="Times New Roman" w:hAnsi="Times New Roman" w:cs="Times New Roman"/>
          <w:sz w:val="24"/>
          <w:szCs w:val="24"/>
          <w:vertAlign w:val="superscript"/>
        </w:rPr>
        <w:t>+</w:t>
      </w:r>
      <w:r w:rsidR="00577303">
        <w:rPr>
          <w:rFonts w:ascii="Times New Roman" w:hAnsi="Times New Roman" w:cs="Times New Roman"/>
          <w:sz w:val="24"/>
          <w:szCs w:val="24"/>
        </w:rPr>
        <w:t xml:space="preserve">-dependent oxidation reaction. </w:t>
      </w:r>
      <w:r w:rsidR="00B83B75">
        <w:rPr>
          <w:rFonts w:ascii="Times New Roman" w:hAnsi="Times New Roman" w:cs="Times New Roman"/>
          <w:sz w:val="24"/>
          <w:szCs w:val="24"/>
        </w:rPr>
        <w:t>The biological assemb</w:t>
      </w:r>
      <w:r w:rsidR="00047EC9">
        <w:rPr>
          <w:rFonts w:ascii="Times New Roman" w:hAnsi="Times New Roman" w:cs="Times New Roman"/>
          <w:sz w:val="24"/>
          <w:szCs w:val="24"/>
        </w:rPr>
        <w:t>ly of EntA is tetrameric, with four</w:t>
      </w:r>
      <w:r w:rsidR="0081167A">
        <w:rPr>
          <w:rFonts w:ascii="Times New Roman" w:hAnsi="Times New Roman" w:cs="Times New Roman"/>
          <w:sz w:val="24"/>
          <w:szCs w:val="24"/>
        </w:rPr>
        <w:t xml:space="preserve"> identical 26 kDa subunits</w:t>
      </w:r>
      <w:r>
        <w:rPr>
          <w:rFonts w:ascii="Times New Roman" w:hAnsi="Times New Roman" w:cs="Times New Roman"/>
          <w:sz w:val="24"/>
          <w:szCs w:val="24"/>
        </w:rPr>
        <w:t xml:space="preserve"> [1]</w:t>
      </w:r>
      <w:r w:rsidR="00375FBC">
        <w:rPr>
          <w:rFonts w:ascii="Times New Roman" w:hAnsi="Times New Roman" w:cs="Times New Roman"/>
          <w:sz w:val="24"/>
          <w:szCs w:val="24"/>
        </w:rPr>
        <w:t>.</w:t>
      </w:r>
      <w:r w:rsidR="00B83B75">
        <w:rPr>
          <w:rFonts w:ascii="Times New Roman" w:hAnsi="Times New Roman" w:cs="Times New Roman"/>
          <w:sz w:val="24"/>
          <w:szCs w:val="24"/>
        </w:rPr>
        <w:t xml:space="preserve"> EntB is a dim</w:t>
      </w:r>
      <w:r w:rsidR="00047EC9">
        <w:rPr>
          <w:rFonts w:ascii="Times New Roman" w:hAnsi="Times New Roman" w:cs="Times New Roman"/>
          <w:sz w:val="24"/>
          <w:szCs w:val="24"/>
        </w:rPr>
        <w:t>eric protein with two</w:t>
      </w:r>
      <w:r w:rsidR="00D55B9F">
        <w:rPr>
          <w:rFonts w:ascii="Times New Roman" w:hAnsi="Times New Roman" w:cs="Times New Roman"/>
          <w:sz w:val="24"/>
          <w:szCs w:val="24"/>
        </w:rPr>
        <w:t xml:space="preserve"> identical 33</w:t>
      </w:r>
      <w:r w:rsidR="00B83B75">
        <w:rPr>
          <w:rFonts w:ascii="Times New Roman" w:hAnsi="Times New Roman" w:cs="Times New Roman"/>
          <w:sz w:val="24"/>
          <w:szCs w:val="24"/>
        </w:rPr>
        <w:t xml:space="preserve"> kDa subunits</w:t>
      </w:r>
      <w:r w:rsidR="00375FBC">
        <w:t xml:space="preserve"> </w:t>
      </w:r>
      <w:r>
        <w:t xml:space="preserve"> </w:t>
      </w:r>
      <w:r w:rsidRPr="00DC3065">
        <w:rPr>
          <w:rFonts w:ascii="Times New Roman" w:hAnsi="Times New Roman" w:cs="Times New Roman"/>
          <w:sz w:val="24"/>
          <w:szCs w:val="24"/>
        </w:rPr>
        <w:t>[2]</w:t>
      </w:r>
      <w:r w:rsidR="00375FBC">
        <w:rPr>
          <w:rFonts w:ascii="Times New Roman" w:hAnsi="Times New Roman" w:cs="Times New Roman"/>
          <w:sz w:val="24"/>
          <w:szCs w:val="24"/>
        </w:rPr>
        <w:t>.</w:t>
      </w:r>
      <w:r w:rsidR="00125E9A">
        <w:t xml:space="preserve"> </w:t>
      </w:r>
      <w:r w:rsidR="00B83B75">
        <w:rPr>
          <w:rFonts w:ascii="Times New Roman" w:hAnsi="Times New Roman" w:cs="Times New Roman"/>
          <w:sz w:val="24"/>
          <w:szCs w:val="24"/>
        </w:rPr>
        <w:t xml:space="preserve">Each EntB subunit has an N-terminal </w:t>
      </w:r>
      <w:r w:rsidR="00C148F5">
        <w:rPr>
          <w:rFonts w:ascii="Times New Roman" w:hAnsi="Times New Roman" w:cs="Times New Roman"/>
          <w:sz w:val="24"/>
          <w:szCs w:val="24"/>
        </w:rPr>
        <w:t>IC</w:t>
      </w:r>
      <w:r w:rsidR="00B83B75">
        <w:rPr>
          <w:rFonts w:ascii="Times New Roman" w:hAnsi="Times New Roman" w:cs="Times New Roman"/>
          <w:sz w:val="24"/>
          <w:szCs w:val="24"/>
        </w:rPr>
        <w:t xml:space="preserve"> domain that is involved in DHB biosynthesis, and a C-terminal ArCP domain involved in NRPS. EntE is a monomeric </w:t>
      </w:r>
      <w:r w:rsidR="00FE38C2">
        <w:rPr>
          <w:rFonts w:ascii="Times New Roman" w:hAnsi="Times New Roman" w:cs="Times New Roman"/>
          <w:sz w:val="24"/>
          <w:szCs w:val="24"/>
        </w:rPr>
        <w:t>59</w:t>
      </w:r>
      <w:r w:rsidR="00B83B75">
        <w:rPr>
          <w:rFonts w:ascii="Times New Roman" w:hAnsi="Times New Roman" w:cs="Times New Roman"/>
          <w:sz w:val="24"/>
          <w:szCs w:val="24"/>
        </w:rPr>
        <w:t xml:space="preserve"> kDa protein with a stable N-terminal domain and more mobile C-terminal domain that can undergo conformational ch</w:t>
      </w:r>
      <w:r w:rsidR="0081167A">
        <w:rPr>
          <w:rFonts w:ascii="Times New Roman" w:hAnsi="Times New Roman" w:cs="Times New Roman"/>
          <w:sz w:val="24"/>
          <w:szCs w:val="24"/>
        </w:rPr>
        <w:t xml:space="preserve">ange due to domain alternation </w:t>
      </w:r>
      <w:r>
        <w:rPr>
          <w:rFonts w:ascii="Times New Roman" w:hAnsi="Times New Roman" w:cs="Times New Roman"/>
          <w:sz w:val="24"/>
          <w:szCs w:val="24"/>
        </w:rPr>
        <w:t xml:space="preserve"> [3]</w:t>
      </w:r>
      <w:r w:rsidR="0081167A">
        <w:rPr>
          <w:rFonts w:ascii="Times New Roman" w:hAnsi="Times New Roman" w:cs="Times New Roman"/>
          <w:sz w:val="24"/>
          <w:szCs w:val="24"/>
        </w:rPr>
        <w:t>.</w:t>
      </w:r>
      <w:r w:rsidR="00577303">
        <w:rPr>
          <w:rFonts w:ascii="Times New Roman" w:hAnsi="Times New Roman" w:cs="Times New Roman"/>
          <w:sz w:val="24"/>
          <w:szCs w:val="24"/>
        </w:rPr>
        <w:t xml:space="preserve"> EntE is the activity</w:t>
      </w:r>
      <w:r w:rsidR="00FE38C2">
        <w:rPr>
          <w:rFonts w:ascii="Times New Roman" w:hAnsi="Times New Roman" w:cs="Times New Roman"/>
          <w:sz w:val="24"/>
          <w:szCs w:val="24"/>
        </w:rPr>
        <w:t xml:space="preserve"> in the NRPS arm of the pathway</w:t>
      </w:r>
      <w:r w:rsidR="00577303">
        <w:rPr>
          <w:rFonts w:ascii="Times New Roman" w:hAnsi="Times New Roman" w:cs="Times New Roman"/>
          <w:sz w:val="24"/>
          <w:szCs w:val="24"/>
        </w:rPr>
        <w:t xml:space="preserve"> that activates DHB </w:t>
      </w:r>
      <w:r w:rsidR="00577303" w:rsidRPr="00577303">
        <w:rPr>
          <w:rFonts w:ascii="Times New Roman" w:hAnsi="Times New Roman" w:cs="Times New Roman"/>
          <w:i/>
          <w:sz w:val="24"/>
          <w:szCs w:val="24"/>
        </w:rPr>
        <w:t>via</w:t>
      </w:r>
      <w:r w:rsidR="00577303">
        <w:rPr>
          <w:rFonts w:ascii="Times New Roman" w:hAnsi="Times New Roman" w:cs="Times New Roman"/>
          <w:sz w:val="24"/>
          <w:szCs w:val="24"/>
        </w:rPr>
        <w:t xml:space="preserve"> adenylation.</w:t>
      </w:r>
    </w:p>
    <w:p w14:paraId="19F221CD" w14:textId="736B6C1F" w:rsidR="00AA4D49" w:rsidRDefault="00B83B75" w:rsidP="00B032C1">
      <w:pPr>
        <w:spacing w:line="480" w:lineRule="auto"/>
        <w:rPr>
          <w:rFonts w:ascii="Times New Roman" w:hAnsi="Times New Roman" w:cs="Times New Roman"/>
          <w:sz w:val="24"/>
          <w:szCs w:val="24"/>
        </w:rPr>
      </w:pPr>
      <w:r>
        <w:rPr>
          <w:rFonts w:ascii="Times New Roman" w:hAnsi="Times New Roman" w:cs="Times New Roman"/>
          <w:sz w:val="24"/>
          <w:szCs w:val="24"/>
        </w:rPr>
        <w:tab/>
      </w:r>
      <w:r w:rsidR="00B032C1">
        <w:rPr>
          <w:rFonts w:ascii="Times New Roman" w:hAnsi="Times New Roman" w:cs="Times New Roman"/>
          <w:sz w:val="24"/>
          <w:szCs w:val="24"/>
        </w:rPr>
        <w:t xml:space="preserve">Protein-protein interactions are required for </w:t>
      </w:r>
      <w:r w:rsidR="001A7674">
        <w:rPr>
          <w:rFonts w:ascii="Times New Roman" w:hAnsi="Times New Roman" w:cs="Times New Roman"/>
          <w:sz w:val="24"/>
          <w:szCs w:val="24"/>
        </w:rPr>
        <w:t>siderophore</w:t>
      </w:r>
      <w:r w:rsidR="00B032C1">
        <w:rPr>
          <w:rFonts w:ascii="Times New Roman" w:hAnsi="Times New Roman" w:cs="Times New Roman"/>
          <w:sz w:val="24"/>
          <w:szCs w:val="24"/>
        </w:rPr>
        <w:t xml:space="preserve"> biosynthesis.</w:t>
      </w:r>
      <w:r w:rsidR="001A7674">
        <w:rPr>
          <w:rFonts w:ascii="Times New Roman" w:hAnsi="Times New Roman" w:cs="Times New Roman"/>
          <w:sz w:val="24"/>
          <w:szCs w:val="24"/>
        </w:rPr>
        <w:t xml:space="preserve"> It has recently been </w:t>
      </w:r>
      <w:r w:rsidR="00FE38C2">
        <w:rPr>
          <w:rFonts w:ascii="Times New Roman" w:hAnsi="Times New Roman" w:cs="Times New Roman"/>
          <w:sz w:val="24"/>
          <w:szCs w:val="24"/>
        </w:rPr>
        <w:t xml:space="preserve">reported </w:t>
      </w:r>
      <w:r w:rsidR="00F81AE5">
        <w:rPr>
          <w:rFonts w:ascii="Times New Roman" w:hAnsi="Times New Roman" w:cs="Times New Roman"/>
          <w:sz w:val="24"/>
          <w:szCs w:val="24"/>
        </w:rPr>
        <w:t xml:space="preserve">that </w:t>
      </w:r>
      <w:r w:rsidR="001A7674">
        <w:rPr>
          <w:rFonts w:ascii="Times New Roman" w:hAnsi="Times New Roman" w:cs="Times New Roman"/>
          <w:sz w:val="24"/>
          <w:szCs w:val="24"/>
        </w:rPr>
        <w:t xml:space="preserve">enzymes involved in biosynthesis of the </w:t>
      </w:r>
      <w:r w:rsidR="001A7674" w:rsidRPr="001A7674">
        <w:rPr>
          <w:rFonts w:ascii="Times New Roman" w:hAnsi="Times New Roman" w:cs="Times New Roman"/>
          <w:i/>
          <w:sz w:val="24"/>
          <w:szCs w:val="24"/>
        </w:rPr>
        <w:t>Pseudomonas aeruginosa</w:t>
      </w:r>
      <w:r w:rsidR="001A7674">
        <w:rPr>
          <w:rFonts w:ascii="Times New Roman" w:hAnsi="Times New Roman" w:cs="Times New Roman"/>
          <w:sz w:val="24"/>
          <w:szCs w:val="24"/>
        </w:rPr>
        <w:t xml:space="preserve"> siderophore pyoverdine</w:t>
      </w:r>
      <w:r w:rsidR="00291ED8">
        <w:rPr>
          <w:rFonts w:ascii="Times New Roman" w:hAnsi="Times New Roman" w:cs="Times New Roman"/>
          <w:sz w:val="24"/>
          <w:szCs w:val="24"/>
        </w:rPr>
        <w:t xml:space="preserve"> </w:t>
      </w:r>
      <w:r w:rsidR="001A7674">
        <w:rPr>
          <w:rFonts w:ascii="Times New Roman" w:hAnsi="Times New Roman" w:cs="Times New Roman"/>
          <w:sz w:val="24"/>
          <w:szCs w:val="24"/>
        </w:rPr>
        <w:t>are organized into a large multi-enzyme co</w:t>
      </w:r>
      <w:r w:rsidR="0081167A">
        <w:rPr>
          <w:rFonts w:ascii="Times New Roman" w:hAnsi="Times New Roman" w:cs="Times New Roman"/>
          <w:sz w:val="24"/>
          <w:szCs w:val="24"/>
        </w:rPr>
        <w:t>mplex known as a siderosome</w:t>
      </w:r>
      <w:r w:rsidR="00125E9A" w:rsidRPr="00125E9A">
        <w:t xml:space="preserve"> </w:t>
      </w:r>
      <w:r>
        <w:rPr>
          <w:rFonts w:ascii="Times New Roman" w:hAnsi="Times New Roman" w:cs="Times New Roman"/>
          <w:sz w:val="24"/>
          <w:szCs w:val="24"/>
        </w:rPr>
        <w:t xml:space="preserve"> [4,5]</w:t>
      </w:r>
      <w:r w:rsidR="001A7674">
        <w:rPr>
          <w:rFonts w:ascii="Times New Roman" w:hAnsi="Times New Roman" w:cs="Times New Roman"/>
          <w:sz w:val="24"/>
          <w:szCs w:val="24"/>
        </w:rPr>
        <w:t xml:space="preserve">. </w:t>
      </w:r>
      <w:r w:rsidR="00B032C1">
        <w:rPr>
          <w:rFonts w:ascii="Times New Roman" w:hAnsi="Times New Roman" w:cs="Times New Roman"/>
          <w:sz w:val="24"/>
          <w:szCs w:val="24"/>
        </w:rPr>
        <w:t>Obligate</w:t>
      </w:r>
      <w:r w:rsidR="0001089C">
        <w:rPr>
          <w:rFonts w:ascii="Times New Roman" w:hAnsi="Times New Roman" w:cs="Times New Roman"/>
          <w:sz w:val="24"/>
          <w:szCs w:val="24"/>
        </w:rPr>
        <w:t xml:space="preserve"> </w:t>
      </w:r>
      <w:r w:rsidR="00B032C1">
        <w:rPr>
          <w:rFonts w:ascii="Times New Roman" w:hAnsi="Times New Roman" w:cs="Times New Roman"/>
          <w:sz w:val="24"/>
          <w:szCs w:val="24"/>
        </w:rPr>
        <w:t xml:space="preserve">interactions </w:t>
      </w:r>
      <w:r w:rsidR="0001089C">
        <w:rPr>
          <w:rFonts w:ascii="Times New Roman" w:hAnsi="Times New Roman" w:cs="Times New Roman"/>
          <w:sz w:val="24"/>
          <w:szCs w:val="24"/>
        </w:rPr>
        <w:t xml:space="preserve">have been reported </w:t>
      </w:r>
      <w:r w:rsidR="00B032C1">
        <w:rPr>
          <w:rFonts w:ascii="Times New Roman" w:hAnsi="Times New Roman" w:cs="Times New Roman"/>
          <w:sz w:val="24"/>
          <w:szCs w:val="24"/>
        </w:rPr>
        <w:t>between</w:t>
      </w:r>
      <w:r w:rsidR="00964BF3">
        <w:rPr>
          <w:rFonts w:ascii="Times New Roman" w:hAnsi="Times New Roman" w:cs="Times New Roman"/>
          <w:sz w:val="24"/>
          <w:szCs w:val="24"/>
        </w:rPr>
        <w:t xml:space="preserve"> the NRPS enzymes</w:t>
      </w:r>
      <w:r w:rsidR="00617944">
        <w:rPr>
          <w:rFonts w:ascii="Times New Roman" w:hAnsi="Times New Roman" w:cs="Times New Roman"/>
          <w:sz w:val="24"/>
          <w:szCs w:val="24"/>
        </w:rPr>
        <w:t xml:space="preserve"> </w:t>
      </w:r>
      <w:r w:rsidR="00617944" w:rsidRPr="00DC3065">
        <w:rPr>
          <w:rFonts w:ascii="Times New Roman" w:hAnsi="Times New Roman" w:cs="Times New Roman"/>
          <w:sz w:val="24"/>
          <w:szCs w:val="24"/>
        </w:rPr>
        <w:t>in enterobactin biosynthesis</w:t>
      </w:r>
      <w:r w:rsidR="00964BF3">
        <w:rPr>
          <w:rFonts w:ascii="Times New Roman" w:hAnsi="Times New Roman" w:cs="Times New Roman"/>
          <w:sz w:val="24"/>
          <w:szCs w:val="24"/>
        </w:rPr>
        <w:t>:</w:t>
      </w:r>
      <w:r w:rsidR="00B032C1">
        <w:rPr>
          <w:rFonts w:ascii="Times New Roman" w:hAnsi="Times New Roman" w:cs="Times New Roman"/>
          <w:sz w:val="24"/>
          <w:szCs w:val="24"/>
        </w:rPr>
        <w:t xml:space="preserve"> EntE-EntB</w:t>
      </w:r>
      <w:r w:rsidR="0081167A" w:rsidRPr="00125E9A">
        <w:rPr>
          <w:rFonts w:ascii="Times New Roman" w:hAnsi="Times New Roman" w:cs="Times New Roman"/>
          <w:sz w:val="24"/>
          <w:szCs w:val="24"/>
        </w:rPr>
        <w:t xml:space="preserve"> </w:t>
      </w:r>
      <w:r>
        <w:rPr>
          <w:rFonts w:ascii="Times New Roman" w:hAnsi="Times New Roman" w:cs="Times New Roman"/>
          <w:sz w:val="24"/>
          <w:szCs w:val="24"/>
        </w:rPr>
        <w:t xml:space="preserve"> [3]</w:t>
      </w:r>
      <w:r w:rsidR="00B032C1" w:rsidRPr="00125E9A">
        <w:rPr>
          <w:rFonts w:ascii="Times New Roman" w:hAnsi="Times New Roman" w:cs="Times New Roman"/>
          <w:sz w:val="24"/>
          <w:szCs w:val="24"/>
        </w:rPr>
        <w:t xml:space="preserve">, </w:t>
      </w:r>
      <w:r w:rsidR="00B032C1">
        <w:rPr>
          <w:rFonts w:ascii="Times New Roman" w:hAnsi="Times New Roman" w:cs="Times New Roman"/>
          <w:sz w:val="24"/>
          <w:szCs w:val="24"/>
        </w:rPr>
        <w:t>EntB-EntF</w:t>
      </w:r>
      <w:r w:rsidR="00125E9A" w:rsidRPr="00125E9A">
        <w:t xml:space="preserve"> </w:t>
      </w:r>
      <w:r>
        <w:t xml:space="preserve"> </w:t>
      </w:r>
      <w:r w:rsidRPr="00DC3065">
        <w:rPr>
          <w:rFonts w:ascii="Times New Roman" w:hAnsi="Times New Roman" w:cs="Times New Roman"/>
          <w:sz w:val="24"/>
          <w:szCs w:val="24"/>
        </w:rPr>
        <w:t>[6]</w:t>
      </w:r>
      <w:r w:rsidR="00B032C1">
        <w:rPr>
          <w:rFonts w:ascii="Times New Roman" w:hAnsi="Times New Roman" w:cs="Times New Roman"/>
          <w:sz w:val="24"/>
          <w:szCs w:val="24"/>
        </w:rPr>
        <w:t>, EntB-EntD</w:t>
      </w:r>
      <w:r w:rsidR="00125E9A" w:rsidRPr="00125E9A">
        <w:t xml:space="preserve"> </w:t>
      </w:r>
      <w:r>
        <w:t xml:space="preserve"> </w:t>
      </w:r>
      <w:r w:rsidRPr="00DC3065">
        <w:rPr>
          <w:rFonts w:ascii="Times New Roman" w:hAnsi="Times New Roman" w:cs="Times New Roman"/>
          <w:sz w:val="24"/>
          <w:szCs w:val="24"/>
        </w:rPr>
        <w:t>[7]</w:t>
      </w:r>
      <w:r w:rsidR="00B032C1">
        <w:rPr>
          <w:rFonts w:ascii="Times New Roman" w:hAnsi="Times New Roman" w:cs="Times New Roman"/>
          <w:sz w:val="24"/>
          <w:szCs w:val="24"/>
        </w:rPr>
        <w:t>, EntD-EntF</w:t>
      </w:r>
      <w:r w:rsidR="00125E9A" w:rsidRPr="00125E9A">
        <w:t xml:space="preserve"> </w:t>
      </w:r>
      <w:r>
        <w:rPr>
          <w:rFonts w:ascii="Times New Roman" w:hAnsi="Times New Roman" w:cs="Times New Roman"/>
          <w:sz w:val="24"/>
          <w:szCs w:val="24"/>
        </w:rPr>
        <w:t xml:space="preserve"> [8]</w:t>
      </w:r>
      <w:r w:rsidR="00020839">
        <w:rPr>
          <w:rFonts w:ascii="Times New Roman" w:hAnsi="Times New Roman" w:cs="Times New Roman"/>
          <w:sz w:val="24"/>
          <w:szCs w:val="24"/>
        </w:rPr>
        <w:t xml:space="preserve">, EntB-EntH </w:t>
      </w:r>
      <w:r>
        <w:rPr>
          <w:rFonts w:ascii="Times New Roman" w:hAnsi="Times New Roman" w:cs="Times New Roman"/>
          <w:sz w:val="24"/>
          <w:szCs w:val="24"/>
        </w:rPr>
        <w:t xml:space="preserve"> [9]</w:t>
      </w:r>
      <w:r w:rsidR="00B032C1">
        <w:rPr>
          <w:rFonts w:ascii="Times New Roman" w:hAnsi="Times New Roman" w:cs="Times New Roman"/>
          <w:sz w:val="24"/>
          <w:szCs w:val="24"/>
        </w:rPr>
        <w:t xml:space="preserve">. </w:t>
      </w:r>
      <w:r w:rsidR="00964BF3">
        <w:rPr>
          <w:rFonts w:ascii="Times New Roman" w:hAnsi="Times New Roman" w:cs="Times New Roman"/>
          <w:sz w:val="24"/>
          <w:szCs w:val="24"/>
        </w:rPr>
        <w:lastRenderedPageBreak/>
        <w:t>The EntE-EntB interaction has been elucidated at the atomic level by X-ray crystallography using a chimeric protein in which EntE was fused to the ArCP domain of EntB</w:t>
      </w:r>
      <w:r w:rsidR="00125E9A" w:rsidRPr="00125E9A">
        <w:t xml:space="preserve"> </w:t>
      </w:r>
      <w:r>
        <w:rPr>
          <w:rFonts w:ascii="Times New Roman" w:hAnsi="Times New Roman" w:cs="Times New Roman"/>
          <w:sz w:val="24"/>
          <w:szCs w:val="24"/>
        </w:rPr>
        <w:t xml:space="preserve"> [3]</w:t>
      </w:r>
      <w:r w:rsidR="00964BF3">
        <w:rPr>
          <w:rFonts w:ascii="Times New Roman" w:hAnsi="Times New Roman" w:cs="Times New Roman"/>
          <w:sz w:val="24"/>
          <w:szCs w:val="24"/>
        </w:rPr>
        <w:t>. Since the chimeric p</w:t>
      </w:r>
      <w:r w:rsidR="00A536AE">
        <w:rPr>
          <w:rFonts w:ascii="Times New Roman" w:hAnsi="Times New Roman" w:cs="Times New Roman"/>
          <w:sz w:val="24"/>
          <w:szCs w:val="24"/>
        </w:rPr>
        <w:t xml:space="preserve">rotein lacked the N-terminal </w:t>
      </w:r>
      <w:r w:rsidR="003E6EC6">
        <w:rPr>
          <w:rFonts w:ascii="Times New Roman" w:hAnsi="Times New Roman" w:cs="Times New Roman"/>
          <w:sz w:val="24"/>
          <w:szCs w:val="24"/>
        </w:rPr>
        <w:t>isochorismatase</w:t>
      </w:r>
      <w:r w:rsidR="00EA4317">
        <w:rPr>
          <w:rFonts w:ascii="Times New Roman" w:hAnsi="Times New Roman" w:cs="Times New Roman"/>
          <w:sz w:val="24"/>
          <w:szCs w:val="24"/>
        </w:rPr>
        <w:t xml:space="preserve"> (IC)</w:t>
      </w:r>
      <w:r w:rsidR="00964BF3">
        <w:rPr>
          <w:rFonts w:ascii="Times New Roman" w:hAnsi="Times New Roman" w:cs="Times New Roman"/>
          <w:sz w:val="24"/>
          <w:szCs w:val="24"/>
        </w:rPr>
        <w:t xml:space="preserve"> domain of EntB, there is currently no information on possible EntB</w:t>
      </w:r>
      <w:r w:rsidR="00EA4317">
        <w:rPr>
          <w:rFonts w:ascii="Times New Roman" w:hAnsi="Times New Roman" w:cs="Times New Roman"/>
          <w:sz w:val="24"/>
          <w:szCs w:val="24"/>
        </w:rPr>
        <w:t>(IC</w:t>
      </w:r>
      <w:r w:rsidR="00964BF3">
        <w:rPr>
          <w:rFonts w:ascii="Times New Roman" w:hAnsi="Times New Roman" w:cs="Times New Roman"/>
          <w:sz w:val="24"/>
          <w:szCs w:val="24"/>
        </w:rPr>
        <w:t>)-EntE contacts in addition to the</w:t>
      </w:r>
      <w:r>
        <w:rPr>
          <w:rFonts w:ascii="Times New Roman" w:hAnsi="Times New Roman" w:cs="Times New Roman"/>
          <w:sz w:val="24"/>
          <w:szCs w:val="24"/>
        </w:rPr>
        <w:t xml:space="preserve"> </w:t>
      </w:r>
      <w:r w:rsidR="006715E6">
        <w:rPr>
          <w:rFonts w:ascii="Times New Roman" w:hAnsi="Times New Roman" w:cs="Times New Roman"/>
          <w:sz w:val="24"/>
          <w:szCs w:val="24"/>
        </w:rPr>
        <w:t>crystallized</w:t>
      </w:r>
      <w:r w:rsidR="00964BF3">
        <w:rPr>
          <w:rFonts w:ascii="Times New Roman" w:hAnsi="Times New Roman" w:cs="Times New Roman"/>
          <w:sz w:val="24"/>
          <w:szCs w:val="24"/>
        </w:rPr>
        <w:t xml:space="preserve"> EntB(ArCP)-EntE interface. </w:t>
      </w:r>
      <w:r w:rsidR="00B032C1">
        <w:rPr>
          <w:rFonts w:ascii="Times New Roman" w:hAnsi="Times New Roman" w:cs="Times New Roman"/>
          <w:sz w:val="24"/>
          <w:szCs w:val="24"/>
        </w:rPr>
        <w:t xml:space="preserve">Our laboratory has </w:t>
      </w:r>
      <w:r w:rsidR="00A642BD">
        <w:rPr>
          <w:rFonts w:ascii="Times New Roman" w:hAnsi="Times New Roman" w:cs="Times New Roman"/>
          <w:sz w:val="24"/>
          <w:szCs w:val="24"/>
        </w:rPr>
        <w:t>reported</w:t>
      </w:r>
      <w:r w:rsidR="00B032C1">
        <w:rPr>
          <w:rFonts w:ascii="Times New Roman" w:hAnsi="Times New Roman" w:cs="Times New Roman"/>
          <w:sz w:val="24"/>
          <w:szCs w:val="24"/>
        </w:rPr>
        <w:t xml:space="preserve"> </w:t>
      </w:r>
      <w:r w:rsidR="00964BF3">
        <w:rPr>
          <w:rFonts w:ascii="Times New Roman" w:hAnsi="Times New Roman" w:cs="Times New Roman"/>
          <w:sz w:val="24"/>
          <w:szCs w:val="24"/>
        </w:rPr>
        <w:t xml:space="preserve">an interaction between </w:t>
      </w:r>
      <w:r w:rsidR="00B032C1">
        <w:rPr>
          <w:rFonts w:ascii="Times New Roman" w:hAnsi="Times New Roman" w:cs="Times New Roman"/>
          <w:sz w:val="24"/>
          <w:szCs w:val="24"/>
        </w:rPr>
        <w:t xml:space="preserve">EntA, the terminal enzyme in the DHB biosynthetic arm of the pathway, </w:t>
      </w:r>
      <w:r w:rsidR="00964BF3">
        <w:rPr>
          <w:rFonts w:ascii="Times New Roman" w:hAnsi="Times New Roman" w:cs="Times New Roman"/>
          <w:sz w:val="24"/>
          <w:szCs w:val="24"/>
        </w:rPr>
        <w:t>and</w:t>
      </w:r>
      <w:r w:rsidR="00B032C1">
        <w:rPr>
          <w:rFonts w:ascii="Times New Roman" w:hAnsi="Times New Roman" w:cs="Times New Roman"/>
          <w:sz w:val="24"/>
          <w:szCs w:val="24"/>
        </w:rPr>
        <w:t xml:space="preserve"> EntE, the first enzyme in the NRPS</w:t>
      </w:r>
      <w:r w:rsidR="00E11959">
        <w:rPr>
          <w:rFonts w:ascii="Times New Roman" w:hAnsi="Times New Roman" w:cs="Times New Roman"/>
          <w:sz w:val="24"/>
          <w:szCs w:val="24"/>
        </w:rPr>
        <w:t xml:space="preserve"> arm of the pathway</w:t>
      </w:r>
      <w:r w:rsidR="00617944">
        <w:rPr>
          <w:rFonts w:ascii="Times New Roman" w:hAnsi="Times New Roman" w:cs="Times New Roman"/>
          <w:sz w:val="24"/>
          <w:szCs w:val="24"/>
        </w:rPr>
        <w:t xml:space="preserve"> </w:t>
      </w:r>
      <w:r w:rsidR="00617944">
        <w:rPr>
          <w:rFonts w:ascii="Times New Roman" w:hAnsi="Times New Roman" w:cs="Times New Roman"/>
          <w:sz w:val="24"/>
          <w:szCs w:val="24"/>
        </w:rPr>
        <w:t>[10,11]</w:t>
      </w:r>
      <w:r w:rsidR="00A642BD">
        <w:rPr>
          <w:rFonts w:ascii="Times New Roman" w:hAnsi="Times New Roman" w:cs="Times New Roman"/>
          <w:sz w:val="24"/>
          <w:szCs w:val="24"/>
        </w:rPr>
        <w:t>.</w:t>
      </w:r>
      <w:r w:rsidR="00964BF3">
        <w:rPr>
          <w:rFonts w:ascii="Times New Roman" w:hAnsi="Times New Roman" w:cs="Times New Roman"/>
          <w:sz w:val="24"/>
          <w:szCs w:val="24"/>
        </w:rPr>
        <w:t xml:space="preserve"> We used the bacterial </w:t>
      </w:r>
      <w:r w:rsidR="00020839">
        <w:rPr>
          <w:rFonts w:ascii="Times New Roman" w:hAnsi="Times New Roman" w:cs="Times New Roman"/>
          <w:sz w:val="24"/>
          <w:szCs w:val="24"/>
        </w:rPr>
        <w:t xml:space="preserve">adenylate cyclase </w:t>
      </w:r>
      <w:r w:rsidR="00964BF3">
        <w:rPr>
          <w:rFonts w:ascii="Times New Roman" w:hAnsi="Times New Roman" w:cs="Times New Roman"/>
          <w:sz w:val="24"/>
          <w:szCs w:val="24"/>
        </w:rPr>
        <w:t>two-hybrid (BACTH) assay to investigate the intracellular context of this interaction, and have determined the relative orientations of EntA and EntE s</w:t>
      </w:r>
      <w:r w:rsidR="00E11959">
        <w:rPr>
          <w:rFonts w:ascii="Times New Roman" w:hAnsi="Times New Roman" w:cs="Times New Roman"/>
          <w:sz w:val="24"/>
          <w:szCs w:val="24"/>
        </w:rPr>
        <w:t>ubunits within the complex</w:t>
      </w:r>
      <w:r w:rsidR="00617944">
        <w:rPr>
          <w:rFonts w:ascii="Times New Roman" w:hAnsi="Times New Roman" w:cs="Times New Roman"/>
          <w:sz w:val="24"/>
          <w:szCs w:val="24"/>
        </w:rPr>
        <w:t xml:space="preserve"> [11]</w:t>
      </w:r>
      <w:r w:rsidR="00FE0566">
        <w:rPr>
          <w:rFonts w:ascii="Times New Roman" w:hAnsi="Times New Roman" w:cs="Times New Roman"/>
          <w:sz w:val="24"/>
          <w:szCs w:val="24"/>
        </w:rPr>
        <w:t>.</w:t>
      </w:r>
    </w:p>
    <w:p w14:paraId="790782DF" w14:textId="65981FCD" w:rsidR="00980486" w:rsidRDefault="00AA4D49" w:rsidP="00B032C1">
      <w:pPr>
        <w:spacing w:line="480" w:lineRule="auto"/>
        <w:rPr>
          <w:rFonts w:ascii="Times New Roman" w:hAnsi="Times New Roman" w:cs="Times New Roman"/>
          <w:sz w:val="24"/>
          <w:szCs w:val="24"/>
        </w:rPr>
      </w:pPr>
      <w:r>
        <w:rPr>
          <w:rFonts w:ascii="Times New Roman" w:hAnsi="Times New Roman" w:cs="Times New Roman"/>
          <w:sz w:val="24"/>
          <w:szCs w:val="24"/>
        </w:rPr>
        <w:tab/>
      </w:r>
      <w:r w:rsidR="002E01C8">
        <w:rPr>
          <w:rFonts w:ascii="Times New Roman" w:hAnsi="Times New Roman" w:cs="Times New Roman"/>
          <w:sz w:val="24"/>
          <w:szCs w:val="24"/>
        </w:rPr>
        <w:t xml:space="preserve">Since EntE-EntB and EntA-EntE interactions are known, we were interested in investigating the possibility of an EntA-EntB interaction, or even a ternary EntA-EntB-EntE complex. </w:t>
      </w:r>
      <w:r w:rsidR="00E2101D" w:rsidRPr="00DC3065">
        <w:rPr>
          <w:rFonts w:ascii="Times New Roman" w:hAnsi="Times New Roman" w:cs="Times New Roman"/>
          <w:sz w:val="24"/>
          <w:szCs w:val="24"/>
        </w:rPr>
        <w:t>Using</w:t>
      </w:r>
      <w:r w:rsidR="00980486" w:rsidRPr="00DC3065">
        <w:rPr>
          <w:rFonts w:ascii="Times New Roman" w:hAnsi="Times New Roman" w:cs="Times New Roman"/>
          <w:sz w:val="24"/>
          <w:szCs w:val="24"/>
        </w:rPr>
        <w:t xml:space="preserve"> </w:t>
      </w:r>
      <w:r w:rsidR="00020839" w:rsidRPr="00DC3065">
        <w:rPr>
          <w:rFonts w:ascii="Times New Roman" w:hAnsi="Times New Roman" w:cs="Times New Roman"/>
          <w:sz w:val="24"/>
          <w:szCs w:val="24"/>
        </w:rPr>
        <w:t>BACTH</w:t>
      </w:r>
      <w:r w:rsidR="00980486" w:rsidRPr="00DC3065">
        <w:rPr>
          <w:rFonts w:ascii="Times New Roman" w:hAnsi="Times New Roman" w:cs="Times New Roman"/>
          <w:sz w:val="24"/>
          <w:szCs w:val="24"/>
        </w:rPr>
        <w:t xml:space="preserve"> assay</w:t>
      </w:r>
      <w:r w:rsidR="00E2101D" w:rsidRPr="00DC3065">
        <w:rPr>
          <w:rFonts w:ascii="Times New Roman" w:hAnsi="Times New Roman" w:cs="Times New Roman"/>
          <w:sz w:val="24"/>
          <w:szCs w:val="24"/>
        </w:rPr>
        <w:t>s</w:t>
      </w:r>
      <w:r w:rsidR="00980486" w:rsidRPr="00DC3065">
        <w:rPr>
          <w:rFonts w:ascii="Times New Roman" w:hAnsi="Times New Roman" w:cs="Times New Roman"/>
          <w:sz w:val="24"/>
          <w:szCs w:val="24"/>
        </w:rPr>
        <w:t xml:space="preserve">, we demonstrate </w:t>
      </w:r>
      <w:r w:rsidR="001E5667" w:rsidRPr="00DC3065">
        <w:rPr>
          <w:rFonts w:ascii="Times New Roman" w:hAnsi="Times New Roman" w:cs="Times New Roman"/>
          <w:sz w:val="24"/>
          <w:szCs w:val="24"/>
        </w:rPr>
        <w:t xml:space="preserve">here </w:t>
      </w:r>
      <w:r w:rsidR="00980486" w:rsidRPr="00DC3065">
        <w:rPr>
          <w:rFonts w:ascii="Times New Roman" w:hAnsi="Times New Roman" w:cs="Times New Roman"/>
          <w:sz w:val="24"/>
          <w:szCs w:val="24"/>
        </w:rPr>
        <w:t xml:space="preserve">that </w:t>
      </w:r>
      <w:r w:rsidR="002E01C8" w:rsidRPr="00DC3065">
        <w:rPr>
          <w:rFonts w:ascii="Times New Roman" w:hAnsi="Times New Roman" w:cs="Times New Roman"/>
          <w:sz w:val="24"/>
          <w:szCs w:val="24"/>
        </w:rPr>
        <w:t>EntA and EntB</w:t>
      </w:r>
      <w:r w:rsidR="00980486" w:rsidRPr="00DC3065">
        <w:rPr>
          <w:rFonts w:ascii="Times New Roman" w:hAnsi="Times New Roman" w:cs="Times New Roman"/>
          <w:sz w:val="24"/>
          <w:szCs w:val="24"/>
        </w:rPr>
        <w:t xml:space="preserve"> </w:t>
      </w:r>
      <w:r w:rsidR="00617944" w:rsidRPr="00DC3065">
        <w:rPr>
          <w:rFonts w:ascii="Times New Roman" w:hAnsi="Times New Roman" w:cs="Times New Roman"/>
          <w:sz w:val="24"/>
          <w:szCs w:val="24"/>
        </w:rPr>
        <w:t>interact</w:t>
      </w:r>
      <w:r w:rsidR="002E01C8" w:rsidRPr="00DC3065">
        <w:rPr>
          <w:rFonts w:ascii="Times New Roman" w:hAnsi="Times New Roman" w:cs="Times New Roman"/>
          <w:sz w:val="24"/>
          <w:szCs w:val="24"/>
        </w:rPr>
        <w:t xml:space="preserve"> </w:t>
      </w:r>
      <w:r w:rsidR="00617944" w:rsidRPr="00DC3065">
        <w:rPr>
          <w:rFonts w:ascii="Times New Roman" w:hAnsi="Times New Roman" w:cs="Times New Roman"/>
          <w:sz w:val="24"/>
          <w:szCs w:val="24"/>
        </w:rPr>
        <w:t>in</w:t>
      </w:r>
      <w:r w:rsidR="00617944" w:rsidRPr="00DC3065">
        <w:rPr>
          <w:rFonts w:ascii="Times New Roman" w:hAnsi="Times New Roman" w:cs="Times New Roman"/>
          <w:sz w:val="24"/>
          <w:szCs w:val="24"/>
        </w:rPr>
        <w:t xml:space="preserve"> </w:t>
      </w:r>
      <w:r w:rsidR="00980486" w:rsidRPr="00DC3065">
        <w:rPr>
          <w:rFonts w:ascii="Times New Roman" w:hAnsi="Times New Roman" w:cs="Times New Roman"/>
          <w:i/>
          <w:sz w:val="24"/>
          <w:szCs w:val="24"/>
        </w:rPr>
        <w:t>E. coli</w:t>
      </w:r>
      <w:r w:rsidR="00980486" w:rsidRPr="00DC3065">
        <w:rPr>
          <w:rFonts w:ascii="Times New Roman" w:hAnsi="Times New Roman" w:cs="Times New Roman"/>
          <w:sz w:val="24"/>
          <w:szCs w:val="24"/>
        </w:rPr>
        <w:t xml:space="preserve"> cells</w:t>
      </w:r>
      <w:r w:rsidR="00E2101D" w:rsidRPr="00DC3065">
        <w:rPr>
          <w:rFonts w:ascii="Times New Roman" w:hAnsi="Times New Roman" w:cs="Times New Roman"/>
          <w:sz w:val="24"/>
          <w:szCs w:val="24"/>
        </w:rPr>
        <w:t xml:space="preserve"> and that the EntB IC domain interacts with both EntA and EntE.</w:t>
      </w:r>
      <w:r w:rsidR="00E2101D" w:rsidRPr="00F87744">
        <w:rPr>
          <w:rFonts w:ascii="Times New Roman" w:hAnsi="Times New Roman" w:cs="Times New Roman"/>
          <w:sz w:val="24"/>
          <w:szCs w:val="24"/>
        </w:rPr>
        <w:t xml:space="preserve"> </w:t>
      </w:r>
      <w:r w:rsidR="00E2101D" w:rsidRPr="00DC3065">
        <w:rPr>
          <w:rFonts w:ascii="Times New Roman" w:hAnsi="Times New Roman" w:cs="Times New Roman"/>
          <w:sz w:val="24"/>
          <w:szCs w:val="24"/>
        </w:rPr>
        <w:t>Computational docking supports the existence of a ternary EntA-EntB-EntE complex that is consistent with our BACTH outcomes.</w:t>
      </w:r>
    </w:p>
    <w:p w14:paraId="69CD7D80" w14:textId="77777777" w:rsidR="00E2101D" w:rsidRDefault="00E2101D" w:rsidP="00946FFF">
      <w:pPr>
        <w:spacing w:line="480" w:lineRule="auto"/>
        <w:rPr>
          <w:rFonts w:ascii="Times New Roman" w:hAnsi="Times New Roman" w:cs="Times New Roman"/>
          <w:b/>
          <w:sz w:val="28"/>
          <w:szCs w:val="28"/>
        </w:rPr>
      </w:pPr>
    </w:p>
    <w:p w14:paraId="459AB25E" w14:textId="77777777" w:rsidR="00E2101D" w:rsidRDefault="00E2101D" w:rsidP="00946FFF">
      <w:pPr>
        <w:spacing w:line="480" w:lineRule="auto"/>
        <w:rPr>
          <w:rFonts w:ascii="Times New Roman" w:hAnsi="Times New Roman" w:cs="Times New Roman"/>
          <w:b/>
          <w:sz w:val="28"/>
          <w:szCs w:val="28"/>
        </w:rPr>
      </w:pPr>
    </w:p>
    <w:p w14:paraId="5AB98FB9" w14:textId="77777777" w:rsidR="00E2101D" w:rsidRDefault="00E2101D" w:rsidP="00946FFF">
      <w:pPr>
        <w:spacing w:line="480" w:lineRule="auto"/>
        <w:rPr>
          <w:rFonts w:ascii="Times New Roman" w:hAnsi="Times New Roman" w:cs="Times New Roman"/>
          <w:b/>
          <w:sz w:val="28"/>
          <w:szCs w:val="28"/>
        </w:rPr>
      </w:pPr>
    </w:p>
    <w:p w14:paraId="1BCB824D" w14:textId="77777777" w:rsidR="00E2101D" w:rsidRDefault="00E2101D" w:rsidP="00946FFF">
      <w:pPr>
        <w:spacing w:line="480" w:lineRule="auto"/>
        <w:rPr>
          <w:rFonts w:ascii="Times New Roman" w:hAnsi="Times New Roman" w:cs="Times New Roman"/>
          <w:b/>
          <w:sz w:val="28"/>
          <w:szCs w:val="28"/>
        </w:rPr>
      </w:pPr>
    </w:p>
    <w:p w14:paraId="6952927F" w14:textId="77777777" w:rsidR="00E2101D" w:rsidRDefault="00E2101D" w:rsidP="00946FFF">
      <w:pPr>
        <w:spacing w:line="480" w:lineRule="auto"/>
        <w:rPr>
          <w:rFonts w:ascii="Times New Roman" w:hAnsi="Times New Roman" w:cs="Times New Roman"/>
          <w:b/>
          <w:sz w:val="28"/>
          <w:szCs w:val="28"/>
        </w:rPr>
      </w:pPr>
    </w:p>
    <w:p w14:paraId="7276238C" w14:textId="77777777" w:rsidR="00617944" w:rsidRDefault="00617944" w:rsidP="00946FFF">
      <w:pPr>
        <w:spacing w:line="480" w:lineRule="auto"/>
        <w:rPr>
          <w:rFonts w:ascii="Times New Roman" w:hAnsi="Times New Roman" w:cs="Times New Roman"/>
          <w:b/>
          <w:sz w:val="28"/>
          <w:szCs w:val="28"/>
        </w:rPr>
      </w:pPr>
    </w:p>
    <w:p w14:paraId="30349734" w14:textId="77777777" w:rsidR="00946FFF" w:rsidRPr="00A431C3" w:rsidRDefault="00946FFF" w:rsidP="00946FFF">
      <w:pPr>
        <w:spacing w:line="480" w:lineRule="auto"/>
        <w:rPr>
          <w:rFonts w:ascii="Times New Roman" w:hAnsi="Times New Roman" w:cs="Times New Roman"/>
          <w:b/>
          <w:sz w:val="28"/>
          <w:szCs w:val="28"/>
        </w:rPr>
      </w:pPr>
      <w:r w:rsidRPr="00A431C3">
        <w:rPr>
          <w:rFonts w:ascii="Times New Roman" w:hAnsi="Times New Roman" w:cs="Times New Roman"/>
          <w:b/>
          <w:sz w:val="28"/>
          <w:szCs w:val="28"/>
        </w:rPr>
        <w:lastRenderedPageBreak/>
        <w:t>Materials and Methods</w:t>
      </w:r>
    </w:p>
    <w:p w14:paraId="6C9978D5" w14:textId="77777777" w:rsidR="00946FFF" w:rsidRPr="00946FFF" w:rsidRDefault="00946FFF" w:rsidP="00946FFF">
      <w:pPr>
        <w:spacing w:line="480" w:lineRule="auto"/>
        <w:rPr>
          <w:rFonts w:ascii="Times New Roman" w:hAnsi="Times New Roman" w:cs="Times New Roman"/>
          <w:i/>
          <w:sz w:val="24"/>
          <w:szCs w:val="24"/>
        </w:rPr>
      </w:pPr>
      <w:r w:rsidRPr="00946FFF">
        <w:rPr>
          <w:rFonts w:ascii="Times New Roman" w:hAnsi="Times New Roman" w:cs="Times New Roman"/>
          <w:b/>
          <w:i/>
          <w:sz w:val="24"/>
          <w:szCs w:val="24"/>
        </w:rPr>
        <w:t>Reagents</w:t>
      </w:r>
      <w:r w:rsidRPr="00946FFF">
        <w:rPr>
          <w:rFonts w:ascii="Times New Roman" w:hAnsi="Times New Roman" w:cs="Times New Roman"/>
          <w:i/>
          <w:sz w:val="24"/>
          <w:szCs w:val="24"/>
        </w:rPr>
        <w:t xml:space="preserve">   </w:t>
      </w:r>
    </w:p>
    <w:p w14:paraId="56BD8681" w14:textId="77777777" w:rsidR="00946FFF" w:rsidRPr="00946FFF" w:rsidRDefault="00946FFF" w:rsidP="00946FFF">
      <w:pPr>
        <w:spacing w:line="480" w:lineRule="auto"/>
        <w:rPr>
          <w:rFonts w:ascii="Times New Roman" w:hAnsi="Times New Roman" w:cs="Times New Roman"/>
          <w:sz w:val="24"/>
          <w:szCs w:val="24"/>
        </w:rPr>
      </w:pPr>
      <w:r w:rsidRPr="00946FFF">
        <w:rPr>
          <w:rFonts w:ascii="Times New Roman" w:hAnsi="Times New Roman" w:cs="Times New Roman"/>
          <w:sz w:val="24"/>
          <w:szCs w:val="24"/>
        </w:rPr>
        <w:t>All chemicals were purchased from Bioshop Canada, Inc. (Burlington, Ontario) unless noted otherwise.</w:t>
      </w:r>
    </w:p>
    <w:p w14:paraId="3FDDD7E8" w14:textId="77777777" w:rsidR="00946FFF" w:rsidRPr="00946FFF" w:rsidRDefault="00946FFF" w:rsidP="00946FFF">
      <w:pPr>
        <w:spacing w:line="480" w:lineRule="auto"/>
        <w:rPr>
          <w:rFonts w:ascii="Times New Roman" w:hAnsi="Times New Roman" w:cs="Times New Roman"/>
          <w:b/>
          <w:i/>
          <w:sz w:val="24"/>
          <w:szCs w:val="24"/>
        </w:rPr>
      </w:pPr>
      <w:r w:rsidRPr="00946FFF">
        <w:rPr>
          <w:rFonts w:ascii="Times New Roman" w:hAnsi="Times New Roman" w:cs="Times New Roman"/>
          <w:b/>
          <w:i/>
          <w:sz w:val="24"/>
          <w:szCs w:val="24"/>
        </w:rPr>
        <w:t xml:space="preserve">Preparation of constructs </w:t>
      </w:r>
    </w:p>
    <w:p w14:paraId="3CB0BF57" w14:textId="1808D7A3" w:rsidR="004B439F" w:rsidRDefault="00946FFF" w:rsidP="00946FFF">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Pr="00946FFF">
        <w:rPr>
          <w:rFonts w:ascii="Times New Roman" w:hAnsi="Times New Roman" w:cs="Times New Roman"/>
          <w:i/>
          <w:sz w:val="24"/>
          <w:szCs w:val="24"/>
        </w:rPr>
        <w:t>E. coli</w:t>
      </w:r>
      <w:r>
        <w:rPr>
          <w:rFonts w:ascii="Times New Roman" w:hAnsi="Times New Roman" w:cs="Times New Roman"/>
          <w:sz w:val="24"/>
          <w:szCs w:val="24"/>
        </w:rPr>
        <w:t xml:space="preserve"> genes encoding Ent</w:t>
      </w:r>
      <w:r w:rsidRPr="00946FFF">
        <w:rPr>
          <w:rFonts w:ascii="Times New Roman" w:hAnsi="Times New Roman" w:cs="Times New Roman"/>
          <w:sz w:val="24"/>
          <w:szCs w:val="24"/>
        </w:rPr>
        <w:t>A and EntB were amplified</w:t>
      </w:r>
      <w:r>
        <w:rPr>
          <w:rFonts w:ascii="Times New Roman" w:hAnsi="Times New Roman" w:cs="Times New Roman"/>
          <w:sz w:val="24"/>
          <w:szCs w:val="24"/>
        </w:rPr>
        <w:t xml:space="preserve"> from </w:t>
      </w:r>
      <w:r w:rsidRPr="00946FFF">
        <w:rPr>
          <w:rFonts w:ascii="Times New Roman" w:hAnsi="Times New Roman" w:cs="Times New Roman"/>
          <w:sz w:val="24"/>
          <w:szCs w:val="24"/>
        </w:rPr>
        <w:t>pCA24N-</w:t>
      </w:r>
      <w:r w:rsidRPr="00946FFF">
        <w:rPr>
          <w:rFonts w:ascii="Times New Roman" w:hAnsi="Times New Roman" w:cs="Times New Roman"/>
          <w:i/>
          <w:sz w:val="24"/>
          <w:szCs w:val="24"/>
        </w:rPr>
        <w:t>entA</w:t>
      </w:r>
      <w:r w:rsidRPr="00946FFF">
        <w:rPr>
          <w:rFonts w:ascii="Times New Roman" w:hAnsi="Times New Roman" w:cs="Times New Roman"/>
          <w:sz w:val="24"/>
          <w:szCs w:val="24"/>
        </w:rPr>
        <w:t xml:space="preserve"> and pCA24N-</w:t>
      </w:r>
      <w:r w:rsidRPr="00946FFF">
        <w:rPr>
          <w:rFonts w:ascii="Times New Roman" w:hAnsi="Times New Roman" w:cs="Times New Roman"/>
          <w:i/>
          <w:sz w:val="24"/>
          <w:szCs w:val="24"/>
        </w:rPr>
        <w:t>entB</w:t>
      </w:r>
      <w:r w:rsidRPr="00946FFF">
        <w:rPr>
          <w:rFonts w:ascii="Times New Roman" w:hAnsi="Times New Roman" w:cs="Times New Roman"/>
          <w:sz w:val="24"/>
          <w:szCs w:val="24"/>
        </w:rPr>
        <w:t xml:space="preserve"> </w:t>
      </w:r>
      <w:r>
        <w:rPr>
          <w:rFonts w:ascii="Times New Roman" w:hAnsi="Times New Roman" w:cs="Times New Roman"/>
          <w:sz w:val="24"/>
          <w:szCs w:val="24"/>
        </w:rPr>
        <w:t>templates</w:t>
      </w:r>
      <w:r w:rsidR="00125E9A">
        <w:rPr>
          <w:rFonts w:ascii="Times New Roman" w:hAnsi="Times New Roman" w:cs="Times New Roman"/>
          <w:sz w:val="24"/>
          <w:szCs w:val="24"/>
        </w:rPr>
        <w:t xml:space="preserve"> </w:t>
      </w:r>
      <w:r>
        <w:rPr>
          <w:rFonts w:ascii="Times New Roman" w:hAnsi="Times New Roman" w:cs="Times New Roman"/>
          <w:sz w:val="24"/>
          <w:szCs w:val="24"/>
        </w:rPr>
        <w:t xml:space="preserve"> [11] by PCR</w:t>
      </w:r>
      <w:r w:rsidRPr="00946FFF">
        <w:rPr>
          <w:rFonts w:ascii="Times New Roman" w:hAnsi="Times New Roman" w:cs="Times New Roman"/>
          <w:sz w:val="24"/>
          <w:szCs w:val="24"/>
        </w:rPr>
        <w:t xml:space="preserve"> using</w:t>
      </w:r>
      <w:r>
        <w:rPr>
          <w:rFonts w:ascii="Times New Roman" w:hAnsi="Times New Roman" w:cs="Times New Roman"/>
          <w:sz w:val="24"/>
          <w:szCs w:val="24"/>
        </w:rPr>
        <w:t xml:space="preserve"> primers containing</w:t>
      </w:r>
      <w:r w:rsidRPr="00946FFF">
        <w:rPr>
          <w:rFonts w:ascii="Times New Roman" w:hAnsi="Times New Roman" w:cs="Times New Roman"/>
          <w:sz w:val="24"/>
          <w:szCs w:val="24"/>
        </w:rPr>
        <w:t xml:space="preserve"> KpnI and EcoRI </w:t>
      </w:r>
      <w:r>
        <w:rPr>
          <w:rFonts w:ascii="Times New Roman" w:hAnsi="Times New Roman" w:cs="Times New Roman"/>
          <w:sz w:val="24"/>
          <w:szCs w:val="24"/>
        </w:rPr>
        <w:t>restriction sites</w:t>
      </w:r>
      <w:r w:rsidRPr="00946FFF">
        <w:rPr>
          <w:rFonts w:ascii="Times New Roman" w:hAnsi="Times New Roman" w:cs="Times New Roman"/>
          <w:sz w:val="24"/>
          <w:szCs w:val="24"/>
        </w:rPr>
        <w:t xml:space="preserve">.  </w:t>
      </w:r>
      <w:r>
        <w:rPr>
          <w:rFonts w:ascii="Times New Roman" w:hAnsi="Times New Roman" w:cs="Times New Roman"/>
          <w:sz w:val="24"/>
          <w:szCs w:val="24"/>
        </w:rPr>
        <w:t xml:space="preserve">A similar approach was used to amplify DNA encoding the EntB IC (EntB residues 1-207) </w:t>
      </w:r>
      <w:r w:rsidR="00F359C5">
        <w:rPr>
          <w:rFonts w:ascii="Times New Roman" w:hAnsi="Times New Roman" w:cs="Times New Roman"/>
          <w:sz w:val="24"/>
          <w:szCs w:val="24"/>
        </w:rPr>
        <w:t>domain</w:t>
      </w:r>
      <w:r>
        <w:rPr>
          <w:rFonts w:ascii="Times New Roman" w:hAnsi="Times New Roman" w:cs="Times New Roman"/>
          <w:sz w:val="24"/>
          <w:szCs w:val="24"/>
        </w:rPr>
        <w:t xml:space="preserve">. All primers used in this study are summarized in Table 1. </w:t>
      </w:r>
      <w:r w:rsidRPr="00946FFF">
        <w:rPr>
          <w:rFonts w:ascii="Times New Roman" w:hAnsi="Times New Roman" w:cs="Times New Roman"/>
          <w:sz w:val="24"/>
          <w:szCs w:val="24"/>
        </w:rPr>
        <w:t>Phusion High-Fidelity DNA polymerase (New England Biolabs) was used for amplification of the above-mentioned genes according to the manufacturer's standard protocol. PC</w:t>
      </w:r>
      <w:r>
        <w:rPr>
          <w:rFonts w:ascii="Times New Roman" w:hAnsi="Times New Roman" w:cs="Times New Roman"/>
          <w:sz w:val="24"/>
          <w:szCs w:val="24"/>
        </w:rPr>
        <w:t xml:space="preserve">R products </w:t>
      </w:r>
      <w:r w:rsidRPr="00946FFF">
        <w:rPr>
          <w:rFonts w:ascii="Times New Roman" w:hAnsi="Times New Roman" w:cs="Times New Roman"/>
          <w:sz w:val="24"/>
          <w:szCs w:val="24"/>
        </w:rPr>
        <w:t xml:space="preserve">were subcloned in-frame between KpnI and EcoRI sites of </w:t>
      </w:r>
      <w:r>
        <w:rPr>
          <w:rFonts w:ascii="Times New Roman" w:hAnsi="Times New Roman" w:cs="Times New Roman"/>
          <w:sz w:val="24"/>
          <w:szCs w:val="24"/>
        </w:rPr>
        <w:t xml:space="preserve">the BACTH vectors </w:t>
      </w:r>
      <w:r w:rsidRPr="00946FFF">
        <w:rPr>
          <w:rFonts w:ascii="Times New Roman" w:hAnsi="Times New Roman" w:cs="Times New Roman"/>
          <w:sz w:val="24"/>
          <w:szCs w:val="24"/>
        </w:rPr>
        <w:t>pUT18C and pKT25 to produce</w:t>
      </w:r>
      <w:r>
        <w:rPr>
          <w:rFonts w:ascii="Times New Roman" w:hAnsi="Times New Roman" w:cs="Times New Roman"/>
          <w:sz w:val="24"/>
          <w:szCs w:val="24"/>
        </w:rPr>
        <w:t xml:space="preserve"> </w:t>
      </w:r>
      <w:r w:rsidR="00044E39">
        <w:rPr>
          <w:rFonts w:ascii="Times New Roman" w:hAnsi="Times New Roman" w:cs="Times New Roman"/>
          <w:sz w:val="24"/>
          <w:szCs w:val="24"/>
        </w:rPr>
        <w:t>constructs</w:t>
      </w:r>
      <w:r>
        <w:rPr>
          <w:rFonts w:ascii="Times New Roman" w:hAnsi="Times New Roman" w:cs="Times New Roman"/>
          <w:sz w:val="24"/>
          <w:szCs w:val="24"/>
        </w:rPr>
        <w:t xml:space="preserve"> encoding</w:t>
      </w:r>
      <w:r w:rsidRPr="00946FFF">
        <w:rPr>
          <w:rFonts w:ascii="Times New Roman" w:hAnsi="Times New Roman" w:cs="Times New Roman"/>
          <w:sz w:val="24"/>
          <w:szCs w:val="24"/>
        </w:rPr>
        <w:t xml:space="preserve"> N-terminally tagged</w:t>
      </w:r>
      <w:r>
        <w:rPr>
          <w:rFonts w:ascii="Times New Roman" w:hAnsi="Times New Roman" w:cs="Times New Roman"/>
          <w:sz w:val="24"/>
          <w:szCs w:val="24"/>
        </w:rPr>
        <w:t xml:space="preserve"> fusion proteins (</w:t>
      </w:r>
      <w:r w:rsidRPr="00946FFF">
        <w:rPr>
          <w:rFonts w:ascii="Times New Roman" w:hAnsi="Times New Roman" w:cs="Times New Roman"/>
          <w:sz w:val="24"/>
          <w:szCs w:val="24"/>
        </w:rPr>
        <w:t xml:space="preserve">T18/T25-EntA, </w:t>
      </w:r>
      <w:r>
        <w:rPr>
          <w:rFonts w:ascii="Times New Roman" w:hAnsi="Times New Roman" w:cs="Times New Roman"/>
          <w:sz w:val="24"/>
          <w:szCs w:val="24"/>
        </w:rPr>
        <w:t>T18/T25-</w:t>
      </w:r>
      <w:r w:rsidRPr="00946FFF">
        <w:rPr>
          <w:rFonts w:ascii="Times New Roman" w:hAnsi="Times New Roman" w:cs="Times New Roman"/>
          <w:sz w:val="24"/>
          <w:szCs w:val="24"/>
        </w:rPr>
        <w:t xml:space="preserve">EntB, </w:t>
      </w:r>
      <w:r w:rsidR="00F359C5">
        <w:rPr>
          <w:rFonts w:ascii="Times New Roman" w:hAnsi="Times New Roman" w:cs="Times New Roman"/>
          <w:sz w:val="24"/>
          <w:szCs w:val="24"/>
        </w:rPr>
        <w:t xml:space="preserve">and </w:t>
      </w:r>
      <w:r>
        <w:rPr>
          <w:rFonts w:ascii="Times New Roman" w:hAnsi="Times New Roman" w:cs="Times New Roman"/>
          <w:sz w:val="24"/>
          <w:szCs w:val="24"/>
        </w:rPr>
        <w:t>T18/T25-IC)</w:t>
      </w:r>
      <w:r w:rsidRPr="00946FFF">
        <w:rPr>
          <w:rFonts w:ascii="Times New Roman" w:hAnsi="Times New Roman" w:cs="Times New Roman"/>
          <w:sz w:val="24"/>
          <w:szCs w:val="24"/>
        </w:rPr>
        <w:t xml:space="preserve">. BACTH vectors were </w:t>
      </w:r>
      <w:r>
        <w:rPr>
          <w:rFonts w:ascii="Times New Roman" w:hAnsi="Times New Roman" w:cs="Times New Roman"/>
          <w:sz w:val="24"/>
          <w:szCs w:val="24"/>
        </w:rPr>
        <w:t xml:space="preserve">obtained from </w:t>
      </w:r>
      <w:r w:rsidRPr="00946FFF">
        <w:rPr>
          <w:rFonts w:ascii="Times New Roman" w:hAnsi="Times New Roman" w:cs="Times New Roman"/>
          <w:sz w:val="24"/>
          <w:szCs w:val="24"/>
        </w:rPr>
        <w:t>the BACTH System Kit (Euromedex).</w:t>
      </w:r>
      <w:r w:rsidR="00210DF9">
        <w:rPr>
          <w:rFonts w:ascii="Times New Roman" w:hAnsi="Times New Roman" w:cs="Times New Roman"/>
          <w:sz w:val="24"/>
          <w:szCs w:val="24"/>
        </w:rPr>
        <w:t xml:space="preserve"> In addition to the BACTH constructs, DNA encoding the EntB ArCP domain (residues 213-285) was subcloned into the </w:t>
      </w:r>
      <w:r w:rsidR="00327552">
        <w:rPr>
          <w:rFonts w:ascii="Times New Roman" w:hAnsi="Times New Roman" w:cs="Times New Roman"/>
          <w:sz w:val="24"/>
          <w:szCs w:val="24"/>
        </w:rPr>
        <w:t xml:space="preserve">KpnI </w:t>
      </w:r>
      <w:r w:rsidR="00210DF9">
        <w:rPr>
          <w:rFonts w:ascii="Times New Roman" w:hAnsi="Times New Roman" w:cs="Times New Roman"/>
          <w:sz w:val="24"/>
          <w:szCs w:val="24"/>
        </w:rPr>
        <w:t xml:space="preserve">and </w:t>
      </w:r>
      <w:r w:rsidR="00327552">
        <w:rPr>
          <w:rFonts w:ascii="Times New Roman" w:hAnsi="Times New Roman" w:cs="Times New Roman"/>
          <w:sz w:val="24"/>
          <w:szCs w:val="24"/>
        </w:rPr>
        <w:t xml:space="preserve">EcoRI </w:t>
      </w:r>
      <w:r w:rsidR="00210DF9">
        <w:rPr>
          <w:rFonts w:ascii="Times New Roman" w:hAnsi="Times New Roman" w:cs="Times New Roman"/>
          <w:sz w:val="24"/>
          <w:szCs w:val="24"/>
        </w:rPr>
        <w:t xml:space="preserve">sites of the pBR322-based </w:t>
      </w:r>
      <w:r w:rsidR="00047EC9">
        <w:rPr>
          <w:rFonts w:ascii="Times New Roman" w:hAnsi="Times New Roman" w:cs="Times New Roman"/>
          <w:sz w:val="24"/>
          <w:szCs w:val="24"/>
        </w:rPr>
        <w:t xml:space="preserve">expression </w:t>
      </w:r>
      <w:r w:rsidR="00210DF9">
        <w:rPr>
          <w:rFonts w:ascii="Times New Roman" w:hAnsi="Times New Roman" w:cs="Times New Roman"/>
          <w:sz w:val="24"/>
          <w:szCs w:val="24"/>
        </w:rPr>
        <w:t>vector pFBH1. The pFBH1 vector contains a Fur promoter region upstream of the MCS that allows for iron-controlled protein expression.</w:t>
      </w:r>
      <w:r w:rsidRPr="00946FFF">
        <w:rPr>
          <w:rFonts w:ascii="Times New Roman" w:hAnsi="Times New Roman" w:cs="Times New Roman"/>
          <w:sz w:val="24"/>
          <w:szCs w:val="24"/>
        </w:rPr>
        <w:t xml:space="preserve"> All constructs were verified by DNA sequencing (Genome Quebec Innovation Centre, McGill University). </w:t>
      </w:r>
    </w:p>
    <w:p w14:paraId="01E9B91A" w14:textId="77777777" w:rsidR="00E2101D" w:rsidRDefault="00E2101D" w:rsidP="00946FFF">
      <w:pPr>
        <w:spacing w:line="480" w:lineRule="auto"/>
        <w:rPr>
          <w:rFonts w:ascii="Times New Roman" w:hAnsi="Times New Roman" w:cs="Times New Roman"/>
          <w:b/>
          <w:i/>
          <w:sz w:val="24"/>
          <w:szCs w:val="24"/>
        </w:rPr>
      </w:pPr>
    </w:p>
    <w:p w14:paraId="66B6D3F4" w14:textId="77777777" w:rsidR="00617944" w:rsidRDefault="00617944" w:rsidP="00946FFF">
      <w:pPr>
        <w:spacing w:line="480" w:lineRule="auto"/>
        <w:rPr>
          <w:rFonts w:ascii="Times New Roman" w:hAnsi="Times New Roman" w:cs="Times New Roman"/>
          <w:b/>
          <w:i/>
          <w:sz w:val="24"/>
          <w:szCs w:val="24"/>
        </w:rPr>
      </w:pPr>
    </w:p>
    <w:p w14:paraId="63A94133" w14:textId="77132691" w:rsidR="00946FFF" w:rsidRPr="004B439F" w:rsidRDefault="00946FFF" w:rsidP="00946FFF">
      <w:pPr>
        <w:spacing w:line="480" w:lineRule="auto"/>
        <w:rPr>
          <w:rFonts w:ascii="Times New Roman" w:hAnsi="Times New Roman" w:cs="Times New Roman"/>
          <w:sz w:val="24"/>
          <w:szCs w:val="24"/>
        </w:rPr>
      </w:pPr>
      <w:r w:rsidRPr="00946FFF">
        <w:rPr>
          <w:rFonts w:ascii="Times New Roman" w:hAnsi="Times New Roman" w:cs="Times New Roman"/>
          <w:b/>
          <w:i/>
          <w:sz w:val="24"/>
          <w:szCs w:val="24"/>
        </w:rPr>
        <w:lastRenderedPageBreak/>
        <w:t xml:space="preserve">CAS assays </w:t>
      </w:r>
      <w:r w:rsidR="00F87744">
        <w:rPr>
          <w:rFonts w:ascii="Times New Roman" w:hAnsi="Times New Roman" w:cs="Times New Roman"/>
          <w:b/>
          <w:i/>
          <w:sz w:val="24"/>
          <w:szCs w:val="24"/>
        </w:rPr>
        <w:t>and growth studies</w:t>
      </w:r>
    </w:p>
    <w:p w14:paraId="0026ABD0" w14:textId="4C287078" w:rsidR="00D05F2C" w:rsidRPr="00F22F62" w:rsidRDefault="00263514" w:rsidP="00946FFF">
      <w:pPr>
        <w:spacing w:line="480" w:lineRule="auto"/>
        <w:rPr>
          <w:rFonts w:ascii="Times New Roman" w:hAnsi="Times New Roman" w:cs="Times New Roman"/>
          <w:sz w:val="24"/>
          <w:szCs w:val="24"/>
        </w:rPr>
      </w:pPr>
      <w:r>
        <w:rPr>
          <w:rFonts w:ascii="Times New Roman" w:hAnsi="Times New Roman" w:cs="Times New Roman"/>
          <w:sz w:val="24"/>
          <w:szCs w:val="24"/>
        </w:rPr>
        <w:t>A</w:t>
      </w:r>
      <w:r w:rsidR="000E6E13">
        <w:rPr>
          <w:rFonts w:ascii="Times New Roman" w:hAnsi="Times New Roman" w:cs="Times New Roman"/>
          <w:sz w:val="24"/>
          <w:szCs w:val="24"/>
        </w:rPr>
        <w:t>n</w:t>
      </w:r>
      <w:r w:rsidR="00946FFF" w:rsidRPr="00946FFF">
        <w:rPr>
          <w:rFonts w:ascii="Times New Roman" w:hAnsi="Times New Roman" w:cs="Times New Roman"/>
          <w:sz w:val="24"/>
          <w:szCs w:val="24"/>
        </w:rPr>
        <w:t xml:space="preserve"> </w:t>
      </w:r>
      <w:r w:rsidR="00946FFF" w:rsidRPr="00946FFF">
        <w:rPr>
          <w:rFonts w:ascii="Times New Roman" w:hAnsi="Times New Roman" w:cs="Times New Roman"/>
          <w:i/>
          <w:sz w:val="24"/>
          <w:szCs w:val="24"/>
        </w:rPr>
        <w:t>E. coli</w:t>
      </w:r>
      <w:r w:rsidR="00946FFF">
        <w:rPr>
          <w:rFonts w:ascii="Times New Roman" w:hAnsi="Times New Roman" w:cs="Times New Roman"/>
          <w:sz w:val="24"/>
          <w:szCs w:val="24"/>
        </w:rPr>
        <w:t xml:space="preserve"> </w:t>
      </w:r>
      <w:r w:rsidR="00946FFF" w:rsidRPr="00946FFF">
        <w:rPr>
          <w:rFonts w:ascii="Times New Roman" w:hAnsi="Times New Roman" w:cs="Times New Roman"/>
          <w:sz w:val="24"/>
          <w:szCs w:val="24"/>
        </w:rPr>
        <w:t>modified knockout background strain</w:t>
      </w:r>
      <w:r w:rsidR="000E6E13">
        <w:rPr>
          <w:rFonts w:ascii="Times New Roman" w:hAnsi="Times New Roman" w:cs="Times New Roman"/>
          <w:sz w:val="24"/>
          <w:szCs w:val="24"/>
        </w:rPr>
        <w:t xml:space="preserve"> </w:t>
      </w:r>
      <w:r>
        <w:rPr>
          <w:rFonts w:ascii="Times New Roman" w:hAnsi="Times New Roman" w:cs="Times New Roman"/>
          <w:sz w:val="24"/>
          <w:szCs w:val="24"/>
        </w:rPr>
        <w:t>deficient in EntB activity</w:t>
      </w:r>
      <w:r w:rsidR="00946FFF" w:rsidRPr="00946FFF">
        <w:rPr>
          <w:rFonts w:ascii="Times New Roman" w:hAnsi="Times New Roman" w:cs="Times New Roman"/>
          <w:sz w:val="24"/>
          <w:szCs w:val="24"/>
        </w:rPr>
        <w:t xml:space="preserve"> (</w:t>
      </w:r>
      <w:r w:rsidR="00946FFF" w:rsidRPr="00946FFF">
        <w:rPr>
          <w:rFonts w:ascii="Times New Roman" w:hAnsi="Times New Roman" w:cs="Times New Roman"/>
          <w:i/>
          <w:sz w:val="24"/>
          <w:szCs w:val="24"/>
        </w:rPr>
        <w:t>entB</w:t>
      </w:r>
      <w:r w:rsidR="00946FFF" w:rsidRPr="00946FFF">
        <w:rPr>
          <w:rFonts w:ascii="Times New Roman" w:hAnsi="Times New Roman" w:cs="Times New Roman"/>
          <w:sz w:val="24"/>
          <w:szCs w:val="24"/>
          <w:vertAlign w:val="superscript"/>
        </w:rPr>
        <w:t>-</w:t>
      </w:r>
      <w:r w:rsidR="00946FFF" w:rsidRPr="00946FFF">
        <w:rPr>
          <w:rFonts w:ascii="Times New Roman" w:hAnsi="Times New Roman" w:cs="Times New Roman"/>
          <w:sz w:val="24"/>
          <w:szCs w:val="24"/>
        </w:rPr>
        <w:t>)</w:t>
      </w:r>
      <w:r>
        <w:rPr>
          <w:rFonts w:ascii="Times New Roman" w:hAnsi="Times New Roman" w:cs="Times New Roman"/>
          <w:sz w:val="24"/>
          <w:szCs w:val="24"/>
        </w:rPr>
        <w:t xml:space="preserve"> was prepared as described previously</w:t>
      </w:r>
      <w:r w:rsidR="006259D9" w:rsidRPr="006259D9">
        <w:t xml:space="preserve"> </w:t>
      </w:r>
      <w:r>
        <w:t xml:space="preserve"> </w:t>
      </w:r>
      <w:r w:rsidRPr="00DC3065">
        <w:rPr>
          <w:rFonts w:ascii="Times New Roman" w:hAnsi="Times New Roman" w:cs="Times New Roman"/>
          <w:sz w:val="24"/>
          <w:szCs w:val="24"/>
        </w:rPr>
        <w:t>[11]</w:t>
      </w:r>
      <w:r>
        <w:rPr>
          <w:rFonts w:ascii="Times New Roman" w:hAnsi="Times New Roman" w:cs="Times New Roman"/>
          <w:sz w:val="24"/>
          <w:szCs w:val="24"/>
        </w:rPr>
        <w:t xml:space="preserve">. The competent </w:t>
      </w:r>
      <w:r w:rsidRPr="00263514">
        <w:rPr>
          <w:rFonts w:ascii="Times New Roman" w:hAnsi="Times New Roman" w:cs="Times New Roman"/>
          <w:i/>
          <w:sz w:val="24"/>
          <w:szCs w:val="24"/>
        </w:rPr>
        <w:t>entB</w:t>
      </w:r>
      <w:r w:rsidRPr="00263514">
        <w:rPr>
          <w:rFonts w:ascii="Times New Roman" w:hAnsi="Times New Roman" w:cs="Times New Roman"/>
          <w:sz w:val="24"/>
          <w:szCs w:val="24"/>
          <w:vertAlign w:val="superscript"/>
        </w:rPr>
        <w:t>-</w:t>
      </w:r>
      <w:r>
        <w:rPr>
          <w:rFonts w:ascii="Times New Roman" w:hAnsi="Times New Roman" w:cs="Times New Roman"/>
          <w:sz w:val="24"/>
          <w:szCs w:val="24"/>
        </w:rPr>
        <w:t xml:space="preserve"> strain</w:t>
      </w:r>
      <w:r w:rsidR="00946FFF">
        <w:rPr>
          <w:rFonts w:ascii="Times New Roman" w:hAnsi="Times New Roman" w:cs="Times New Roman"/>
          <w:sz w:val="24"/>
          <w:szCs w:val="24"/>
        </w:rPr>
        <w:t xml:space="preserve"> </w:t>
      </w:r>
      <w:r>
        <w:rPr>
          <w:rFonts w:ascii="Times New Roman" w:hAnsi="Times New Roman" w:cs="Times New Roman"/>
          <w:sz w:val="24"/>
          <w:szCs w:val="24"/>
        </w:rPr>
        <w:t>was</w:t>
      </w:r>
      <w:r w:rsidR="00946FFF" w:rsidRPr="00946FFF">
        <w:rPr>
          <w:rFonts w:ascii="Times New Roman" w:hAnsi="Times New Roman" w:cs="Times New Roman"/>
          <w:sz w:val="24"/>
          <w:szCs w:val="24"/>
        </w:rPr>
        <w:t xml:space="preserve"> transformed with BACTH constructs</w:t>
      </w:r>
      <w:r w:rsidR="00A85E98">
        <w:rPr>
          <w:rFonts w:ascii="Times New Roman" w:hAnsi="Times New Roman" w:cs="Times New Roman"/>
          <w:sz w:val="24"/>
          <w:szCs w:val="24"/>
        </w:rPr>
        <w:t xml:space="preserve"> encoding T18/T25-EntB. Also, </w:t>
      </w:r>
      <w:r w:rsidR="0076513C">
        <w:rPr>
          <w:rFonts w:ascii="Times New Roman" w:hAnsi="Times New Roman" w:cs="Times New Roman"/>
          <w:sz w:val="24"/>
          <w:szCs w:val="24"/>
        </w:rPr>
        <w:t xml:space="preserve">a </w:t>
      </w:r>
      <w:r w:rsidR="00A85E98">
        <w:rPr>
          <w:rFonts w:ascii="Times New Roman" w:hAnsi="Times New Roman" w:cs="Times New Roman"/>
          <w:sz w:val="24"/>
          <w:szCs w:val="24"/>
        </w:rPr>
        <w:t>T25-IC</w:t>
      </w:r>
      <w:r w:rsidR="00946FFF" w:rsidRPr="00946FFF">
        <w:rPr>
          <w:rFonts w:ascii="Times New Roman" w:hAnsi="Times New Roman" w:cs="Times New Roman"/>
          <w:sz w:val="24"/>
          <w:szCs w:val="24"/>
        </w:rPr>
        <w:t xml:space="preserve"> </w:t>
      </w:r>
      <w:r w:rsidR="0076513C">
        <w:rPr>
          <w:rFonts w:ascii="Times New Roman" w:hAnsi="Times New Roman" w:cs="Times New Roman"/>
          <w:sz w:val="24"/>
          <w:szCs w:val="24"/>
        </w:rPr>
        <w:t>BACTH construct</w:t>
      </w:r>
      <w:r w:rsidR="00946FFF" w:rsidRPr="00946FFF">
        <w:rPr>
          <w:rFonts w:ascii="Times New Roman" w:hAnsi="Times New Roman" w:cs="Times New Roman"/>
          <w:sz w:val="24"/>
          <w:szCs w:val="24"/>
        </w:rPr>
        <w:t xml:space="preserve"> </w:t>
      </w:r>
      <w:r w:rsidR="0076513C">
        <w:rPr>
          <w:rFonts w:ascii="Times New Roman" w:hAnsi="Times New Roman" w:cs="Times New Roman"/>
          <w:sz w:val="24"/>
          <w:szCs w:val="24"/>
        </w:rPr>
        <w:t>was</w:t>
      </w:r>
      <w:r w:rsidR="00946FFF" w:rsidRPr="00946FFF">
        <w:rPr>
          <w:rFonts w:ascii="Times New Roman" w:hAnsi="Times New Roman" w:cs="Times New Roman"/>
          <w:sz w:val="24"/>
          <w:szCs w:val="24"/>
        </w:rPr>
        <w:t xml:space="preserve"> co-transformed </w:t>
      </w:r>
      <w:r w:rsidR="0076513C">
        <w:rPr>
          <w:rFonts w:ascii="Times New Roman" w:hAnsi="Times New Roman" w:cs="Times New Roman"/>
          <w:sz w:val="24"/>
          <w:szCs w:val="24"/>
        </w:rPr>
        <w:t>with pFBH1-</w:t>
      </w:r>
      <w:r w:rsidR="0076513C" w:rsidRPr="0076513C">
        <w:rPr>
          <w:rFonts w:ascii="Times New Roman" w:hAnsi="Times New Roman" w:cs="Times New Roman"/>
          <w:i/>
          <w:sz w:val="24"/>
          <w:szCs w:val="24"/>
        </w:rPr>
        <w:t>ArCP</w:t>
      </w:r>
      <w:r w:rsidR="0076513C">
        <w:rPr>
          <w:rFonts w:ascii="Times New Roman" w:hAnsi="Times New Roman" w:cs="Times New Roman"/>
          <w:sz w:val="24"/>
          <w:szCs w:val="24"/>
        </w:rPr>
        <w:t xml:space="preserve"> </w:t>
      </w:r>
      <w:r w:rsidR="00946FFF" w:rsidRPr="00946FFF">
        <w:rPr>
          <w:rFonts w:ascii="Times New Roman" w:hAnsi="Times New Roman" w:cs="Times New Roman"/>
          <w:sz w:val="24"/>
          <w:szCs w:val="24"/>
        </w:rPr>
        <w:t>into</w:t>
      </w:r>
      <w:r w:rsidR="00A85E98">
        <w:rPr>
          <w:rFonts w:ascii="Times New Roman" w:hAnsi="Times New Roman" w:cs="Times New Roman"/>
          <w:sz w:val="24"/>
          <w:szCs w:val="24"/>
        </w:rPr>
        <w:t xml:space="preserve"> the</w:t>
      </w:r>
      <w:r w:rsidR="00946FFF" w:rsidRPr="00946FFF">
        <w:rPr>
          <w:rFonts w:ascii="Times New Roman" w:hAnsi="Times New Roman" w:cs="Times New Roman"/>
          <w:sz w:val="24"/>
          <w:szCs w:val="24"/>
        </w:rPr>
        <w:t xml:space="preserve"> </w:t>
      </w:r>
      <w:r w:rsidR="00946FFF" w:rsidRPr="00A85E98">
        <w:rPr>
          <w:rFonts w:ascii="Times New Roman" w:hAnsi="Times New Roman" w:cs="Times New Roman"/>
          <w:i/>
          <w:sz w:val="24"/>
          <w:szCs w:val="24"/>
        </w:rPr>
        <w:t>entB</w:t>
      </w:r>
      <w:r w:rsidR="00946FFF" w:rsidRPr="00A85E98">
        <w:rPr>
          <w:rFonts w:ascii="Times New Roman" w:hAnsi="Times New Roman" w:cs="Times New Roman"/>
          <w:sz w:val="24"/>
          <w:szCs w:val="24"/>
          <w:vertAlign w:val="superscript"/>
        </w:rPr>
        <w:t>-</w:t>
      </w:r>
      <w:r w:rsidR="00946FFF" w:rsidRPr="00946FFF">
        <w:rPr>
          <w:rFonts w:ascii="Times New Roman" w:hAnsi="Times New Roman" w:cs="Times New Roman"/>
          <w:sz w:val="24"/>
          <w:szCs w:val="24"/>
        </w:rPr>
        <w:t xml:space="preserve"> strain. Transformants were plated on LB agar containing</w:t>
      </w:r>
      <w:r w:rsidR="001E5667">
        <w:rPr>
          <w:rFonts w:ascii="Times New Roman" w:hAnsi="Times New Roman" w:cs="Times New Roman"/>
          <w:sz w:val="24"/>
          <w:szCs w:val="24"/>
        </w:rPr>
        <w:t xml:space="preserve"> </w:t>
      </w:r>
      <w:r w:rsidR="001E5667" w:rsidRPr="00946FFF">
        <w:rPr>
          <w:rFonts w:ascii="Times New Roman" w:hAnsi="Times New Roman" w:cs="Times New Roman"/>
          <w:sz w:val="24"/>
          <w:szCs w:val="24"/>
        </w:rPr>
        <w:t>100 μg ml</w:t>
      </w:r>
      <w:r w:rsidR="001E5667">
        <w:rPr>
          <w:rFonts w:ascii="Times New Roman" w:hAnsi="Times New Roman" w:cs="Times New Roman"/>
          <w:sz w:val="24"/>
          <w:szCs w:val="24"/>
          <w:vertAlign w:val="superscript"/>
        </w:rPr>
        <w:t>-</w:t>
      </w:r>
      <w:r w:rsidR="001E5667" w:rsidRPr="00341714">
        <w:rPr>
          <w:rFonts w:ascii="Times New Roman" w:hAnsi="Times New Roman" w:cs="Times New Roman"/>
          <w:sz w:val="24"/>
          <w:szCs w:val="24"/>
          <w:vertAlign w:val="superscript"/>
        </w:rPr>
        <w:t>1</w:t>
      </w:r>
      <w:r w:rsidR="001E5667">
        <w:rPr>
          <w:rFonts w:ascii="Times New Roman" w:hAnsi="Times New Roman" w:cs="Times New Roman"/>
          <w:sz w:val="24"/>
          <w:szCs w:val="24"/>
        </w:rPr>
        <w:t xml:space="preserve"> </w:t>
      </w:r>
      <w:r w:rsidR="001E5667" w:rsidRPr="00946FFF">
        <w:rPr>
          <w:rFonts w:ascii="Times New Roman" w:hAnsi="Times New Roman" w:cs="Times New Roman"/>
          <w:sz w:val="24"/>
          <w:szCs w:val="24"/>
        </w:rPr>
        <w:t>ampicillin</w:t>
      </w:r>
      <w:r w:rsidR="001E5667">
        <w:rPr>
          <w:rFonts w:ascii="Times New Roman" w:hAnsi="Times New Roman" w:cs="Times New Roman"/>
          <w:sz w:val="24"/>
          <w:szCs w:val="24"/>
        </w:rPr>
        <w:t xml:space="preserve"> or </w:t>
      </w:r>
      <w:r w:rsidR="00946FFF" w:rsidRPr="00946FFF">
        <w:rPr>
          <w:rFonts w:ascii="Times New Roman" w:hAnsi="Times New Roman" w:cs="Times New Roman"/>
          <w:sz w:val="24"/>
          <w:szCs w:val="24"/>
        </w:rPr>
        <w:t>50 μg ml</w:t>
      </w:r>
      <w:r w:rsidR="00946FFF" w:rsidRPr="00341714">
        <w:rPr>
          <w:rFonts w:ascii="Times New Roman" w:hAnsi="Times New Roman" w:cs="Times New Roman"/>
          <w:sz w:val="24"/>
          <w:szCs w:val="24"/>
          <w:vertAlign w:val="superscript"/>
        </w:rPr>
        <w:t>-1</w:t>
      </w:r>
      <w:r w:rsidR="00946FFF" w:rsidRPr="00946FFF">
        <w:rPr>
          <w:rFonts w:ascii="Times New Roman" w:hAnsi="Times New Roman" w:cs="Times New Roman"/>
          <w:sz w:val="24"/>
          <w:szCs w:val="24"/>
        </w:rPr>
        <w:t xml:space="preserve"> </w:t>
      </w:r>
      <w:r w:rsidR="009121FC" w:rsidRPr="00946FFF">
        <w:rPr>
          <w:rFonts w:ascii="Times New Roman" w:hAnsi="Times New Roman" w:cs="Times New Roman"/>
          <w:sz w:val="24"/>
          <w:szCs w:val="24"/>
        </w:rPr>
        <w:t>kanamycin</w:t>
      </w:r>
      <w:r w:rsidR="009121FC">
        <w:rPr>
          <w:rFonts w:ascii="Times New Roman" w:hAnsi="Times New Roman" w:cs="Times New Roman"/>
          <w:sz w:val="24"/>
          <w:szCs w:val="24"/>
        </w:rPr>
        <w:t>,</w:t>
      </w:r>
      <w:r w:rsidR="0076513C">
        <w:rPr>
          <w:rFonts w:ascii="Times New Roman" w:hAnsi="Times New Roman" w:cs="Times New Roman"/>
          <w:sz w:val="24"/>
          <w:szCs w:val="24"/>
        </w:rPr>
        <w:t xml:space="preserve"> respectively. </w:t>
      </w:r>
      <w:r w:rsidR="00341714">
        <w:rPr>
          <w:rFonts w:ascii="Times New Roman" w:hAnsi="Times New Roman" w:cs="Times New Roman"/>
          <w:sz w:val="24"/>
          <w:szCs w:val="24"/>
        </w:rPr>
        <w:t>T25-IC</w:t>
      </w:r>
      <w:r w:rsidR="00946FFF" w:rsidRPr="00946FFF">
        <w:rPr>
          <w:rFonts w:ascii="Times New Roman" w:hAnsi="Times New Roman" w:cs="Times New Roman"/>
          <w:sz w:val="24"/>
          <w:szCs w:val="24"/>
        </w:rPr>
        <w:t>/ArCP co-transformants were plated on</w:t>
      </w:r>
      <w:r w:rsidR="00341714">
        <w:rPr>
          <w:rFonts w:ascii="Times New Roman" w:hAnsi="Times New Roman" w:cs="Times New Roman"/>
          <w:sz w:val="24"/>
          <w:szCs w:val="24"/>
        </w:rPr>
        <w:t>to</w:t>
      </w:r>
      <w:r w:rsidR="00946FFF" w:rsidRPr="00946FFF">
        <w:rPr>
          <w:rFonts w:ascii="Times New Roman" w:hAnsi="Times New Roman" w:cs="Times New Roman"/>
          <w:sz w:val="24"/>
          <w:szCs w:val="24"/>
        </w:rPr>
        <w:t xml:space="preserve"> LB agar containing</w:t>
      </w:r>
      <w:r w:rsidR="001E5667">
        <w:rPr>
          <w:rFonts w:ascii="Times New Roman" w:hAnsi="Times New Roman" w:cs="Times New Roman"/>
          <w:sz w:val="24"/>
          <w:szCs w:val="24"/>
        </w:rPr>
        <w:t xml:space="preserve"> </w:t>
      </w:r>
      <w:r w:rsidR="00F87744">
        <w:rPr>
          <w:rFonts w:ascii="Times New Roman" w:hAnsi="Times New Roman" w:cs="Times New Roman"/>
          <w:sz w:val="24"/>
          <w:szCs w:val="24"/>
        </w:rPr>
        <w:t>appropriate antibiotics</w:t>
      </w:r>
      <w:r w:rsidR="00946FFF" w:rsidRPr="00946FFF">
        <w:rPr>
          <w:rFonts w:ascii="Times New Roman" w:hAnsi="Times New Roman" w:cs="Times New Roman"/>
          <w:sz w:val="24"/>
          <w:szCs w:val="24"/>
        </w:rPr>
        <w:t xml:space="preserve">. All plates were incubated overnight at 30 °C. Empty </w:t>
      </w:r>
      <w:r w:rsidR="00351DE8">
        <w:rPr>
          <w:rFonts w:ascii="Times New Roman" w:hAnsi="Times New Roman" w:cs="Times New Roman"/>
          <w:sz w:val="24"/>
          <w:szCs w:val="24"/>
        </w:rPr>
        <w:t>pUT18C</w:t>
      </w:r>
      <w:r w:rsidR="0076513C">
        <w:rPr>
          <w:rFonts w:ascii="Times New Roman" w:hAnsi="Times New Roman" w:cs="Times New Roman"/>
          <w:sz w:val="24"/>
          <w:szCs w:val="24"/>
        </w:rPr>
        <w:t>,</w:t>
      </w:r>
      <w:r w:rsidR="00351DE8">
        <w:rPr>
          <w:rFonts w:ascii="Times New Roman" w:hAnsi="Times New Roman" w:cs="Times New Roman"/>
          <w:sz w:val="24"/>
          <w:szCs w:val="24"/>
        </w:rPr>
        <w:t xml:space="preserve"> </w:t>
      </w:r>
      <w:r w:rsidR="00D8064D">
        <w:rPr>
          <w:rFonts w:ascii="Times New Roman" w:hAnsi="Times New Roman" w:cs="Times New Roman"/>
          <w:sz w:val="24"/>
          <w:szCs w:val="24"/>
        </w:rPr>
        <w:t>pKT25</w:t>
      </w:r>
      <w:r w:rsidR="0076513C">
        <w:rPr>
          <w:rFonts w:ascii="Times New Roman" w:hAnsi="Times New Roman" w:cs="Times New Roman"/>
          <w:sz w:val="24"/>
          <w:szCs w:val="24"/>
        </w:rPr>
        <w:t xml:space="preserve">, and </w:t>
      </w:r>
      <w:r w:rsidRPr="00263514">
        <w:rPr>
          <w:rFonts w:ascii="Times New Roman" w:hAnsi="Times New Roman" w:cs="Times New Roman"/>
          <w:sz w:val="24"/>
          <w:szCs w:val="24"/>
        </w:rPr>
        <w:t>pFBH</w:t>
      </w:r>
      <w:r w:rsidR="0076513C" w:rsidRPr="00263514">
        <w:rPr>
          <w:rFonts w:ascii="Times New Roman" w:hAnsi="Times New Roman" w:cs="Times New Roman"/>
          <w:sz w:val="24"/>
          <w:szCs w:val="24"/>
        </w:rPr>
        <w:t>1</w:t>
      </w:r>
      <w:r w:rsidR="00351DE8">
        <w:rPr>
          <w:rFonts w:ascii="Times New Roman" w:hAnsi="Times New Roman" w:cs="Times New Roman"/>
          <w:sz w:val="24"/>
          <w:szCs w:val="24"/>
        </w:rPr>
        <w:t xml:space="preserve"> </w:t>
      </w:r>
      <w:r w:rsidR="00946FFF" w:rsidRPr="00946FFF">
        <w:rPr>
          <w:rFonts w:ascii="Times New Roman" w:hAnsi="Times New Roman" w:cs="Times New Roman"/>
          <w:sz w:val="24"/>
          <w:szCs w:val="24"/>
        </w:rPr>
        <w:t>vectors were also transformed into</w:t>
      </w:r>
      <w:r>
        <w:rPr>
          <w:rFonts w:ascii="Times New Roman" w:hAnsi="Times New Roman" w:cs="Times New Roman"/>
          <w:sz w:val="24"/>
          <w:szCs w:val="24"/>
        </w:rPr>
        <w:t xml:space="preserve"> the</w:t>
      </w:r>
      <w:r w:rsidR="00946FFF" w:rsidRPr="00946FFF">
        <w:rPr>
          <w:rFonts w:ascii="Times New Roman" w:hAnsi="Times New Roman" w:cs="Times New Roman"/>
          <w:sz w:val="24"/>
          <w:szCs w:val="24"/>
        </w:rPr>
        <w:t xml:space="preserve"> </w:t>
      </w:r>
      <w:r w:rsidR="00946FFF" w:rsidRPr="00351DE8">
        <w:rPr>
          <w:rFonts w:ascii="Times New Roman" w:hAnsi="Times New Roman" w:cs="Times New Roman"/>
          <w:i/>
          <w:sz w:val="24"/>
          <w:szCs w:val="24"/>
        </w:rPr>
        <w:t>entB</w:t>
      </w:r>
      <w:r w:rsidR="00946FFF" w:rsidRPr="00341714">
        <w:rPr>
          <w:rFonts w:ascii="Times New Roman" w:hAnsi="Times New Roman" w:cs="Times New Roman"/>
          <w:sz w:val="24"/>
          <w:szCs w:val="24"/>
          <w:vertAlign w:val="superscript"/>
        </w:rPr>
        <w:t>-</w:t>
      </w:r>
      <w:r w:rsidR="00946FFF" w:rsidRPr="00946FFF">
        <w:rPr>
          <w:rFonts w:ascii="Times New Roman" w:hAnsi="Times New Roman" w:cs="Times New Roman"/>
          <w:sz w:val="24"/>
          <w:szCs w:val="24"/>
        </w:rPr>
        <w:t xml:space="preserve"> </w:t>
      </w:r>
      <w:r>
        <w:rPr>
          <w:rFonts w:ascii="Times New Roman" w:hAnsi="Times New Roman" w:cs="Times New Roman"/>
          <w:sz w:val="24"/>
          <w:szCs w:val="24"/>
        </w:rPr>
        <w:t>strain</w:t>
      </w:r>
      <w:r w:rsidR="00946FFF" w:rsidRPr="00946FFF">
        <w:rPr>
          <w:rFonts w:ascii="Times New Roman" w:hAnsi="Times New Roman" w:cs="Times New Roman"/>
          <w:sz w:val="24"/>
          <w:szCs w:val="24"/>
        </w:rPr>
        <w:t xml:space="preserve"> as controls. Colonies from transformation plates were used to inoculate LB broth supplemented with</w:t>
      </w:r>
      <w:r w:rsidR="001E5667">
        <w:rPr>
          <w:rFonts w:ascii="Times New Roman" w:hAnsi="Times New Roman" w:cs="Times New Roman"/>
          <w:sz w:val="24"/>
          <w:szCs w:val="24"/>
        </w:rPr>
        <w:t xml:space="preserve"> </w:t>
      </w:r>
      <w:r w:rsidR="00F87744">
        <w:rPr>
          <w:rFonts w:ascii="Times New Roman" w:hAnsi="Times New Roman" w:cs="Times New Roman"/>
          <w:sz w:val="24"/>
          <w:szCs w:val="24"/>
        </w:rPr>
        <w:t>appropriate antibiotics</w:t>
      </w:r>
      <w:r w:rsidR="00946FFF" w:rsidRPr="00946FFF">
        <w:rPr>
          <w:rFonts w:ascii="Times New Roman" w:hAnsi="Times New Roman" w:cs="Times New Roman"/>
          <w:sz w:val="24"/>
          <w:szCs w:val="24"/>
        </w:rPr>
        <w:t xml:space="preserve">. </w:t>
      </w:r>
      <w:r w:rsidR="009A782F">
        <w:rPr>
          <w:rFonts w:ascii="Times New Roman" w:hAnsi="Times New Roman" w:cs="Times New Roman"/>
          <w:sz w:val="24"/>
          <w:szCs w:val="24"/>
        </w:rPr>
        <w:t>C</w:t>
      </w:r>
      <w:r w:rsidR="00946FFF" w:rsidRPr="00946FFF">
        <w:rPr>
          <w:rFonts w:ascii="Times New Roman" w:hAnsi="Times New Roman" w:cs="Times New Roman"/>
          <w:sz w:val="24"/>
          <w:szCs w:val="24"/>
        </w:rPr>
        <w:t>ultures were incubated with shaking at 30 °C. Overnight cultures were diluted 1:100 in LB broth supplemented with</w:t>
      </w:r>
      <w:r w:rsidR="001E5667">
        <w:rPr>
          <w:rFonts w:ascii="Times New Roman" w:hAnsi="Times New Roman" w:cs="Times New Roman"/>
          <w:sz w:val="24"/>
          <w:szCs w:val="24"/>
        </w:rPr>
        <w:t xml:space="preserve"> </w:t>
      </w:r>
      <w:r w:rsidR="00F87744">
        <w:rPr>
          <w:rFonts w:ascii="Times New Roman" w:hAnsi="Times New Roman" w:cs="Times New Roman"/>
          <w:sz w:val="24"/>
          <w:szCs w:val="24"/>
        </w:rPr>
        <w:t xml:space="preserve">appropriate antibiotics </w:t>
      </w:r>
      <w:r w:rsidR="00946FFF" w:rsidRPr="00946FFF">
        <w:rPr>
          <w:rFonts w:ascii="Times New Roman" w:hAnsi="Times New Roman" w:cs="Times New Roman"/>
          <w:sz w:val="24"/>
          <w:szCs w:val="24"/>
        </w:rPr>
        <w:t xml:space="preserve">and grown at 30 °C until an </w:t>
      </w:r>
      <w:r w:rsidR="00022CF0">
        <w:rPr>
          <w:rFonts w:ascii="Times New Roman" w:hAnsi="Times New Roman" w:cs="Times New Roman"/>
          <w:sz w:val="24"/>
          <w:szCs w:val="24"/>
        </w:rPr>
        <w:t>A</w:t>
      </w:r>
      <w:r w:rsidR="00946FFF" w:rsidRPr="00022CF0">
        <w:rPr>
          <w:rFonts w:ascii="Times New Roman" w:hAnsi="Times New Roman" w:cs="Times New Roman"/>
          <w:sz w:val="24"/>
          <w:szCs w:val="24"/>
          <w:vertAlign w:val="subscript"/>
        </w:rPr>
        <w:t>600</w:t>
      </w:r>
      <w:r w:rsidR="00946FFF" w:rsidRPr="00946FFF">
        <w:rPr>
          <w:rFonts w:ascii="Times New Roman" w:hAnsi="Times New Roman" w:cs="Times New Roman"/>
          <w:sz w:val="24"/>
          <w:szCs w:val="24"/>
        </w:rPr>
        <w:t xml:space="preserve"> between 0.5 – 0.</w:t>
      </w:r>
      <w:r w:rsidR="00894235">
        <w:rPr>
          <w:rFonts w:ascii="Times New Roman" w:hAnsi="Times New Roman" w:cs="Times New Roman"/>
          <w:sz w:val="24"/>
          <w:szCs w:val="24"/>
        </w:rPr>
        <w:t>7</w:t>
      </w:r>
      <w:r w:rsidR="00946FFF" w:rsidRPr="00946FFF">
        <w:rPr>
          <w:rFonts w:ascii="Times New Roman" w:hAnsi="Times New Roman" w:cs="Times New Roman"/>
          <w:sz w:val="24"/>
          <w:szCs w:val="24"/>
        </w:rPr>
        <w:t xml:space="preserve"> was reached. Cultures were then diluted 1:1000 in a 1X M9 modified minimal medium</w:t>
      </w:r>
      <w:r w:rsidR="006259D9" w:rsidRPr="006259D9">
        <w:t xml:space="preserve"> </w:t>
      </w:r>
      <w:r>
        <w:t xml:space="preserve"> </w:t>
      </w:r>
      <w:r w:rsidRPr="00DC3065">
        <w:rPr>
          <w:rFonts w:ascii="Times New Roman" w:hAnsi="Times New Roman" w:cs="Times New Roman"/>
          <w:sz w:val="24"/>
          <w:szCs w:val="24"/>
        </w:rPr>
        <w:t>[11]</w:t>
      </w:r>
      <w:r w:rsidR="00946FFF">
        <w:rPr>
          <w:rFonts w:ascii="Times New Roman" w:hAnsi="Times New Roman" w:cs="Times New Roman"/>
          <w:sz w:val="24"/>
          <w:szCs w:val="24"/>
        </w:rPr>
        <w:t xml:space="preserve"> </w:t>
      </w:r>
      <w:r w:rsidR="00946FFF" w:rsidRPr="00946FFF">
        <w:rPr>
          <w:rFonts w:ascii="Times New Roman" w:hAnsi="Times New Roman" w:cs="Times New Roman"/>
          <w:sz w:val="24"/>
          <w:szCs w:val="24"/>
        </w:rPr>
        <w:t xml:space="preserve">and </w:t>
      </w:r>
      <w:r w:rsidR="00CD55B3">
        <w:rPr>
          <w:rFonts w:ascii="Times New Roman" w:hAnsi="Times New Roman" w:cs="Times New Roman"/>
          <w:sz w:val="24"/>
          <w:szCs w:val="24"/>
        </w:rPr>
        <w:t>supplemented with</w:t>
      </w:r>
      <w:r w:rsidR="001E5667">
        <w:rPr>
          <w:rFonts w:ascii="Times New Roman" w:hAnsi="Times New Roman" w:cs="Times New Roman"/>
          <w:sz w:val="24"/>
          <w:szCs w:val="24"/>
        </w:rPr>
        <w:t xml:space="preserve"> </w:t>
      </w:r>
      <w:r w:rsidR="00F87744">
        <w:rPr>
          <w:rFonts w:ascii="Times New Roman" w:hAnsi="Times New Roman" w:cs="Times New Roman"/>
          <w:sz w:val="24"/>
          <w:szCs w:val="24"/>
        </w:rPr>
        <w:t>appropriate antibiotics</w:t>
      </w:r>
      <w:r w:rsidR="00946FFF" w:rsidRPr="00946FFF">
        <w:rPr>
          <w:rFonts w:ascii="Times New Roman" w:hAnsi="Times New Roman" w:cs="Times New Roman"/>
          <w:sz w:val="24"/>
          <w:szCs w:val="24"/>
        </w:rPr>
        <w:t>. Cultures diluted in minimal medium were grown at 30 °C overnight. CAS-agar plat</w:t>
      </w:r>
      <w:r w:rsidR="00D35B2D">
        <w:rPr>
          <w:rFonts w:ascii="Times New Roman" w:hAnsi="Times New Roman" w:cs="Times New Roman"/>
          <w:sz w:val="24"/>
          <w:szCs w:val="24"/>
        </w:rPr>
        <w:t xml:space="preserve">es were prepared according to </w:t>
      </w:r>
      <w:r w:rsidR="00946FFF" w:rsidRPr="00946FFF">
        <w:rPr>
          <w:rFonts w:ascii="Times New Roman" w:hAnsi="Times New Roman" w:cs="Times New Roman"/>
          <w:sz w:val="24"/>
          <w:szCs w:val="24"/>
        </w:rPr>
        <w:t>Payne</w:t>
      </w:r>
      <w:r w:rsidR="00D35B2D">
        <w:rPr>
          <w:rFonts w:ascii="Times New Roman" w:hAnsi="Times New Roman" w:cs="Times New Roman"/>
          <w:sz w:val="24"/>
          <w:szCs w:val="24"/>
        </w:rPr>
        <w:t xml:space="preserve"> </w:t>
      </w:r>
      <w:r w:rsidR="00D35B2D" w:rsidRPr="00DC3065">
        <w:rPr>
          <w:rFonts w:ascii="Times New Roman" w:hAnsi="Times New Roman" w:cs="Times New Roman"/>
          <w:i/>
          <w:sz w:val="24"/>
          <w:szCs w:val="24"/>
        </w:rPr>
        <w:t>et al.</w:t>
      </w:r>
      <w:r w:rsidR="00946FFF" w:rsidRPr="00946FFF">
        <w:rPr>
          <w:rFonts w:ascii="Times New Roman" w:hAnsi="Times New Roman" w:cs="Times New Roman"/>
          <w:sz w:val="24"/>
          <w:szCs w:val="24"/>
        </w:rPr>
        <w:t xml:space="preserve"> </w:t>
      </w:r>
      <w:r w:rsidR="00D35B2D">
        <w:rPr>
          <w:rFonts w:ascii="Times New Roman" w:hAnsi="Times New Roman" w:cs="Times New Roman"/>
          <w:sz w:val="24"/>
          <w:szCs w:val="24"/>
        </w:rPr>
        <w:t>(</w:t>
      </w:r>
      <w:r w:rsidR="00946FFF" w:rsidRPr="00946FFF">
        <w:rPr>
          <w:rFonts w:ascii="Times New Roman" w:hAnsi="Times New Roman" w:cs="Times New Roman"/>
          <w:sz w:val="24"/>
          <w:szCs w:val="24"/>
        </w:rPr>
        <w:t xml:space="preserve">1994) </w:t>
      </w:r>
      <w:r>
        <w:rPr>
          <w:rFonts w:ascii="Times New Roman" w:hAnsi="Times New Roman" w:cs="Times New Roman"/>
          <w:sz w:val="24"/>
          <w:szCs w:val="24"/>
        </w:rPr>
        <w:t xml:space="preserve"> [12]</w:t>
      </w:r>
      <w:r w:rsidR="00946FFF">
        <w:rPr>
          <w:rFonts w:ascii="Times New Roman" w:hAnsi="Times New Roman" w:cs="Times New Roman"/>
          <w:sz w:val="24"/>
          <w:szCs w:val="24"/>
        </w:rPr>
        <w:t xml:space="preserve"> </w:t>
      </w:r>
      <w:r w:rsidR="00946FFF" w:rsidRPr="00946FFF">
        <w:rPr>
          <w:rFonts w:ascii="Times New Roman" w:hAnsi="Times New Roman" w:cs="Times New Roman"/>
          <w:sz w:val="24"/>
          <w:szCs w:val="24"/>
        </w:rPr>
        <w:t xml:space="preserve">and then spotted with 1 μL overnight minimal M9 cultures and incubated at 30 °C for 18 </w:t>
      </w:r>
      <w:r w:rsidR="00F6085A">
        <w:rPr>
          <w:rFonts w:ascii="Times New Roman" w:hAnsi="Times New Roman" w:cs="Times New Roman"/>
          <w:sz w:val="24"/>
          <w:szCs w:val="24"/>
        </w:rPr>
        <w:t>h</w:t>
      </w:r>
      <w:r w:rsidR="00946FFF" w:rsidRPr="00946FFF">
        <w:rPr>
          <w:rFonts w:ascii="Times New Roman" w:hAnsi="Times New Roman" w:cs="Times New Roman"/>
          <w:sz w:val="24"/>
          <w:szCs w:val="24"/>
        </w:rPr>
        <w:t xml:space="preserve">ours. Functionality of constructs was </w:t>
      </w:r>
      <w:r w:rsidR="00DD5073">
        <w:rPr>
          <w:rFonts w:ascii="Times New Roman" w:hAnsi="Times New Roman" w:cs="Times New Roman"/>
          <w:sz w:val="24"/>
          <w:szCs w:val="24"/>
        </w:rPr>
        <w:t>assessed by</w:t>
      </w:r>
      <w:r w:rsidR="00946FFF" w:rsidRPr="00946FFF">
        <w:rPr>
          <w:rFonts w:ascii="Times New Roman" w:hAnsi="Times New Roman" w:cs="Times New Roman"/>
          <w:sz w:val="24"/>
          <w:szCs w:val="24"/>
        </w:rPr>
        <w:t xml:space="preserve"> the formation of</w:t>
      </w:r>
      <w:r w:rsidR="00056E87">
        <w:rPr>
          <w:rFonts w:ascii="Times New Roman" w:hAnsi="Times New Roman" w:cs="Times New Roman"/>
          <w:sz w:val="24"/>
          <w:szCs w:val="24"/>
        </w:rPr>
        <w:t xml:space="preserve"> orange halos on CAS plates</w:t>
      </w:r>
      <w:r w:rsidR="006259D9" w:rsidRPr="006259D9">
        <w:t xml:space="preserve"> </w:t>
      </w:r>
      <w:r>
        <w:rPr>
          <w:rFonts w:ascii="Times New Roman" w:hAnsi="Times New Roman" w:cs="Times New Roman"/>
          <w:sz w:val="24"/>
          <w:szCs w:val="24"/>
        </w:rPr>
        <w:t xml:space="preserve"> [13]</w:t>
      </w:r>
      <w:r w:rsidR="00946FFF" w:rsidRPr="00946FFF">
        <w:rPr>
          <w:rFonts w:ascii="Times New Roman" w:hAnsi="Times New Roman" w:cs="Times New Roman"/>
          <w:sz w:val="24"/>
          <w:szCs w:val="24"/>
        </w:rPr>
        <w:t>. Plate assa</w:t>
      </w:r>
      <w:r w:rsidR="00FA4D01">
        <w:rPr>
          <w:rFonts w:ascii="Times New Roman" w:hAnsi="Times New Roman" w:cs="Times New Roman"/>
          <w:sz w:val="24"/>
          <w:szCs w:val="24"/>
        </w:rPr>
        <w:t>ys were performed in triplicate to ensure reproducibility.</w:t>
      </w:r>
      <w:r w:rsidR="00F87744">
        <w:rPr>
          <w:rFonts w:ascii="Times New Roman" w:hAnsi="Times New Roman" w:cs="Times New Roman"/>
          <w:b/>
          <w:i/>
          <w:sz w:val="24"/>
          <w:szCs w:val="24"/>
        </w:rPr>
        <w:t xml:space="preserve"> </w:t>
      </w:r>
      <w:r w:rsidR="00FA4D01">
        <w:rPr>
          <w:rFonts w:ascii="Times New Roman" w:hAnsi="Times New Roman" w:cs="Times New Roman"/>
          <w:sz w:val="24"/>
          <w:szCs w:val="24"/>
        </w:rPr>
        <w:t>S</w:t>
      </w:r>
      <w:r w:rsidR="00946FFF" w:rsidRPr="00946FFF">
        <w:rPr>
          <w:rFonts w:ascii="Times New Roman" w:hAnsi="Times New Roman" w:cs="Times New Roman"/>
          <w:sz w:val="24"/>
          <w:szCs w:val="24"/>
        </w:rPr>
        <w:t xml:space="preserve">ingle colony picks of </w:t>
      </w:r>
      <w:r w:rsidR="00946FFF" w:rsidRPr="00FA4D01">
        <w:rPr>
          <w:rFonts w:ascii="Times New Roman" w:hAnsi="Times New Roman" w:cs="Times New Roman"/>
          <w:i/>
          <w:sz w:val="24"/>
          <w:szCs w:val="24"/>
        </w:rPr>
        <w:t>E. coli</w:t>
      </w:r>
      <w:r w:rsidR="00FA4D01">
        <w:rPr>
          <w:rFonts w:ascii="Times New Roman" w:hAnsi="Times New Roman" w:cs="Times New Roman"/>
          <w:sz w:val="24"/>
          <w:szCs w:val="24"/>
        </w:rPr>
        <w:t xml:space="preserve"> transformants or </w:t>
      </w:r>
      <w:r w:rsidR="00946FFF" w:rsidRPr="00946FFF">
        <w:rPr>
          <w:rFonts w:ascii="Times New Roman" w:hAnsi="Times New Roman" w:cs="Times New Roman"/>
          <w:sz w:val="24"/>
          <w:szCs w:val="24"/>
        </w:rPr>
        <w:t>co-transformants</w:t>
      </w:r>
      <w:r w:rsidR="006A13DA">
        <w:rPr>
          <w:rFonts w:ascii="Times New Roman" w:hAnsi="Times New Roman" w:cs="Times New Roman"/>
          <w:sz w:val="24"/>
          <w:szCs w:val="24"/>
        </w:rPr>
        <w:t xml:space="preserve"> prepared for CAS assays</w:t>
      </w:r>
      <w:r w:rsidR="00946FFF" w:rsidRPr="00946FFF">
        <w:rPr>
          <w:rFonts w:ascii="Times New Roman" w:hAnsi="Times New Roman" w:cs="Times New Roman"/>
          <w:sz w:val="24"/>
          <w:szCs w:val="24"/>
        </w:rPr>
        <w:t xml:space="preserve"> were</w:t>
      </w:r>
      <w:r w:rsidR="006A13DA">
        <w:rPr>
          <w:rFonts w:ascii="Times New Roman" w:hAnsi="Times New Roman" w:cs="Times New Roman"/>
          <w:sz w:val="24"/>
          <w:szCs w:val="24"/>
        </w:rPr>
        <w:t xml:space="preserve"> also</w:t>
      </w:r>
      <w:r w:rsidR="00946FFF" w:rsidRPr="00946FFF">
        <w:rPr>
          <w:rFonts w:ascii="Times New Roman" w:hAnsi="Times New Roman" w:cs="Times New Roman"/>
          <w:sz w:val="24"/>
          <w:szCs w:val="24"/>
        </w:rPr>
        <w:t xml:space="preserve"> used to </w:t>
      </w:r>
      <w:r w:rsidR="00F87744">
        <w:rPr>
          <w:rFonts w:ascii="Times New Roman" w:hAnsi="Times New Roman" w:cs="Times New Roman"/>
          <w:sz w:val="24"/>
          <w:szCs w:val="24"/>
        </w:rPr>
        <w:t>perform bacterial growth studies as described previously [11]</w:t>
      </w:r>
      <w:r w:rsidR="00946FFF" w:rsidRPr="00946FFF">
        <w:rPr>
          <w:rFonts w:ascii="Times New Roman" w:hAnsi="Times New Roman" w:cs="Times New Roman"/>
          <w:sz w:val="24"/>
          <w:szCs w:val="24"/>
        </w:rPr>
        <w:t xml:space="preserve">. </w:t>
      </w:r>
    </w:p>
    <w:p w14:paraId="7E27C733" w14:textId="77777777" w:rsidR="00DC3065" w:rsidRDefault="00DC3065" w:rsidP="00946FFF">
      <w:pPr>
        <w:spacing w:line="480" w:lineRule="auto"/>
        <w:rPr>
          <w:rFonts w:ascii="Times New Roman" w:hAnsi="Times New Roman" w:cs="Times New Roman"/>
          <w:b/>
          <w:i/>
          <w:sz w:val="24"/>
          <w:szCs w:val="24"/>
        </w:rPr>
      </w:pPr>
    </w:p>
    <w:p w14:paraId="5711F86C" w14:textId="77777777" w:rsidR="00DC3065" w:rsidRDefault="00DC3065" w:rsidP="00946FFF">
      <w:pPr>
        <w:spacing w:line="480" w:lineRule="auto"/>
        <w:rPr>
          <w:rFonts w:ascii="Times New Roman" w:hAnsi="Times New Roman" w:cs="Times New Roman"/>
          <w:b/>
          <w:i/>
          <w:sz w:val="24"/>
          <w:szCs w:val="24"/>
        </w:rPr>
      </w:pPr>
    </w:p>
    <w:p w14:paraId="67741BAD" w14:textId="77777777" w:rsidR="00DC3065" w:rsidRDefault="00DC3065" w:rsidP="00946FFF">
      <w:pPr>
        <w:spacing w:line="480" w:lineRule="auto"/>
        <w:rPr>
          <w:rFonts w:ascii="Times New Roman" w:hAnsi="Times New Roman" w:cs="Times New Roman"/>
          <w:b/>
          <w:i/>
          <w:sz w:val="24"/>
          <w:szCs w:val="24"/>
        </w:rPr>
      </w:pPr>
    </w:p>
    <w:p w14:paraId="3D714EC5" w14:textId="77777777" w:rsidR="00946FFF" w:rsidRPr="00FB6074" w:rsidRDefault="00FB6074" w:rsidP="00946FFF">
      <w:pPr>
        <w:spacing w:line="480" w:lineRule="auto"/>
        <w:rPr>
          <w:rFonts w:ascii="Times New Roman" w:hAnsi="Times New Roman" w:cs="Times New Roman"/>
          <w:b/>
          <w:i/>
          <w:sz w:val="24"/>
          <w:szCs w:val="24"/>
        </w:rPr>
      </w:pPr>
      <w:r w:rsidRPr="00FB6074">
        <w:rPr>
          <w:rFonts w:ascii="Times New Roman" w:hAnsi="Times New Roman" w:cs="Times New Roman"/>
          <w:b/>
          <w:i/>
          <w:sz w:val="24"/>
          <w:szCs w:val="24"/>
        </w:rPr>
        <w:t>BACTH assays</w:t>
      </w:r>
      <w:r w:rsidR="00946FFF" w:rsidRPr="00FB6074">
        <w:rPr>
          <w:rFonts w:ascii="Times New Roman" w:hAnsi="Times New Roman" w:cs="Times New Roman"/>
          <w:b/>
          <w:i/>
          <w:sz w:val="24"/>
          <w:szCs w:val="24"/>
        </w:rPr>
        <w:t xml:space="preserve">    </w:t>
      </w:r>
    </w:p>
    <w:p w14:paraId="3EE7BFE5" w14:textId="41740FAE" w:rsidR="00E15A4F" w:rsidRPr="00F22F62" w:rsidRDefault="00FB6074" w:rsidP="00946FF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Functional </w:t>
      </w:r>
      <w:r w:rsidR="00946FFF" w:rsidRPr="00946FFF">
        <w:rPr>
          <w:rFonts w:ascii="Times New Roman" w:hAnsi="Times New Roman" w:cs="Times New Roman"/>
          <w:sz w:val="24"/>
          <w:szCs w:val="24"/>
        </w:rPr>
        <w:t>BACTH constructs that could rescue</w:t>
      </w:r>
      <w:r>
        <w:rPr>
          <w:rFonts w:ascii="Times New Roman" w:hAnsi="Times New Roman" w:cs="Times New Roman"/>
          <w:sz w:val="24"/>
          <w:szCs w:val="24"/>
        </w:rPr>
        <w:t xml:space="preserve"> </w:t>
      </w:r>
      <w:r w:rsidR="008302FD">
        <w:rPr>
          <w:rFonts w:ascii="Times New Roman" w:hAnsi="Times New Roman" w:cs="Times New Roman"/>
          <w:sz w:val="24"/>
          <w:szCs w:val="24"/>
        </w:rPr>
        <w:t>the</w:t>
      </w:r>
      <w:r>
        <w:rPr>
          <w:rFonts w:ascii="Times New Roman" w:hAnsi="Times New Roman" w:cs="Times New Roman"/>
          <w:sz w:val="24"/>
          <w:szCs w:val="24"/>
        </w:rPr>
        <w:t xml:space="preserve"> </w:t>
      </w:r>
      <w:r w:rsidR="00946FFF" w:rsidRPr="00FB6074">
        <w:rPr>
          <w:rFonts w:ascii="Times New Roman" w:hAnsi="Times New Roman" w:cs="Times New Roman"/>
          <w:i/>
          <w:sz w:val="24"/>
          <w:szCs w:val="24"/>
        </w:rPr>
        <w:t>entB</w:t>
      </w:r>
      <w:r w:rsidR="00946FFF" w:rsidRPr="00FB6074">
        <w:rPr>
          <w:rFonts w:ascii="Times New Roman" w:hAnsi="Times New Roman" w:cs="Times New Roman"/>
          <w:sz w:val="24"/>
          <w:szCs w:val="24"/>
          <w:vertAlign w:val="superscript"/>
        </w:rPr>
        <w:t>-</w:t>
      </w:r>
      <w:r w:rsidR="00946FFF" w:rsidRPr="00946FFF">
        <w:rPr>
          <w:rFonts w:ascii="Times New Roman" w:hAnsi="Times New Roman" w:cs="Times New Roman"/>
          <w:sz w:val="24"/>
          <w:szCs w:val="24"/>
        </w:rPr>
        <w:t xml:space="preserve"> </w:t>
      </w:r>
      <w:r w:rsidR="008302FD">
        <w:rPr>
          <w:rFonts w:ascii="Times New Roman" w:hAnsi="Times New Roman" w:cs="Times New Roman"/>
          <w:sz w:val="24"/>
          <w:szCs w:val="24"/>
        </w:rPr>
        <w:t>phenotype</w:t>
      </w:r>
      <w:r w:rsidR="00946FFF" w:rsidRPr="00946FFF">
        <w:rPr>
          <w:rFonts w:ascii="Times New Roman" w:hAnsi="Times New Roman" w:cs="Times New Roman"/>
          <w:sz w:val="24"/>
          <w:szCs w:val="24"/>
        </w:rPr>
        <w:t xml:space="preserve"> were co-transformed into competent </w:t>
      </w:r>
      <w:r w:rsidR="00946FFF" w:rsidRPr="008E08A3">
        <w:rPr>
          <w:rFonts w:ascii="Times New Roman" w:hAnsi="Times New Roman" w:cs="Times New Roman"/>
          <w:i/>
          <w:sz w:val="24"/>
          <w:szCs w:val="24"/>
        </w:rPr>
        <w:t>E. coli</w:t>
      </w:r>
      <w:r w:rsidR="00946FFF" w:rsidRPr="00946FFF">
        <w:rPr>
          <w:rFonts w:ascii="Times New Roman" w:hAnsi="Times New Roman" w:cs="Times New Roman"/>
          <w:sz w:val="24"/>
          <w:szCs w:val="24"/>
        </w:rPr>
        <w:t xml:space="preserve"> BTH101 cells (</w:t>
      </w:r>
      <w:r w:rsidR="00946FFF" w:rsidRPr="009A68F4">
        <w:rPr>
          <w:rFonts w:ascii="Times New Roman" w:hAnsi="Times New Roman" w:cs="Times New Roman"/>
          <w:i/>
          <w:sz w:val="24"/>
          <w:szCs w:val="24"/>
        </w:rPr>
        <w:t>F</w:t>
      </w:r>
      <w:r w:rsidR="00946FFF" w:rsidRPr="001E5667">
        <w:rPr>
          <w:rFonts w:ascii="Times New Roman" w:hAnsi="Times New Roman" w:cs="Times New Roman"/>
          <w:i/>
          <w:sz w:val="24"/>
          <w:szCs w:val="24"/>
          <w:vertAlign w:val="superscript"/>
        </w:rPr>
        <w:t>-</w:t>
      </w:r>
      <w:r w:rsidR="00946FFF" w:rsidRPr="009A68F4">
        <w:rPr>
          <w:rFonts w:ascii="Times New Roman" w:hAnsi="Times New Roman" w:cs="Times New Roman"/>
          <w:i/>
          <w:sz w:val="24"/>
          <w:szCs w:val="24"/>
        </w:rPr>
        <w:t>, cya-99, araD139, galE15, galK16, rpsL1 (Str</w:t>
      </w:r>
      <w:r w:rsidR="00946FFF" w:rsidRPr="000E6E13">
        <w:rPr>
          <w:rFonts w:ascii="Times New Roman" w:hAnsi="Times New Roman" w:cs="Times New Roman"/>
          <w:i/>
          <w:sz w:val="24"/>
          <w:szCs w:val="24"/>
          <w:vertAlign w:val="superscript"/>
        </w:rPr>
        <w:t>R</w:t>
      </w:r>
      <w:r w:rsidR="00946FFF" w:rsidRPr="009A68F4">
        <w:rPr>
          <w:rFonts w:ascii="Times New Roman" w:hAnsi="Times New Roman" w:cs="Times New Roman"/>
          <w:i/>
          <w:sz w:val="24"/>
          <w:szCs w:val="24"/>
        </w:rPr>
        <w:t>), hsdR2, relA, mcrA1, mcrB1</w:t>
      </w:r>
      <w:r w:rsidR="00946FFF" w:rsidRPr="00946FFF">
        <w:rPr>
          <w:rFonts w:ascii="Times New Roman" w:hAnsi="Times New Roman" w:cs="Times New Roman"/>
          <w:sz w:val="24"/>
          <w:szCs w:val="24"/>
        </w:rPr>
        <w:t>) (Euromedex). Co-transformants were incubated on LB plates containing</w:t>
      </w:r>
      <w:r w:rsidR="001E5667">
        <w:rPr>
          <w:rFonts w:ascii="Times New Roman" w:hAnsi="Times New Roman" w:cs="Times New Roman"/>
          <w:sz w:val="24"/>
          <w:szCs w:val="24"/>
        </w:rPr>
        <w:t xml:space="preserve"> </w:t>
      </w:r>
      <w:r w:rsidR="001E5667" w:rsidRPr="00946FFF">
        <w:rPr>
          <w:rFonts w:ascii="Times New Roman" w:hAnsi="Times New Roman" w:cs="Times New Roman"/>
          <w:sz w:val="24"/>
          <w:szCs w:val="24"/>
        </w:rPr>
        <w:t>100 μg ml</w:t>
      </w:r>
      <w:r w:rsidR="001E5667" w:rsidRPr="008E08A3">
        <w:rPr>
          <w:rFonts w:ascii="Times New Roman" w:hAnsi="Times New Roman" w:cs="Times New Roman"/>
          <w:sz w:val="24"/>
          <w:szCs w:val="24"/>
          <w:vertAlign w:val="superscript"/>
        </w:rPr>
        <w:t>-1</w:t>
      </w:r>
      <w:r w:rsidR="001E5667" w:rsidRPr="00946FFF">
        <w:rPr>
          <w:rFonts w:ascii="Times New Roman" w:hAnsi="Times New Roman" w:cs="Times New Roman"/>
          <w:sz w:val="24"/>
          <w:szCs w:val="24"/>
        </w:rPr>
        <w:t xml:space="preserve"> ampicillin</w:t>
      </w:r>
      <w:r w:rsidR="001E5667">
        <w:rPr>
          <w:rFonts w:ascii="Times New Roman" w:hAnsi="Times New Roman" w:cs="Times New Roman"/>
          <w:sz w:val="24"/>
          <w:szCs w:val="24"/>
        </w:rPr>
        <w:t xml:space="preserve"> and</w:t>
      </w:r>
      <w:r w:rsidR="00946FFF" w:rsidRPr="00946FFF">
        <w:rPr>
          <w:rFonts w:ascii="Times New Roman" w:hAnsi="Times New Roman" w:cs="Times New Roman"/>
          <w:sz w:val="24"/>
          <w:szCs w:val="24"/>
        </w:rPr>
        <w:t xml:space="preserve"> 50 μg ml</w:t>
      </w:r>
      <w:r w:rsidR="00946FFF" w:rsidRPr="008E08A3">
        <w:rPr>
          <w:rFonts w:ascii="Times New Roman" w:hAnsi="Times New Roman" w:cs="Times New Roman"/>
          <w:sz w:val="24"/>
          <w:szCs w:val="24"/>
          <w:vertAlign w:val="superscript"/>
        </w:rPr>
        <w:t>-1</w:t>
      </w:r>
      <w:r w:rsidR="00946FFF" w:rsidRPr="00946FFF">
        <w:rPr>
          <w:rFonts w:ascii="Times New Roman" w:hAnsi="Times New Roman" w:cs="Times New Roman"/>
          <w:sz w:val="24"/>
          <w:szCs w:val="24"/>
        </w:rPr>
        <w:t xml:space="preserve"> </w:t>
      </w:r>
      <w:r w:rsidR="009121FC" w:rsidRPr="00946FFF">
        <w:rPr>
          <w:rFonts w:ascii="Times New Roman" w:hAnsi="Times New Roman" w:cs="Times New Roman"/>
          <w:sz w:val="24"/>
          <w:szCs w:val="24"/>
        </w:rPr>
        <w:t xml:space="preserve">kanamycin </w:t>
      </w:r>
      <w:r w:rsidR="008E08A3">
        <w:rPr>
          <w:rFonts w:ascii="Times New Roman" w:hAnsi="Times New Roman" w:cs="Times New Roman"/>
          <w:sz w:val="24"/>
          <w:szCs w:val="24"/>
        </w:rPr>
        <w:t xml:space="preserve">at </w:t>
      </w:r>
      <w:r w:rsidR="00946FFF" w:rsidRPr="00946FFF">
        <w:rPr>
          <w:rFonts w:ascii="Times New Roman" w:hAnsi="Times New Roman" w:cs="Times New Roman"/>
          <w:sz w:val="24"/>
          <w:szCs w:val="24"/>
        </w:rPr>
        <w:t xml:space="preserve">30 °C for </w:t>
      </w:r>
      <w:r w:rsidR="008E08A3">
        <w:rPr>
          <w:rFonts w:ascii="Times New Roman" w:hAnsi="Times New Roman" w:cs="Times New Roman"/>
          <w:sz w:val="24"/>
          <w:szCs w:val="24"/>
        </w:rPr>
        <w:t>48 hours</w:t>
      </w:r>
      <w:r w:rsidR="00946FFF" w:rsidRPr="00946FFF">
        <w:rPr>
          <w:rFonts w:ascii="Times New Roman" w:hAnsi="Times New Roman" w:cs="Times New Roman"/>
          <w:sz w:val="24"/>
          <w:szCs w:val="24"/>
        </w:rPr>
        <w:t xml:space="preserve">. Colony picks were used to inoculate 3 ml of LB medium </w:t>
      </w:r>
      <w:r w:rsidR="00F87744">
        <w:rPr>
          <w:rFonts w:ascii="Times New Roman" w:hAnsi="Times New Roman" w:cs="Times New Roman"/>
          <w:sz w:val="24"/>
          <w:szCs w:val="24"/>
        </w:rPr>
        <w:t>plus appropriate antibiotics</w:t>
      </w:r>
      <w:r w:rsidR="009121FC" w:rsidRPr="00946FFF">
        <w:rPr>
          <w:rFonts w:ascii="Times New Roman" w:hAnsi="Times New Roman" w:cs="Times New Roman"/>
          <w:sz w:val="24"/>
          <w:szCs w:val="24"/>
        </w:rPr>
        <w:t xml:space="preserve"> </w:t>
      </w:r>
      <w:r w:rsidR="008E08A3">
        <w:rPr>
          <w:rFonts w:ascii="Times New Roman" w:hAnsi="Times New Roman" w:cs="Times New Roman"/>
          <w:sz w:val="24"/>
          <w:szCs w:val="24"/>
        </w:rPr>
        <w:t>as well as</w:t>
      </w:r>
      <w:r w:rsidR="00946FFF" w:rsidRPr="00946FFF">
        <w:rPr>
          <w:rFonts w:ascii="Times New Roman" w:hAnsi="Times New Roman" w:cs="Times New Roman"/>
          <w:sz w:val="24"/>
          <w:szCs w:val="24"/>
        </w:rPr>
        <w:t xml:space="preserve"> 0.5 mM IPTG. Inoculated cultures were grown at 30 °C overnight</w:t>
      </w:r>
      <w:r w:rsidR="006259D9" w:rsidRPr="006259D9">
        <w:t xml:space="preserve"> </w:t>
      </w:r>
      <w:r>
        <w:rPr>
          <w:rFonts w:ascii="Times New Roman" w:hAnsi="Times New Roman" w:cs="Times New Roman"/>
          <w:sz w:val="24"/>
          <w:szCs w:val="24"/>
        </w:rPr>
        <w:t xml:space="preserve"> [14]</w:t>
      </w:r>
      <w:r w:rsidR="00946FFF" w:rsidRPr="00946FFF">
        <w:rPr>
          <w:rFonts w:ascii="Times New Roman" w:hAnsi="Times New Roman" w:cs="Times New Roman"/>
          <w:sz w:val="24"/>
          <w:szCs w:val="24"/>
        </w:rPr>
        <w:t xml:space="preserve">. β-galactosidase assays were performed </w:t>
      </w:r>
      <w:r w:rsidR="0036205E">
        <w:rPr>
          <w:rFonts w:ascii="Times New Roman" w:hAnsi="Times New Roman" w:cs="Times New Roman"/>
          <w:sz w:val="24"/>
          <w:szCs w:val="24"/>
        </w:rPr>
        <w:t>as described by Miller</w:t>
      </w:r>
      <w:r w:rsidR="006259D9" w:rsidRPr="006259D9">
        <w:t xml:space="preserve"> </w:t>
      </w:r>
      <w:r>
        <w:t xml:space="preserve"> </w:t>
      </w:r>
      <w:r w:rsidRPr="00DC3065">
        <w:rPr>
          <w:rFonts w:ascii="Times New Roman" w:hAnsi="Times New Roman" w:cs="Times New Roman"/>
          <w:sz w:val="24"/>
          <w:szCs w:val="24"/>
        </w:rPr>
        <w:t>[15]</w:t>
      </w:r>
      <w:r w:rsidR="00946FFF" w:rsidRPr="00946FFF">
        <w:rPr>
          <w:rFonts w:ascii="Times New Roman" w:hAnsi="Times New Roman" w:cs="Times New Roman"/>
          <w:sz w:val="24"/>
          <w:szCs w:val="24"/>
        </w:rPr>
        <w:t xml:space="preserve"> except that reactions were incubated at room temperature. For </w:t>
      </w:r>
      <w:r w:rsidR="0036205E">
        <w:rPr>
          <w:rFonts w:ascii="Times New Roman" w:hAnsi="Times New Roman" w:cs="Times New Roman"/>
          <w:sz w:val="24"/>
          <w:szCs w:val="24"/>
        </w:rPr>
        <w:t xml:space="preserve">BACTH </w:t>
      </w:r>
      <w:r w:rsidR="00946FFF" w:rsidRPr="00946FFF">
        <w:rPr>
          <w:rFonts w:ascii="Times New Roman" w:hAnsi="Times New Roman" w:cs="Times New Roman"/>
          <w:sz w:val="24"/>
          <w:szCs w:val="24"/>
        </w:rPr>
        <w:t xml:space="preserve">plate assays, 1 μl of each overnight culture was spotted onto MacConkey agar base (Difco) plates containing </w:t>
      </w:r>
      <w:r w:rsidR="00F87744">
        <w:rPr>
          <w:rFonts w:ascii="Times New Roman" w:hAnsi="Times New Roman" w:cs="Times New Roman"/>
          <w:sz w:val="24"/>
          <w:szCs w:val="24"/>
        </w:rPr>
        <w:t>approproate antibiotics</w:t>
      </w:r>
      <w:r w:rsidR="00D1561A">
        <w:rPr>
          <w:rFonts w:ascii="Times New Roman" w:hAnsi="Times New Roman" w:cs="Times New Roman"/>
          <w:sz w:val="24"/>
          <w:szCs w:val="24"/>
        </w:rPr>
        <w:t xml:space="preserve">, </w:t>
      </w:r>
      <w:r w:rsidR="00946FFF" w:rsidRPr="00946FFF">
        <w:rPr>
          <w:rFonts w:ascii="Times New Roman" w:hAnsi="Times New Roman" w:cs="Times New Roman"/>
          <w:sz w:val="24"/>
          <w:szCs w:val="24"/>
        </w:rPr>
        <w:t>0.5 mM IPTG and 1% maltose. Spotted plates were incubated at 30 °</w:t>
      </w:r>
      <w:r w:rsidR="00D1561A">
        <w:rPr>
          <w:rFonts w:ascii="Times New Roman" w:hAnsi="Times New Roman" w:cs="Times New Roman"/>
          <w:sz w:val="24"/>
          <w:szCs w:val="24"/>
        </w:rPr>
        <w:t xml:space="preserve">C </w:t>
      </w:r>
      <w:r w:rsidR="0001103D">
        <w:rPr>
          <w:rFonts w:ascii="Times New Roman" w:hAnsi="Times New Roman" w:cs="Times New Roman"/>
          <w:sz w:val="24"/>
          <w:szCs w:val="24"/>
        </w:rPr>
        <w:t>overnight</w:t>
      </w:r>
      <w:r>
        <w:rPr>
          <w:rFonts w:ascii="Times New Roman" w:hAnsi="Times New Roman" w:cs="Times New Roman"/>
          <w:sz w:val="24"/>
          <w:szCs w:val="24"/>
        </w:rPr>
        <w:t xml:space="preserve">  [14]</w:t>
      </w:r>
      <w:r w:rsidR="00946FFF" w:rsidRPr="00946FFF">
        <w:rPr>
          <w:rFonts w:ascii="Times New Roman" w:hAnsi="Times New Roman" w:cs="Times New Roman"/>
          <w:sz w:val="24"/>
          <w:szCs w:val="24"/>
        </w:rPr>
        <w:t xml:space="preserve">. </w:t>
      </w:r>
      <w:r w:rsidR="00D1561A" w:rsidRPr="001E5667">
        <w:rPr>
          <w:rFonts w:ascii="Times New Roman" w:hAnsi="Times New Roman" w:cs="Times New Roman"/>
          <w:sz w:val="24"/>
          <w:szCs w:val="24"/>
        </w:rPr>
        <w:t xml:space="preserve">A positive two-hybrid signal was indicated by the formation of red </w:t>
      </w:r>
      <w:r w:rsidR="001E5667">
        <w:rPr>
          <w:rFonts w:ascii="Times New Roman" w:hAnsi="Times New Roman" w:cs="Times New Roman"/>
          <w:sz w:val="24"/>
          <w:szCs w:val="24"/>
        </w:rPr>
        <w:t>colonies on plates</w:t>
      </w:r>
      <w:r w:rsidR="00EE047C">
        <w:rPr>
          <w:rFonts w:ascii="Times New Roman" w:hAnsi="Times New Roman" w:cs="Times New Roman"/>
          <w:sz w:val="24"/>
          <w:szCs w:val="24"/>
        </w:rPr>
        <w:t xml:space="preserve"> and elevated</w:t>
      </w:r>
      <w:r w:rsidR="00EE047C" w:rsidRPr="00EE047C">
        <w:rPr>
          <w:rFonts w:ascii="Times New Roman" w:hAnsi="Times New Roman" w:cs="Times New Roman"/>
          <w:sz w:val="24"/>
          <w:szCs w:val="24"/>
        </w:rPr>
        <w:t xml:space="preserve"> </w:t>
      </w:r>
      <w:r w:rsidR="00EE047C" w:rsidRPr="00946FFF">
        <w:rPr>
          <w:rFonts w:ascii="Times New Roman" w:hAnsi="Times New Roman" w:cs="Times New Roman"/>
          <w:sz w:val="24"/>
          <w:szCs w:val="24"/>
        </w:rPr>
        <w:t>β-galactosidase</w:t>
      </w:r>
      <w:r w:rsidR="00EE047C">
        <w:rPr>
          <w:rFonts w:ascii="Times New Roman" w:hAnsi="Times New Roman" w:cs="Times New Roman"/>
          <w:sz w:val="24"/>
          <w:szCs w:val="24"/>
        </w:rPr>
        <w:t xml:space="preserve"> signal</w:t>
      </w:r>
      <w:r w:rsidR="00D1561A" w:rsidRPr="001E5667">
        <w:rPr>
          <w:rFonts w:ascii="Times New Roman" w:hAnsi="Times New Roman" w:cs="Times New Roman"/>
          <w:sz w:val="24"/>
          <w:szCs w:val="24"/>
        </w:rPr>
        <w:t>.</w:t>
      </w:r>
      <w:r w:rsidR="00D1561A">
        <w:rPr>
          <w:rFonts w:ascii="Times New Roman" w:hAnsi="Times New Roman" w:cs="Times New Roman"/>
          <w:sz w:val="24"/>
          <w:szCs w:val="24"/>
        </w:rPr>
        <w:t xml:space="preserve"> </w:t>
      </w:r>
      <w:r w:rsidR="00583E8D">
        <w:rPr>
          <w:rFonts w:ascii="Times New Roman" w:hAnsi="Times New Roman" w:cs="Times New Roman"/>
          <w:sz w:val="24"/>
          <w:szCs w:val="24"/>
        </w:rPr>
        <w:t>All BACTH assays</w:t>
      </w:r>
      <w:r w:rsidR="00946FFF" w:rsidRPr="00946FFF">
        <w:rPr>
          <w:rFonts w:ascii="Times New Roman" w:hAnsi="Times New Roman" w:cs="Times New Roman"/>
          <w:sz w:val="24"/>
          <w:szCs w:val="24"/>
        </w:rPr>
        <w:t xml:space="preserve"> </w:t>
      </w:r>
      <w:r w:rsidR="00583E8D">
        <w:rPr>
          <w:rFonts w:ascii="Times New Roman" w:hAnsi="Times New Roman" w:cs="Times New Roman"/>
          <w:sz w:val="24"/>
          <w:szCs w:val="24"/>
        </w:rPr>
        <w:t>(</w:t>
      </w:r>
      <w:r w:rsidR="00946FFF" w:rsidRPr="00946FFF">
        <w:rPr>
          <w:rFonts w:ascii="Times New Roman" w:hAnsi="Times New Roman" w:cs="Times New Roman"/>
          <w:sz w:val="24"/>
          <w:szCs w:val="24"/>
        </w:rPr>
        <w:t>plate</w:t>
      </w:r>
      <w:r w:rsidR="00583E8D">
        <w:rPr>
          <w:rFonts w:ascii="Times New Roman" w:hAnsi="Times New Roman" w:cs="Times New Roman"/>
          <w:sz w:val="24"/>
          <w:szCs w:val="24"/>
        </w:rPr>
        <w:t>-based</w:t>
      </w:r>
      <w:r w:rsidR="00946FFF" w:rsidRPr="00946FFF">
        <w:rPr>
          <w:rFonts w:ascii="Times New Roman" w:hAnsi="Times New Roman" w:cs="Times New Roman"/>
          <w:sz w:val="24"/>
          <w:szCs w:val="24"/>
        </w:rPr>
        <w:t xml:space="preserve"> assays</w:t>
      </w:r>
      <w:r w:rsidR="00EE047C">
        <w:rPr>
          <w:rFonts w:ascii="Times New Roman" w:hAnsi="Times New Roman" w:cs="Times New Roman"/>
          <w:sz w:val="24"/>
          <w:szCs w:val="24"/>
        </w:rPr>
        <w:t xml:space="preserve"> and </w:t>
      </w:r>
      <w:r w:rsidR="00EE047C" w:rsidRPr="00946FFF">
        <w:rPr>
          <w:rFonts w:ascii="Times New Roman" w:hAnsi="Times New Roman" w:cs="Times New Roman"/>
          <w:sz w:val="24"/>
          <w:szCs w:val="24"/>
        </w:rPr>
        <w:t>β-galactosidase</w:t>
      </w:r>
      <w:r w:rsidR="00583E8D">
        <w:rPr>
          <w:rFonts w:ascii="Times New Roman" w:hAnsi="Times New Roman" w:cs="Times New Roman"/>
          <w:sz w:val="24"/>
          <w:szCs w:val="24"/>
        </w:rPr>
        <w:t>)</w:t>
      </w:r>
      <w:r w:rsidR="00946FFF" w:rsidRPr="00946FFF">
        <w:rPr>
          <w:rFonts w:ascii="Times New Roman" w:hAnsi="Times New Roman" w:cs="Times New Roman"/>
          <w:sz w:val="24"/>
          <w:szCs w:val="24"/>
        </w:rPr>
        <w:t xml:space="preserve"> were performed in triplicate.</w:t>
      </w:r>
    </w:p>
    <w:p w14:paraId="6C56B0E2" w14:textId="77777777" w:rsidR="00DC3065" w:rsidRDefault="00DC3065" w:rsidP="00946FFF">
      <w:pPr>
        <w:spacing w:line="480" w:lineRule="auto"/>
        <w:rPr>
          <w:rFonts w:ascii="Times New Roman" w:hAnsi="Times New Roman" w:cs="Times New Roman"/>
          <w:b/>
          <w:i/>
          <w:sz w:val="24"/>
          <w:szCs w:val="24"/>
        </w:rPr>
      </w:pPr>
    </w:p>
    <w:p w14:paraId="5BB99659" w14:textId="77777777" w:rsidR="001E5667" w:rsidRDefault="00D05F2C" w:rsidP="00946FFF">
      <w:pPr>
        <w:spacing w:line="480" w:lineRule="auto"/>
        <w:rPr>
          <w:rFonts w:ascii="Times New Roman" w:hAnsi="Times New Roman" w:cs="Times New Roman"/>
          <w:i/>
          <w:sz w:val="24"/>
          <w:szCs w:val="24"/>
        </w:rPr>
      </w:pPr>
      <w:r w:rsidRPr="00F22F62">
        <w:rPr>
          <w:rFonts w:ascii="Times New Roman" w:hAnsi="Times New Roman" w:cs="Times New Roman"/>
          <w:b/>
          <w:i/>
          <w:sz w:val="24"/>
          <w:szCs w:val="24"/>
        </w:rPr>
        <w:t>Computational docking</w:t>
      </w:r>
    </w:p>
    <w:p w14:paraId="79C9AC38" w14:textId="1C8A52B7" w:rsidR="00E15A4F" w:rsidRPr="001E5667" w:rsidRDefault="00645900" w:rsidP="00946FFF">
      <w:pPr>
        <w:spacing w:line="480" w:lineRule="auto"/>
        <w:rPr>
          <w:rFonts w:ascii="Times New Roman" w:hAnsi="Times New Roman" w:cs="Times New Roman"/>
          <w:i/>
          <w:sz w:val="24"/>
          <w:szCs w:val="24"/>
        </w:rPr>
      </w:pPr>
      <w:r w:rsidRPr="00645900">
        <w:rPr>
          <w:rFonts w:ascii="Times New Roman" w:hAnsi="Times New Roman" w:cs="Times New Roman"/>
          <w:sz w:val="24"/>
          <w:szCs w:val="24"/>
        </w:rPr>
        <w:t xml:space="preserve">Atomic coordinates of </w:t>
      </w:r>
      <w:r>
        <w:rPr>
          <w:rFonts w:ascii="Times New Roman" w:hAnsi="Times New Roman" w:cs="Times New Roman"/>
          <w:sz w:val="24"/>
          <w:szCs w:val="24"/>
        </w:rPr>
        <w:t>the EntA-</w:t>
      </w:r>
      <w:r w:rsidRPr="00645900">
        <w:rPr>
          <w:rFonts w:ascii="Times New Roman" w:hAnsi="Times New Roman" w:cs="Times New Roman"/>
          <w:sz w:val="24"/>
          <w:szCs w:val="24"/>
        </w:rPr>
        <w:t xml:space="preserve">EntE </w:t>
      </w:r>
      <w:r w:rsidR="00E11959">
        <w:rPr>
          <w:rFonts w:ascii="Times New Roman" w:hAnsi="Times New Roman" w:cs="Times New Roman"/>
          <w:sz w:val="24"/>
          <w:szCs w:val="24"/>
        </w:rPr>
        <w:t>docked complex</w:t>
      </w:r>
      <w:r w:rsidR="006259D9" w:rsidRPr="006259D9">
        <w:t xml:space="preserve"> </w:t>
      </w:r>
      <w:r>
        <w:t xml:space="preserve"> </w:t>
      </w:r>
      <w:r w:rsidRPr="00DC3065">
        <w:rPr>
          <w:rFonts w:ascii="Times New Roman" w:hAnsi="Times New Roman" w:cs="Times New Roman"/>
          <w:sz w:val="24"/>
          <w:szCs w:val="24"/>
        </w:rPr>
        <w:t>[11]</w:t>
      </w:r>
      <w:r>
        <w:rPr>
          <w:rFonts w:ascii="Times New Roman" w:hAnsi="Times New Roman" w:cs="Times New Roman"/>
          <w:sz w:val="24"/>
          <w:szCs w:val="24"/>
        </w:rPr>
        <w:t xml:space="preserve"> </w:t>
      </w:r>
      <w:r w:rsidRPr="00645900">
        <w:rPr>
          <w:rFonts w:ascii="Times New Roman" w:hAnsi="Times New Roman" w:cs="Times New Roman"/>
          <w:sz w:val="24"/>
          <w:szCs w:val="24"/>
        </w:rPr>
        <w:t xml:space="preserve">and </w:t>
      </w:r>
      <w:r>
        <w:rPr>
          <w:rFonts w:ascii="Times New Roman" w:hAnsi="Times New Roman" w:cs="Times New Roman"/>
          <w:sz w:val="24"/>
          <w:szCs w:val="24"/>
        </w:rPr>
        <w:t xml:space="preserve">the dimeric </w:t>
      </w:r>
      <w:r w:rsidRPr="00645900">
        <w:rPr>
          <w:rFonts w:ascii="Times New Roman" w:hAnsi="Times New Roman" w:cs="Times New Roman"/>
          <w:sz w:val="24"/>
          <w:szCs w:val="24"/>
        </w:rPr>
        <w:t>Ent</w:t>
      </w:r>
      <w:r>
        <w:rPr>
          <w:rFonts w:ascii="Times New Roman" w:hAnsi="Times New Roman" w:cs="Times New Roman"/>
          <w:sz w:val="24"/>
          <w:szCs w:val="24"/>
        </w:rPr>
        <w:t>B</w:t>
      </w:r>
      <w:r w:rsidRPr="00645900">
        <w:rPr>
          <w:rFonts w:ascii="Times New Roman" w:hAnsi="Times New Roman" w:cs="Times New Roman"/>
          <w:sz w:val="24"/>
          <w:szCs w:val="24"/>
        </w:rPr>
        <w:t xml:space="preserve"> X</w:t>
      </w:r>
      <w:r>
        <w:rPr>
          <w:rFonts w:ascii="Times New Roman" w:hAnsi="Times New Roman" w:cs="Times New Roman"/>
          <w:sz w:val="24"/>
          <w:szCs w:val="24"/>
        </w:rPr>
        <w:t>-ray crystallographic structure (PDB code</w:t>
      </w:r>
      <w:r w:rsidR="007556EF">
        <w:rPr>
          <w:rFonts w:ascii="Times New Roman" w:hAnsi="Times New Roman" w:cs="Times New Roman"/>
          <w:sz w:val="24"/>
          <w:szCs w:val="24"/>
        </w:rPr>
        <w:t>: 2FQ1</w:t>
      </w:r>
      <w:r>
        <w:rPr>
          <w:rFonts w:ascii="Times New Roman" w:hAnsi="Times New Roman" w:cs="Times New Roman"/>
          <w:sz w:val="24"/>
          <w:szCs w:val="24"/>
        </w:rPr>
        <w:t>;</w:t>
      </w:r>
      <w:r w:rsidR="006259D9">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645900">
        <w:rPr>
          <w:rFonts w:ascii="Times New Roman" w:hAnsi="Times New Roman" w:cs="Times New Roman"/>
          <w:sz w:val="24"/>
          <w:szCs w:val="24"/>
        </w:rPr>
        <w:t xml:space="preserve"> were submitted to the </w:t>
      </w:r>
      <w:r>
        <w:rPr>
          <w:rFonts w:ascii="Times New Roman" w:hAnsi="Times New Roman" w:cs="Times New Roman"/>
          <w:sz w:val="24"/>
          <w:szCs w:val="24"/>
        </w:rPr>
        <w:t>ClusPro</w:t>
      </w:r>
      <w:r w:rsidR="00056E87">
        <w:rPr>
          <w:rFonts w:ascii="Times New Roman" w:hAnsi="Times New Roman" w:cs="Times New Roman"/>
          <w:sz w:val="24"/>
          <w:szCs w:val="24"/>
        </w:rPr>
        <w:t xml:space="preserve"> server</w:t>
      </w:r>
      <w:r w:rsidR="006259D9" w:rsidRPr="006259D9">
        <w:t xml:space="preserve"> </w:t>
      </w:r>
      <w:r>
        <w:rPr>
          <w:rFonts w:ascii="Times New Roman" w:hAnsi="Times New Roman" w:cs="Times New Roman"/>
          <w:sz w:val="24"/>
          <w:szCs w:val="24"/>
        </w:rPr>
        <w:t xml:space="preserve"> [16]</w:t>
      </w:r>
      <w:r w:rsidR="00056E87" w:rsidRPr="00056E87">
        <w:t xml:space="preserve"> </w:t>
      </w:r>
      <w:r>
        <w:rPr>
          <w:rFonts w:ascii="Times New Roman" w:hAnsi="Times New Roman" w:cs="Times New Roman"/>
          <w:sz w:val="24"/>
          <w:szCs w:val="24"/>
        </w:rPr>
        <w:t>as</w:t>
      </w:r>
      <w:r w:rsidRPr="00645900">
        <w:rPr>
          <w:rFonts w:ascii="Times New Roman" w:hAnsi="Times New Roman" w:cs="Times New Roman"/>
          <w:sz w:val="24"/>
          <w:szCs w:val="24"/>
        </w:rPr>
        <w:t xml:space="preserve"> a blind docking experiment. </w:t>
      </w:r>
      <w:r w:rsidR="00F77676">
        <w:rPr>
          <w:rFonts w:ascii="Times New Roman" w:hAnsi="Times New Roman" w:cs="Times New Roman"/>
          <w:sz w:val="24"/>
          <w:szCs w:val="24"/>
        </w:rPr>
        <w:t>D</w:t>
      </w:r>
      <w:r>
        <w:rPr>
          <w:rFonts w:ascii="Times New Roman" w:hAnsi="Times New Roman" w:cs="Times New Roman"/>
          <w:sz w:val="24"/>
          <w:szCs w:val="24"/>
        </w:rPr>
        <w:t xml:space="preserve">efault ClusPro settings were used, and no constraints </w:t>
      </w:r>
      <w:r w:rsidR="00F124B6">
        <w:rPr>
          <w:rFonts w:ascii="Times New Roman" w:hAnsi="Times New Roman" w:cs="Times New Roman"/>
          <w:sz w:val="24"/>
          <w:szCs w:val="24"/>
        </w:rPr>
        <w:t xml:space="preserve">or prior experimental knowledge </w:t>
      </w:r>
      <w:r w:rsidR="00F6085A">
        <w:rPr>
          <w:rFonts w:ascii="Times New Roman" w:hAnsi="Times New Roman" w:cs="Times New Roman"/>
          <w:sz w:val="24"/>
          <w:szCs w:val="24"/>
        </w:rPr>
        <w:t>was</w:t>
      </w:r>
      <w:r>
        <w:rPr>
          <w:rFonts w:ascii="Times New Roman" w:hAnsi="Times New Roman" w:cs="Times New Roman"/>
          <w:sz w:val="24"/>
          <w:szCs w:val="24"/>
        </w:rPr>
        <w:t xml:space="preserve"> introduced to guide the server towards a docking solution. </w:t>
      </w:r>
      <w:r w:rsidR="00F22F62">
        <w:rPr>
          <w:rFonts w:ascii="Times New Roman" w:hAnsi="Times New Roman" w:cs="Times New Roman"/>
          <w:sz w:val="24"/>
          <w:szCs w:val="24"/>
        </w:rPr>
        <w:t>T</w:t>
      </w:r>
      <w:r w:rsidR="00F31BEE">
        <w:rPr>
          <w:rFonts w:ascii="Times New Roman" w:hAnsi="Times New Roman" w:cs="Times New Roman"/>
          <w:sz w:val="24"/>
          <w:szCs w:val="24"/>
        </w:rPr>
        <w:t>he selected candidate model of the ternary EntA-EntB-EntE comple</w:t>
      </w:r>
      <w:r w:rsidR="005D6224">
        <w:rPr>
          <w:rFonts w:ascii="Times New Roman" w:hAnsi="Times New Roman" w:cs="Times New Roman"/>
          <w:sz w:val="24"/>
          <w:szCs w:val="24"/>
        </w:rPr>
        <w:t>x was determined as the highest popu</w:t>
      </w:r>
      <w:r w:rsidR="00CD0241">
        <w:rPr>
          <w:rFonts w:ascii="Times New Roman" w:hAnsi="Times New Roman" w:cs="Times New Roman"/>
          <w:sz w:val="24"/>
          <w:szCs w:val="24"/>
        </w:rPr>
        <w:t>l</w:t>
      </w:r>
      <w:r w:rsidR="005D6224">
        <w:rPr>
          <w:rFonts w:ascii="Times New Roman" w:hAnsi="Times New Roman" w:cs="Times New Roman"/>
          <w:sz w:val="24"/>
          <w:szCs w:val="24"/>
        </w:rPr>
        <w:t>ated</w:t>
      </w:r>
      <w:r w:rsidR="00F31BEE">
        <w:rPr>
          <w:rFonts w:ascii="Times New Roman" w:hAnsi="Times New Roman" w:cs="Times New Roman"/>
          <w:sz w:val="24"/>
          <w:szCs w:val="24"/>
        </w:rPr>
        <w:t xml:space="preserve"> cluster in which the docked EntB molecule did not overlap with the EntA-EntE interaction interface.</w:t>
      </w:r>
      <w:r w:rsidR="007556EF">
        <w:rPr>
          <w:rFonts w:ascii="Times New Roman" w:hAnsi="Times New Roman" w:cs="Times New Roman"/>
          <w:sz w:val="24"/>
          <w:szCs w:val="24"/>
        </w:rPr>
        <w:t xml:space="preserve"> Structural alignments were performed using the Australis server (</w:t>
      </w:r>
      <w:r w:rsidR="007556EF" w:rsidRPr="007556EF">
        <w:rPr>
          <w:rFonts w:ascii="Times New Roman" w:hAnsi="Times New Roman" w:cs="Times New Roman"/>
          <w:sz w:val="24"/>
          <w:szCs w:val="24"/>
        </w:rPr>
        <w:t>http://eds.bmc.uu.se/eds/australis.php</w:t>
      </w:r>
      <w:r w:rsidR="007556EF">
        <w:rPr>
          <w:rFonts w:ascii="Times New Roman" w:hAnsi="Times New Roman" w:cs="Times New Roman"/>
          <w:sz w:val="24"/>
          <w:szCs w:val="24"/>
        </w:rPr>
        <w:t xml:space="preserve">) that employs the LSQMAN alignment program </w:t>
      </w:r>
      <w:r>
        <w:rPr>
          <w:rFonts w:ascii="Times New Roman" w:hAnsi="Times New Roman" w:cs="Times New Roman"/>
          <w:sz w:val="24"/>
          <w:szCs w:val="24"/>
        </w:rPr>
        <w:t xml:space="preserve"> [17]</w:t>
      </w:r>
      <w:r w:rsidR="004E3557">
        <w:rPr>
          <w:rFonts w:ascii="Times New Roman" w:hAnsi="Times New Roman" w:cs="Times New Roman"/>
          <w:sz w:val="24"/>
          <w:szCs w:val="24"/>
        </w:rPr>
        <w:t>.</w:t>
      </w:r>
    </w:p>
    <w:p w14:paraId="48E0E305" w14:textId="77777777" w:rsidR="00CD0241" w:rsidRPr="00CD0241" w:rsidRDefault="00CD0241" w:rsidP="00946FFF">
      <w:pPr>
        <w:spacing w:line="480" w:lineRule="auto"/>
        <w:rPr>
          <w:rFonts w:ascii="Times New Roman" w:hAnsi="Times New Roman" w:cs="Times New Roman"/>
          <w:sz w:val="24"/>
          <w:szCs w:val="24"/>
        </w:rPr>
      </w:pPr>
    </w:p>
    <w:p w14:paraId="76720843" w14:textId="77777777" w:rsidR="00645900" w:rsidRPr="00A431C3" w:rsidRDefault="00A431C3" w:rsidP="00946FFF">
      <w:pPr>
        <w:spacing w:line="480" w:lineRule="auto"/>
        <w:rPr>
          <w:rFonts w:ascii="Times New Roman" w:hAnsi="Times New Roman" w:cs="Times New Roman"/>
          <w:b/>
          <w:sz w:val="28"/>
          <w:szCs w:val="28"/>
        </w:rPr>
      </w:pPr>
      <w:r w:rsidRPr="00A431C3">
        <w:rPr>
          <w:rFonts w:ascii="Times New Roman" w:hAnsi="Times New Roman" w:cs="Times New Roman"/>
          <w:b/>
          <w:sz w:val="28"/>
          <w:szCs w:val="28"/>
        </w:rPr>
        <w:t>Results &amp; Discussion</w:t>
      </w:r>
    </w:p>
    <w:p w14:paraId="0FB3DD31" w14:textId="4E7B2A72" w:rsidR="00946FFF" w:rsidRPr="00EB1FD8" w:rsidRDefault="00A431C3" w:rsidP="00946FFF">
      <w:pPr>
        <w:spacing w:line="480" w:lineRule="auto"/>
        <w:rPr>
          <w:rFonts w:ascii="Times New Roman" w:hAnsi="Times New Roman" w:cs="Times New Roman"/>
          <w:b/>
          <w:i/>
          <w:sz w:val="24"/>
          <w:szCs w:val="24"/>
        </w:rPr>
      </w:pPr>
      <w:r w:rsidRPr="00EB1FD8">
        <w:rPr>
          <w:rFonts w:ascii="Times New Roman" w:hAnsi="Times New Roman" w:cs="Times New Roman"/>
          <w:b/>
          <w:i/>
          <w:sz w:val="24"/>
          <w:szCs w:val="24"/>
        </w:rPr>
        <w:t xml:space="preserve">Intracellular </w:t>
      </w:r>
      <w:r w:rsidR="00DC3065">
        <w:rPr>
          <w:rFonts w:ascii="Times New Roman" w:hAnsi="Times New Roman" w:cs="Times New Roman"/>
          <w:b/>
          <w:i/>
          <w:sz w:val="24"/>
          <w:szCs w:val="24"/>
        </w:rPr>
        <w:t>i</w:t>
      </w:r>
      <w:r w:rsidR="001E5667">
        <w:rPr>
          <w:rFonts w:ascii="Times New Roman" w:hAnsi="Times New Roman" w:cs="Times New Roman"/>
          <w:b/>
          <w:i/>
          <w:sz w:val="24"/>
          <w:szCs w:val="24"/>
        </w:rPr>
        <w:t>nteraction</w:t>
      </w:r>
      <w:r w:rsidRPr="00EB1FD8">
        <w:rPr>
          <w:rFonts w:ascii="Times New Roman" w:hAnsi="Times New Roman" w:cs="Times New Roman"/>
          <w:b/>
          <w:i/>
          <w:sz w:val="24"/>
          <w:szCs w:val="24"/>
        </w:rPr>
        <w:t xml:space="preserve"> of E. coli EntA and EntB</w:t>
      </w:r>
    </w:p>
    <w:p w14:paraId="0239552E" w14:textId="77777777" w:rsidR="00A431C3" w:rsidRPr="00A431C3" w:rsidRDefault="00A431C3" w:rsidP="00B032C1">
      <w:pPr>
        <w:spacing w:line="480" w:lineRule="auto"/>
        <w:rPr>
          <w:rFonts w:ascii="Times New Roman" w:hAnsi="Times New Roman" w:cs="Times New Roman"/>
          <w:sz w:val="24"/>
          <w:szCs w:val="24"/>
        </w:rPr>
      </w:pPr>
      <w:r>
        <w:rPr>
          <w:rFonts w:ascii="Times New Roman" w:hAnsi="Times New Roman" w:cs="Times New Roman"/>
          <w:sz w:val="24"/>
          <w:szCs w:val="24"/>
        </w:rPr>
        <w:t xml:space="preserve">In order to investigate a possible EntA-EntB interaction, the </w:t>
      </w:r>
      <w:r w:rsidRPr="00EB1FD8">
        <w:rPr>
          <w:rFonts w:ascii="Times New Roman" w:hAnsi="Times New Roman" w:cs="Times New Roman"/>
          <w:i/>
          <w:sz w:val="24"/>
          <w:szCs w:val="24"/>
        </w:rPr>
        <w:t>E. coli</w:t>
      </w:r>
      <w:r>
        <w:rPr>
          <w:rFonts w:ascii="Times New Roman" w:hAnsi="Times New Roman" w:cs="Times New Roman"/>
          <w:sz w:val="24"/>
          <w:szCs w:val="24"/>
        </w:rPr>
        <w:t xml:space="preserve"> </w:t>
      </w:r>
      <w:r w:rsidRPr="00EB1FD8">
        <w:rPr>
          <w:rFonts w:ascii="Times New Roman" w:hAnsi="Times New Roman" w:cs="Times New Roman"/>
          <w:i/>
          <w:sz w:val="24"/>
          <w:szCs w:val="24"/>
        </w:rPr>
        <w:t>entA</w:t>
      </w:r>
      <w:r>
        <w:rPr>
          <w:rFonts w:ascii="Times New Roman" w:hAnsi="Times New Roman" w:cs="Times New Roman"/>
          <w:sz w:val="24"/>
          <w:szCs w:val="24"/>
        </w:rPr>
        <w:t xml:space="preserve"> and </w:t>
      </w:r>
      <w:r w:rsidRPr="00EB1FD8">
        <w:rPr>
          <w:rFonts w:ascii="Times New Roman" w:hAnsi="Times New Roman" w:cs="Times New Roman"/>
          <w:i/>
          <w:sz w:val="24"/>
          <w:szCs w:val="24"/>
        </w:rPr>
        <w:t>entB</w:t>
      </w:r>
      <w:r>
        <w:rPr>
          <w:rFonts w:ascii="Times New Roman" w:hAnsi="Times New Roman" w:cs="Times New Roman"/>
          <w:sz w:val="24"/>
          <w:szCs w:val="24"/>
        </w:rPr>
        <w:t xml:space="preserve"> genes were subcloned into the </w:t>
      </w:r>
      <w:r w:rsidR="0001103D">
        <w:rPr>
          <w:rFonts w:ascii="Times New Roman" w:hAnsi="Times New Roman" w:cs="Times New Roman"/>
          <w:sz w:val="24"/>
          <w:szCs w:val="24"/>
        </w:rPr>
        <w:t>BACTH</w:t>
      </w:r>
      <w:r>
        <w:rPr>
          <w:rFonts w:ascii="Times New Roman" w:hAnsi="Times New Roman" w:cs="Times New Roman"/>
          <w:sz w:val="24"/>
          <w:szCs w:val="24"/>
        </w:rPr>
        <w:t xml:space="preserve"> vectors pUT18C and </w:t>
      </w:r>
      <w:r w:rsidR="00D8064D">
        <w:rPr>
          <w:rFonts w:ascii="Times New Roman" w:hAnsi="Times New Roman" w:cs="Times New Roman"/>
          <w:sz w:val="24"/>
          <w:szCs w:val="24"/>
        </w:rPr>
        <w:t>pKT25</w:t>
      </w:r>
      <w:r>
        <w:rPr>
          <w:rFonts w:ascii="Times New Roman" w:hAnsi="Times New Roman" w:cs="Times New Roman"/>
          <w:sz w:val="24"/>
          <w:szCs w:val="24"/>
        </w:rPr>
        <w:t xml:space="preserve">. </w:t>
      </w:r>
      <w:r w:rsidR="00190BEE">
        <w:rPr>
          <w:rFonts w:ascii="Times New Roman" w:hAnsi="Times New Roman" w:cs="Times New Roman"/>
          <w:sz w:val="24"/>
          <w:szCs w:val="24"/>
        </w:rPr>
        <w:t>T</w:t>
      </w:r>
      <w:r>
        <w:rPr>
          <w:rFonts w:ascii="Times New Roman" w:hAnsi="Times New Roman" w:cs="Times New Roman"/>
          <w:sz w:val="24"/>
          <w:szCs w:val="24"/>
        </w:rPr>
        <w:t>hese constructs express</w:t>
      </w:r>
      <w:r w:rsidR="00190BEE">
        <w:rPr>
          <w:rFonts w:ascii="Times New Roman" w:hAnsi="Times New Roman" w:cs="Times New Roman"/>
          <w:sz w:val="24"/>
          <w:szCs w:val="24"/>
        </w:rPr>
        <w:t>ed</w:t>
      </w:r>
      <w:r>
        <w:rPr>
          <w:rFonts w:ascii="Times New Roman" w:hAnsi="Times New Roman" w:cs="Times New Roman"/>
          <w:sz w:val="24"/>
          <w:szCs w:val="24"/>
        </w:rPr>
        <w:t xml:space="preserve"> EntA and EntB with N-terminal fusions to the </w:t>
      </w:r>
      <w:r w:rsidRPr="00A431C3">
        <w:rPr>
          <w:rFonts w:ascii="Times New Roman" w:hAnsi="Times New Roman" w:cs="Times New Roman"/>
          <w:i/>
          <w:sz w:val="24"/>
          <w:szCs w:val="24"/>
        </w:rPr>
        <w:t>B. pertussis</w:t>
      </w:r>
      <w:r>
        <w:rPr>
          <w:rFonts w:ascii="Times New Roman" w:hAnsi="Times New Roman" w:cs="Times New Roman"/>
          <w:sz w:val="24"/>
          <w:szCs w:val="24"/>
        </w:rPr>
        <w:t xml:space="preserve"> adenylate cyclase fra</w:t>
      </w:r>
      <w:r w:rsidR="0001103D">
        <w:rPr>
          <w:rFonts w:ascii="Times New Roman" w:hAnsi="Times New Roman" w:cs="Times New Roman"/>
          <w:sz w:val="24"/>
          <w:szCs w:val="24"/>
        </w:rPr>
        <w:t>gments T18 and T25</w:t>
      </w:r>
      <w:r>
        <w:rPr>
          <w:rFonts w:ascii="Times New Roman" w:hAnsi="Times New Roman" w:cs="Times New Roman"/>
          <w:sz w:val="24"/>
          <w:szCs w:val="24"/>
        </w:rPr>
        <w:t>. To ensure that the T18/T25-EntA/EntB fusions were functional, we performed chrome azurol S (CAS) assays and growth studies on transformants. The CAS assay indicates functional siderophore production in bacteria</w:t>
      </w:r>
      <w:r w:rsidR="0001103D">
        <w:rPr>
          <w:rFonts w:ascii="Times New Roman" w:hAnsi="Times New Roman" w:cs="Times New Roman"/>
          <w:sz w:val="24"/>
          <w:szCs w:val="24"/>
        </w:rPr>
        <w:t>.</w:t>
      </w:r>
      <w:r>
        <w:rPr>
          <w:rFonts w:ascii="Times New Roman" w:hAnsi="Times New Roman" w:cs="Times New Roman"/>
          <w:sz w:val="24"/>
          <w:szCs w:val="24"/>
        </w:rPr>
        <w:t xml:space="preserve"> </w:t>
      </w:r>
      <w:r w:rsidR="0001103D">
        <w:rPr>
          <w:rFonts w:ascii="Times New Roman" w:hAnsi="Times New Roman" w:cs="Times New Roman"/>
          <w:sz w:val="24"/>
          <w:szCs w:val="24"/>
        </w:rPr>
        <w:t>Secreted siderophores result in the</w:t>
      </w:r>
      <w:r>
        <w:rPr>
          <w:rFonts w:ascii="Times New Roman" w:hAnsi="Times New Roman" w:cs="Times New Roman"/>
          <w:sz w:val="24"/>
          <w:szCs w:val="24"/>
        </w:rPr>
        <w:t xml:space="preserve"> formation of an orange halo due to iron extraction from the dye in the plate media</w:t>
      </w:r>
      <w:r w:rsidR="006259D9" w:rsidRPr="006259D9">
        <w:t xml:space="preserve"> </w:t>
      </w:r>
      <w:r>
        <w:rPr>
          <w:rFonts w:ascii="Times New Roman" w:hAnsi="Times New Roman" w:cs="Times New Roman"/>
          <w:sz w:val="24"/>
          <w:szCs w:val="24"/>
        </w:rPr>
        <w:t xml:space="preserve"> [13]. </w:t>
      </w:r>
      <w:r w:rsidRPr="00575D6C">
        <w:rPr>
          <w:rFonts w:ascii="Times New Roman" w:hAnsi="Times New Roman" w:cs="Times New Roman"/>
          <w:sz w:val="24"/>
          <w:szCs w:val="24"/>
        </w:rPr>
        <w:t>We</w:t>
      </w:r>
      <w:r>
        <w:rPr>
          <w:rFonts w:ascii="Times New Roman" w:hAnsi="Times New Roman" w:cs="Times New Roman"/>
          <w:sz w:val="24"/>
          <w:szCs w:val="24"/>
        </w:rPr>
        <w:t xml:space="preserve"> had previously used the CAS assay to determine that T18-Ent</w:t>
      </w:r>
      <w:r w:rsidR="00912326">
        <w:rPr>
          <w:rFonts w:ascii="Times New Roman" w:hAnsi="Times New Roman" w:cs="Times New Roman"/>
          <w:sz w:val="24"/>
          <w:szCs w:val="24"/>
        </w:rPr>
        <w:t>A, T25-EntA, T18-EntE and T25-EntE were functional</w:t>
      </w:r>
      <w:r w:rsidR="004A268E">
        <w:rPr>
          <w:rFonts w:ascii="Times New Roman" w:hAnsi="Times New Roman" w:cs="Times New Roman"/>
          <w:sz w:val="24"/>
          <w:szCs w:val="24"/>
        </w:rPr>
        <w:t xml:space="preserve"> for enterobactin biosynthesis</w:t>
      </w:r>
      <w:r w:rsidR="006259D9" w:rsidRPr="006259D9">
        <w:t xml:space="preserve"> </w:t>
      </w:r>
      <w:r>
        <w:t xml:space="preserve"> </w:t>
      </w:r>
      <w:r w:rsidRPr="00DC3065">
        <w:rPr>
          <w:rFonts w:ascii="Times New Roman" w:hAnsi="Times New Roman" w:cs="Times New Roman"/>
          <w:sz w:val="24"/>
          <w:szCs w:val="24"/>
        </w:rPr>
        <w:t>[11]</w:t>
      </w:r>
      <w:r>
        <w:rPr>
          <w:rFonts w:ascii="Times New Roman" w:hAnsi="Times New Roman" w:cs="Times New Roman"/>
          <w:sz w:val="24"/>
          <w:szCs w:val="24"/>
        </w:rPr>
        <w:t xml:space="preserve">. Here, the same approach </w:t>
      </w:r>
      <w:r w:rsidR="000E6E13">
        <w:rPr>
          <w:rFonts w:ascii="Times New Roman" w:hAnsi="Times New Roman" w:cs="Times New Roman"/>
          <w:sz w:val="24"/>
          <w:szCs w:val="24"/>
        </w:rPr>
        <w:t xml:space="preserve">was used </w:t>
      </w:r>
      <w:r>
        <w:rPr>
          <w:rFonts w:ascii="Times New Roman" w:hAnsi="Times New Roman" w:cs="Times New Roman"/>
          <w:sz w:val="24"/>
          <w:szCs w:val="24"/>
        </w:rPr>
        <w:t xml:space="preserve">to probe for T18/T25-EntB functionality. </w:t>
      </w:r>
      <w:r w:rsidR="000E6E13">
        <w:rPr>
          <w:rFonts w:ascii="Times New Roman" w:hAnsi="Times New Roman" w:cs="Times New Roman"/>
          <w:sz w:val="24"/>
          <w:szCs w:val="24"/>
        </w:rPr>
        <w:t>C</w:t>
      </w:r>
      <w:r>
        <w:rPr>
          <w:rFonts w:ascii="Times New Roman" w:hAnsi="Times New Roman" w:cs="Times New Roman"/>
          <w:sz w:val="24"/>
          <w:szCs w:val="24"/>
        </w:rPr>
        <w:t xml:space="preserve">ompetent </w:t>
      </w:r>
      <w:r w:rsidRPr="00A431C3">
        <w:rPr>
          <w:rFonts w:ascii="Times New Roman" w:hAnsi="Times New Roman" w:cs="Times New Roman"/>
          <w:i/>
          <w:sz w:val="24"/>
          <w:szCs w:val="24"/>
        </w:rPr>
        <w:t>E. coli</w:t>
      </w:r>
      <w:r>
        <w:rPr>
          <w:rFonts w:ascii="Times New Roman" w:hAnsi="Times New Roman" w:cs="Times New Roman"/>
          <w:sz w:val="24"/>
          <w:szCs w:val="24"/>
        </w:rPr>
        <w:t xml:space="preserve"> BW25113 </w:t>
      </w:r>
      <w:r w:rsidRPr="00A431C3">
        <w:rPr>
          <w:rFonts w:ascii="Times New Roman" w:hAnsi="Times New Roman" w:cs="Times New Roman"/>
          <w:i/>
          <w:sz w:val="24"/>
          <w:szCs w:val="24"/>
        </w:rPr>
        <w:t>entB</w:t>
      </w:r>
      <w:r w:rsidRPr="00A431C3">
        <w:rPr>
          <w:rFonts w:ascii="Times New Roman" w:hAnsi="Times New Roman" w:cs="Times New Roman"/>
          <w:sz w:val="24"/>
          <w:szCs w:val="24"/>
          <w:vertAlign w:val="superscript"/>
        </w:rPr>
        <w:t>-</w:t>
      </w:r>
      <w:r>
        <w:rPr>
          <w:rFonts w:ascii="Times New Roman" w:hAnsi="Times New Roman" w:cs="Times New Roman"/>
          <w:sz w:val="24"/>
          <w:szCs w:val="24"/>
        </w:rPr>
        <w:t xml:space="preserve"> cells transformed with pUT18C alone did not yield a CAS halo, indicating impaired enterobactin biosynthesis in this transformant (Fig. 1A, upper left panel, left spot). In contrast, </w:t>
      </w:r>
      <w:r w:rsidRPr="00804376">
        <w:rPr>
          <w:rFonts w:ascii="Times New Roman" w:hAnsi="Times New Roman" w:cs="Times New Roman"/>
          <w:i/>
          <w:sz w:val="24"/>
          <w:szCs w:val="24"/>
        </w:rPr>
        <w:t>entB</w:t>
      </w:r>
      <w:r w:rsidRPr="00804376">
        <w:rPr>
          <w:rFonts w:ascii="Times New Roman" w:hAnsi="Times New Roman" w:cs="Times New Roman"/>
          <w:sz w:val="24"/>
          <w:szCs w:val="24"/>
          <w:vertAlign w:val="superscript"/>
        </w:rPr>
        <w:t>-</w:t>
      </w:r>
      <w:r>
        <w:rPr>
          <w:rFonts w:ascii="Times New Roman" w:hAnsi="Times New Roman" w:cs="Times New Roman"/>
          <w:sz w:val="24"/>
          <w:szCs w:val="24"/>
        </w:rPr>
        <w:t xml:space="preserve"> cells transformed with pUT18C-</w:t>
      </w:r>
      <w:r w:rsidRPr="00A431C3">
        <w:rPr>
          <w:rFonts w:ascii="Times New Roman" w:hAnsi="Times New Roman" w:cs="Times New Roman"/>
          <w:i/>
          <w:sz w:val="24"/>
          <w:szCs w:val="24"/>
        </w:rPr>
        <w:t>entB</w:t>
      </w:r>
      <w:r>
        <w:rPr>
          <w:rFonts w:ascii="Times New Roman" w:hAnsi="Times New Roman" w:cs="Times New Roman"/>
          <w:sz w:val="24"/>
          <w:szCs w:val="24"/>
        </w:rPr>
        <w:t xml:space="preserve"> resulted in the formation of an orange halo, indicative of enterobactin biosynthesis due to complementation of the knockout phenotype by T18-EntB (Fig. 1A, upper left panel, right spot). Similar results were found for </w:t>
      </w:r>
      <w:r w:rsidRPr="00A431C3">
        <w:rPr>
          <w:rFonts w:ascii="Times New Roman" w:hAnsi="Times New Roman" w:cs="Times New Roman"/>
          <w:i/>
          <w:sz w:val="24"/>
          <w:szCs w:val="24"/>
        </w:rPr>
        <w:t>entB</w:t>
      </w:r>
      <w:r w:rsidRPr="00A431C3">
        <w:rPr>
          <w:rFonts w:ascii="Times New Roman" w:hAnsi="Times New Roman" w:cs="Times New Roman"/>
          <w:sz w:val="24"/>
          <w:szCs w:val="24"/>
          <w:vertAlign w:val="superscript"/>
        </w:rPr>
        <w:t>-</w:t>
      </w:r>
      <w:r>
        <w:rPr>
          <w:rFonts w:ascii="Times New Roman" w:hAnsi="Times New Roman" w:cs="Times New Roman"/>
          <w:sz w:val="24"/>
          <w:szCs w:val="24"/>
        </w:rPr>
        <w:t xml:space="preserve"> cells transformed with </w:t>
      </w:r>
      <w:r w:rsidR="00D8064D">
        <w:rPr>
          <w:rFonts w:ascii="Times New Roman" w:hAnsi="Times New Roman" w:cs="Times New Roman"/>
          <w:sz w:val="24"/>
          <w:szCs w:val="24"/>
        </w:rPr>
        <w:t>pKT25</w:t>
      </w:r>
      <w:r>
        <w:rPr>
          <w:rFonts w:ascii="Times New Roman" w:hAnsi="Times New Roman" w:cs="Times New Roman"/>
          <w:sz w:val="24"/>
          <w:szCs w:val="24"/>
        </w:rPr>
        <w:t xml:space="preserve"> and </w:t>
      </w:r>
      <w:r w:rsidR="00D8064D">
        <w:rPr>
          <w:rFonts w:ascii="Times New Roman" w:hAnsi="Times New Roman" w:cs="Times New Roman"/>
          <w:sz w:val="24"/>
          <w:szCs w:val="24"/>
        </w:rPr>
        <w:t>pKT25</w:t>
      </w:r>
      <w:r>
        <w:rPr>
          <w:rFonts w:ascii="Times New Roman" w:hAnsi="Times New Roman" w:cs="Times New Roman"/>
          <w:sz w:val="24"/>
          <w:szCs w:val="24"/>
        </w:rPr>
        <w:t>-</w:t>
      </w:r>
      <w:r w:rsidRPr="00A431C3">
        <w:rPr>
          <w:rFonts w:ascii="Times New Roman" w:hAnsi="Times New Roman" w:cs="Times New Roman"/>
          <w:i/>
          <w:sz w:val="24"/>
          <w:szCs w:val="24"/>
        </w:rPr>
        <w:t>entB</w:t>
      </w:r>
      <w:r>
        <w:rPr>
          <w:rFonts w:ascii="Times New Roman" w:hAnsi="Times New Roman" w:cs="Times New Roman"/>
          <w:sz w:val="24"/>
          <w:szCs w:val="24"/>
        </w:rPr>
        <w:t>, indicating that T25-EntB could also rescue the knockout phenotype (Fig. 1A, upper right panel).</w:t>
      </w:r>
      <w:r w:rsidR="00804376">
        <w:rPr>
          <w:rFonts w:ascii="Times New Roman" w:hAnsi="Times New Roman" w:cs="Times New Roman"/>
          <w:sz w:val="24"/>
          <w:szCs w:val="24"/>
        </w:rPr>
        <w:t xml:space="preserve"> Bacterial growth studies supported our CAS assay results. Significant growth in minimal media was only observed when </w:t>
      </w:r>
      <w:r w:rsidR="00804376" w:rsidRPr="00804376">
        <w:rPr>
          <w:rFonts w:ascii="Times New Roman" w:hAnsi="Times New Roman" w:cs="Times New Roman"/>
          <w:i/>
          <w:sz w:val="24"/>
          <w:szCs w:val="24"/>
        </w:rPr>
        <w:t>entB</w:t>
      </w:r>
      <w:r w:rsidR="00804376" w:rsidRPr="00804376">
        <w:rPr>
          <w:rFonts w:ascii="Times New Roman" w:hAnsi="Times New Roman" w:cs="Times New Roman"/>
          <w:sz w:val="24"/>
          <w:szCs w:val="24"/>
          <w:vertAlign w:val="superscript"/>
        </w:rPr>
        <w:t>-</w:t>
      </w:r>
      <w:r w:rsidR="00804376">
        <w:rPr>
          <w:rFonts w:ascii="Times New Roman" w:hAnsi="Times New Roman" w:cs="Times New Roman"/>
          <w:sz w:val="24"/>
          <w:szCs w:val="24"/>
        </w:rPr>
        <w:t xml:space="preserve"> cells were transformed with either pUT18C-</w:t>
      </w:r>
      <w:r w:rsidR="00804376" w:rsidRPr="00804376">
        <w:rPr>
          <w:rFonts w:ascii="Times New Roman" w:hAnsi="Times New Roman" w:cs="Times New Roman"/>
          <w:i/>
          <w:sz w:val="24"/>
          <w:szCs w:val="24"/>
        </w:rPr>
        <w:t>entB</w:t>
      </w:r>
      <w:r w:rsidR="00804376">
        <w:rPr>
          <w:rFonts w:ascii="Times New Roman" w:hAnsi="Times New Roman" w:cs="Times New Roman"/>
          <w:sz w:val="24"/>
          <w:szCs w:val="24"/>
        </w:rPr>
        <w:t xml:space="preserve"> (Fig. 1A, lower left panel) or </w:t>
      </w:r>
      <w:r w:rsidR="00D8064D">
        <w:rPr>
          <w:rFonts w:ascii="Times New Roman" w:hAnsi="Times New Roman" w:cs="Times New Roman"/>
          <w:sz w:val="24"/>
          <w:szCs w:val="24"/>
        </w:rPr>
        <w:t>pKT25</w:t>
      </w:r>
      <w:r w:rsidR="00804376">
        <w:rPr>
          <w:rFonts w:ascii="Times New Roman" w:hAnsi="Times New Roman" w:cs="Times New Roman"/>
          <w:sz w:val="24"/>
          <w:szCs w:val="24"/>
        </w:rPr>
        <w:t>-</w:t>
      </w:r>
      <w:r w:rsidR="00804376" w:rsidRPr="00804376">
        <w:rPr>
          <w:rFonts w:ascii="Times New Roman" w:hAnsi="Times New Roman" w:cs="Times New Roman"/>
          <w:i/>
          <w:sz w:val="24"/>
          <w:szCs w:val="24"/>
        </w:rPr>
        <w:t>entB</w:t>
      </w:r>
      <w:r w:rsidR="00804376">
        <w:rPr>
          <w:rFonts w:ascii="Times New Roman" w:hAnsi="Times New Roman" w:cs="Times New Roman"/>
          <w:sz w:val="24"/>
          <w:szCs w:val="24"/>
        </w:rPr>
        <w:t xml:space="preserve"> (Fig. 1A, lower right panel)</w:t>
      </w:r>
      <w:r w:rsidR="000E6E13">
        <w:rPr>
          <w:rFonts w:ascii="Times New Roman" w:hAnsi="Times New Roman" w:cs="Times New Roman"/>
          <w:sz w:val="24"/>
          <w:szCs w:val="24"/>
        </w:rPr>
        <w:t xml:space="preserve"> due to complementation of the knockout phenotype by T18/T25-</w:t>
      </w:r>
      <w:r w:rsidR="000E6E13">
        <w:rPr>
          <w:rFonts w:ascii="Times New Roman" w:hAnsi="Times New Roman" w:cs="Times New Roman"/>
          <w:sz w:val="24"/>
          <w:szCs w:val="24"/>
        </w:rPr>
        <w:lastRenderedPageBreak/>
        <w:t>EntB expression.</w:t>
      </w:r>
      <w:r w:rsidR="00804376">
        <w:rPr>
          <w:rFonts w:ascii="Times New Roman" w:hAnsi="Times New Roman" w:cs="Times New Roman"/>
          <w:sz w:val="24"/>
          <w:szCs w:val="24"/>
        </w:rPr>
        <w:t xml:space="preserve"> Taken together, these results established that fusion of T18 or T25 tags to the N-terminus of EntB did not impair enterobactin</w:t>
      </w:r>
      <w:r w:rsidR="00881D04">
        <w:rPr>
          <w:rFonts w:ascii="Times New Roman" w:hAnsi="Times New Roman" w:cs="Times New Roman"/>
          <w:sz w:val="24"/>
          <w:szCs w:val="24"/>
        </w:rPr>
        <w:t xml:space="preserve"> biosynthesis</w:t>
      </w:r>
      <w:r w:rsidR="00804376">
        <w:rPr>
          <w:rFonts w:ascii="Times New Roman" w:hAnsi="Times New Roman" w:cs="Times New Roman"/>
          <w:sz w:val="24"/>
          <w:szCs w:val="24"/>
        </w:rPr>
        <w:t xml:space="preserve">. </w:t>
      </w:r>
    </w:p>
    <w:p w14:paraId="6C8577E9" w14:textId="4889EBD0" w:rsidR="002F2BB7" w:rsidRDefault="0074361E" w:rsidP="003B7CEA">
      <w:pPr>
        <w:spacing w:line="480" w:lineRule="auto"/>
        <w:rPr>
          <w:rFonts w:ascii="Times New Roman" w:hAnsi="Times New Roman" w:cs="Times New Roman"/>
          <w:sz w:val="24"/>
          <w:szCs w:val="24"/>
        </w:rPr>
      </w:pPr>
      <w:r>
        <w:rPr>
          <w:rFonts w:ascii="Times New Roman" w:hAnsi="Times New Roman" w:cs="Times New Roman"/>
          <w:sz w:val="24"/>
          <w:szCs w:val="24"/>
        </w:rPr>
        <w:tab/>
      </w:r>
      <w:r w:rsidR="00190BEE">
        <w:rPr>
          <w:rFonts w:ascii="Times New Roman" w:hAnsi="Times New Roman" w:cs="Times New Roman"/>
          <w:sz w:val="24"/>
          <w:szCs w:val="24"/>
        </w:rPr>
        <w:t>W</w:t>
      </w:r>
      <w:r>
        <w:rPr>
          <w:rFonts w:ascii="Times New Roman" w:hAnsi="Times New Roman" w:cs="Times New Roman"/>
          <w:sz w:val="24"/>
          <w:szCs w:val="24"/>
        </w:rPr>
        <w:t xml:space="preserve">e used </w:t>
      </w:r>
      <w:r w:rsidR="00190BEE">
        <w:rPr>
          <w:rFonts w:ascii="Times New Roman" w:hAnsi="Times New Roman" w:cs="Times New Roman"/>
          <w:sz w:val="24"/>
          <w:szCs w:val="24"/>
        </w:rPr>
        <w:t xml:space="preserve">the </w:t>
      </w:r>
      <w:r w:rsidR="00534993">
        <w:rPr>
          <w:rFonts w:ascii="Times New Roman" w:hAnsi="Times New Roman" w:cs="Times New Roman"/>
          <w:sz w:val="24"/>
          <w:szCs w:val="24"/>
        </w:rPr>
        <w:t>EntB</w:t>
      </w:r>
      <w:r w:rsidR="00190BEE">
        <w:rPr>
          <w:rFonts w:ascii="Times New Roman" w:hAnsi="Times New Roman" w:cs="Times New Roman"/>
          <w:sz w:val="24"/>
          <w:szCs w:val="24"/>
        </w:rPr>
        <w:t xml:space="preserve"> BACTH constructs</w:t>
      </w:r>
      <w:r>
        <w:rPr>
          <w:rFonts w:ascii="Times New Roman" w:hAnsi="Times New Roman" w:cs="Times New Roman"/>
          <w:sz w:val="24"/>
          <w:szCs w:val="24"/>
        </w:rPr>
        <w:t xml:space="preserve"> in a co-transformation experiment to probe for possible interaction with </w:t>
      </w:r>
      <w:r w:rsidRPr="0074361E">
        <w:rPr>
          <w:rFonts w:ascii="Times New Roman" w:hAnsi="Times New Roman" w:cs="Times New Roman"/>
          <w:i/>
          <w:sz w:val="24"/>
          <w:szCs w:val="24"/>
        </w:rPr>
        <w:t>E. coli</w:t>
      </w:r>
      <w:r>
        <w:rPr>
          <w:rFonts w:ascii="Times New Roman" w:hAnsi="Times New Roman" w:cs="Times New Roman"/>
          <w:sz w:val="24"/>
          <w:szCs w:val="24"/>
        </w:rPr>
        <w:t xml:space="preserve"> EntA. The BACTH assay is </w:t>
      </w:r>
      <w:r w:rsidR="00F83DA2">
        <w:rPr>
          <w:rFonts w:ascii="Times New Roman" w:hAnsi="Times New Roman" w:cs="Times New Roman"/>
          <w:sz w:val="24"/>
          <w:szCs w:val="24"/>
        </w:rPr>
        <w:t xml:space="preserve">used for the detection of </w:t>
      </w:r>
      <w:r>
        <w:rPr>
          <w:rFonts w:ascii="Times New Roman" w:hAnsi="Times New Roman" w:cs="Times New Roman"/>
          <w:sz w:val="24"/>
          <w:szCs w:val="24"/>
        </w:rPr>
        <w:t>intracellular protein-protein interactions</w:t>
      </w:r>
      <w:r w:rsidR="006259D9" w:rsidRPr="006259D9">
        <w:t xml:space="preserve"> </w:t>
      </w:r>
      <w:r>
        <w:rPr>
          <w:rFonts w:ascii="Times New Roman" w:hAnsi="Times New Roman" w:cs="Times New Roman"/>
          <w:sz w:val="24"/>
          <w:szCs w:val="24"/>
        </w:rPr>
        <w:t xml:space="preserve"> [18]. Intracellular interaction of the partner proteins brings</w:t>
      </w:r>
      <w:r w:rsidR="00661421">
        <w:rPr>
          <w:rFonts w:ascii="Times New Roman" w:hAnsi="Times New Roman" w:cs="Times New Roman"/>
          <w:sz w:val="24"/>
          <w:szCs w:val="24"/>
        </w:rPr>
        <w:t xml:space="preserve"> fused</w:t>
      </w:r>
      <w:r>
        <w:rPr>
          <w:rFonts w:ascii="Times New Roman" w:hAnsi="Times New Roman" w:cs="Times New Roman"/>
          <w:sz w:val="24"/>
          <w:szCs w:val="24"/>
        </w:rPr>
        <w:t xml:space="preserve"> T18 and T25 </w:t>
      </w:r>
      <w:r w:rsidR="00AE37E8">
        <w:rPr>
          <w:rFonts w:ascii="Times New Roman" w:hAnsi="Times New Roman" w:cs="Times New Roman"/>
          <w:sz w:val="24"/>
          <w:szCs w:val="24"/>
        </w:rPr>
        <w:t>fragments</w:t>
      </w:r>
      <w:r w:rsidR="00661421">
        <w:rPr>
          <w:rFonts w:ascii="Times New Roman" w:hAnsi="Times New Roman" w:cs="Times New Roman"/>
          <w:sz w:val="24"/>
          <w:szCs w:val="24"/>
        </w:rPr>
        <w:t xml:space="preserve"> </w:t>
      </w:r>
      <w:r>
        <w:rPr>
          <w:rFonts w:ascii="Times New Roman" w:hAnsi="Times New Roman" w:cs="Times New Roman"/>
          <w:sz w:val="24"/>
          <w:szCs w:val="24"/>
        </w:rPr>
        <w:t>into proximity, thus reconstituting adenylate cyclase activity</w:t>
      </w:r>
      <w:r w:rsidR="003A52DF">
        <w:rPr>
          <w:rFonts w:ascii="Times New Roman" w:hAnsi="Times New Roman" w:cs="Times New Roman"/>
          <w:sz w:val="24"/>
          <w:szCs w:val="24"/>
        </w:rPr>
        <w:t xml:space="preserve"> that could activate reporter genes</w:t>
      </w:r>
      <w:r>
        <w:rPr>
          <w:rFonts w:ascii="Times New Roman" w:hAnsi="Times New Roman" w:cs="Times New Roman"/>
          <w:sz w:val="24"/>
          <w:szCs w:val="24"/>
        </w:rPr>
        <w:t xml:space="preserve">. When </w:t>
      </w:r>
      <w:r w:rsidR="00534993">
        <w:rPr>
          <w:rFonts w:ascii="Times New Roman" w:hAnsi="Times New Roman" w:cs="Times New Roman"/>
          <w:sz w:val="24"/>
          <w:szCs w:val="24"/>
        </w:rPr>
        <w:t>co-</w:t>
      </w:r>
      <w:r>
        <w:rPr>
          <w:rFonts w:ascii="Times New Roman" w:hAnsi="Times New Roman" w:cs="Times New Roman"/>
          <w:sz w:val="24"/>
          <w:szCs w:val="24"/>
        </w:rPr>
        <w:t xml:space="preserve">transformed into an </w:t>
      </w:r>
      <w:r w:rsidRPr="0074361E">
        <w:rPr>
          <w:rFonts w:ascii="Times New Roman" w:hAnsi="Times New Roman" w:cs="Times New Roman"/>
          <w:i/>
          <w:sz w:val="24"/>
          <w:szCs w:val="24"/>
        </w:rPr>
        <w:t>E. coli</w:t>
      </w:r>
      <w:r>
        <w:rPr>
          <w:rFonts w:ascii="Times New Roman" w:hAnsi="Times New Roman" w:cs="Times New Roman"/>
          <w:sz w:val="24"/>
          <w:szCs w:val="24"/>
        </w:rPr>
        <w:t xml:space="preserve"> strain (BTH101) deficient in adenylate cyclase (</w:t>
      </w:r>
      <w:r w:rsidRPr="0074361E">
        <w:rPr>
          <w:rFonts w:ascii="Times New Roman" w:hAnsi="Times New Roman" w:cs="Times New Roman"/>
          <w:i/>
          <w:sz w:val="24"/>
          <w:szCs w:val="24"/>
        </w:rPr>
        <w:t>cyaA</w:t>
      </w:r>
      <w:r w:rsidRPr="0074361E">
        <w:rPr>
          <w:rFonts w:ascii="Times New Roman" w:hAnsi="Times New Roman" w:cs="Times New Roman"/>
          <w:sz w:val="24"/>
          <w:szCs w:val="24"/>
          <w:vertAlign w:val="superscript"/>
        </w:rPr>
        <w:t>-</w:t>
      </w:r>
      <w:r>
        <w:rPr>
          <w:rFonts w:ascii="Times New Roman" w:hAnsi="Times New Roman" w:cs="Times New Roman"/>
          <w:sz w:val="24"/>
          <w:szCs w:val="24"/>
        </w:rPr>
        <w:t>), this results in a positive two-hybrid signal (red bacterial colonies on MacConkey agar plates, or elevated β-galactosidase activity in a liquid assay). Co-transformation of pUT18C-</w:t>
      </w:r>
      <w:r w:rsidRPr="0074361E">
        <w:rPr>
          <w:rFonts w:ascii="Times New Roman" w:hAnsi="Times New Roman" w:cs="Times New Roman"/>
          <w:i/>
          <w:sz w:val="24"/>
          <w:szCs w:val="24"/>
        </w:rPr>
        <w:t>entA</w:t>
      </w:r>
      <w:r>
        <w:rPr>
          <w:rFonts w:ascii="Times New Roman" w:hAnsi="Times New Roman" w:cs="Times New Roman"/>
          <w:sz w:val="24"/>
          <w:szCs w:val="24"/>
        </w:rPr>
        <w:t xml:space="preserve"> and </w:t>
      </w:r>
      <w:r w:rsidR="00D8064D">
        <w:rPr>
          <w:rFonts w:ascii="Times New Roman" w:hAnsi="Times New Roman" w:cs="Times New Roman"/>
          <w:sz w:val="24"/>
          <w:szCs w:val="24"/>
        </w:rPr>
        <w:t>pKT25</w:t>
      </w:r>
      <w:r>
        <w:rPr>
          <w:rFonts w:ascii="Times New Roman" w:hAnsi="Times New Roman" w:cs="Times New Roman"/>
          <w:sz w:val="24"/>
          <w:szCs w:val="24"/>
        </w:rPr>
        <w:t>-</w:t>
      </w:r>
      <w:r w:rsidRPr="0074361E">
        <w:rPr>
          <w:rFonts w:ascii="Times New Roman" w:hAnsi="Times New Roman" w:cs="Times New Roman"/>
          <w:i/>
          <w:sz w:val="24"/>
          <w:szCs w:val="24"/>
        </w:rPr>
        <w:t>entB</w:t>
      </w:r>
      <w:r>
        <w:rPr>
          <w:rFonts w:ascii="Times New Roman" w:hAnsi="Times New Roman" w:cs="Times New Roman"/>
          <w:sz w:val="24"/>
          <w:szCs w:val="24"/>
        </w:rPr>
        <w:t xml:space="preserve"> resulted in a </w:t>
      </w:r>
      <w:r w:rsidR="00534993">
        <w:rPr>
          <w:rFonts w:ascii="Times New Roman" w:hAnsi="Times New Roman" w:cs="Times New Roman"/>
          <w:sz w:val="24"/>
          <w:szCs w:val="24"/>
        </w:rPr>
        <w:t>positive</w:t>
      </w:r>
      <w:r>
        <w:rPr>
          <w:rFonts w:ascii="Times New Roman" w:hAnsi="Times New Roman" w:cs="Times New Roman"/>
          <w:sz w:val="24"/>
          <w:szCs w:val="24"/>
        </w:rPr>
        <w:t xml:space="preserve"> two-hybrid signal on MacConkey agar plates (Fig. 1B, upper panel, left spot), whereas no red colony was observed in BTH101 cells co-transformed </w:t>
      </w:r>
      <w:r w:rsidR="00AA40DD">
        <w:rPr>
          <w:rFonts w:ascii="Times New Roman" w:hAnsi="Times New Roman" w:cs="Times New Roman"/>
          <w:sz w:val="24"/>
          <w:szCs w:val="24"/>
        </w:rPr>
        <w:t>with</w:t>
      </w:r>
      <w:r w:rsidR="00AA40DD">
        <w:rPr>
          <w:rFonts w:ascii="Times New Roman" w:hAnsi="Times New Roman" w:cs="Times New Roman"/>
          <w:sz w:val="24"/>
          <w:szCs w:val="24"/>
        </w:rPr>
        <w:t xml:space="preserve"> </w:t>
      </w:r>
      <w:r>
        <w:rPr>
          <w:rFonts w:ascii="Times New Roman" w:hAnsi="Times New Roman" w:cs="Times New Roman"/>
          <w:sz w:val="24"/>
          <w:szCs w:val="24"/>
        </w:rPr>
        <w:t>pUT18C-</w:t>
      </w:r>
      <w:r w:rsidRPr="0074361E">
        <w:rPr>
          <w:rFonts w:ascii="Times New Roman" w:hAnsi="Times New Roman" w:cs="Times New Roman"/>
          <w:i/>
          <w:sz w:val="24"/>
          <w:szCs w:val="24"/>
        </w:rPr>
        <w:t>entA</w:t>
      </w:r>
      <w:r>
        <w:rPr>
          <w:rFonts w:ascii="Times New Roman" w:hAnsi="Times New Roman" w:cs="Times New Roman"/>
          <w:sz w:val="24"/>
          <w:szCs w:val="24"/>
        </w:rPr>
        <w:t xml:space="preserve"> </w:t>
      </w:r>
      <w:r w:rsidR="00AA40DD">
        <w:rPr>
          <w:rFonts w:ascii="Times New Roman" w:hAnsi="Times New Roman" w:cs="Times New Roman"/>
          <w:sz w:val="24"/>
          <w:szCs w:val="24"/>
        </w:rPr>
        <w:t>and</w:t>
      </w:r>
      <w:r w:rsidR="00AA40DD">
        <w:rPr>
          <w:rFonts w:ascii="Times New Roman" w:hAnsi="Times New Roman" w:cs="Times New Roman"/>
          <w:sz w:val="24"/>
          <w:szCs w:val="24"/>
        </w:rPr>
        <w:t xml:space="preserve"> </w:t>
      </w:r>
      <w:r w:rsidR="00D8064D">
        <w:rPr>
          <w:rFonts w:ascii="Times New Roman" w:hAnsi="Times New Roman" w:cs="Times New Roman"/>
          <w:sz w:val="24"/>
          <w:szCs w:val="24"/>
        </w:rPr>
        <w:t>pKT25</w:t>
      </w:r>
      <w:r>
        <w:rPr>
          <w:rFonts w:ascii="Times New Roman" w:hAnsi="Times New Roman" w:cs="Times New Roman"/>
          <w:sz w:val="24"/>
          <w:szCs w:val="24"/>
        </w:rPr>
        <w:t xml:space="preserve"> alone (Fig. 1B, upper panel, right spot). In agreement with the plate-based assay, we observed that the pUT18C-</w:t>
      </w:r>
      <w:r w:rsidRPr="0074361E">
        <w:rPr>
          <w:rFonts w:ascii="Times New Roman" w:hAnsi="Times New Roman" w:cs="Times New Roman"/>
          <w:i/>
          <w:sz w:val="24"/>
          <w:szCs w:val="24"/>
        </w:rPr>
        <w:t>entA</w:t>
      </w:r>
      <w:r>
        <w:rPr>
          <w:rFonts w:ascii="Times New Roman" w:hAnsi="Times New Roman" w:cs="Times New Roman"/>
          <w:sz w:val="24"/>
          <w:szCs w:val="24"/>
        </w:rPr>
        <w:t>/</w:t>
      </w:r>
      <w:r w:rsidR="00D8064D">
        <w:rPr>
          <w:rFonts w:ascii="Times New Roman" w:hAnsi="Times New Roman" w:cs="Times New Roman"/>
          <w:sz w:val="24"/>
          <w:szCs w:val="24"/>
        </w:rPr>
        <w:t>pKT25</w:t>
      </w:r>
      <w:r>
        <w:rPr>
          <w:rFonts w:ascii="Times New Roman" w:hAnsi="Times New Roman" w:cs="Times New Roman"/>
          <w:sz w:val="24"/>
          <w:szCs w:val="24"/>
        </w:rPr>
        <w:t>-</w:t>
      </w:r>
      <w:r w:rsidRPr="0074361E">
        <w:rPr>
          <w:rFonts w:ascii="Times New Roman" w:hAnsi="Times New Roman" w:cs="Times New Roman"/>
          <w:i/>
          <w:sz w:val="24"/>
          <w:szCs w:val="24"/>
        </w:rPr>
        <w:t>entB</w:t>
      </w:r>
      <w:r>
        <w:rPr>
          <w:rFonts w:ascii="Times New Roman" w:hAnsi="Times New Roman" w:cs="Times New Roman"/>
          <w:sz w:val="24"/>
          <w:szCs w:val="24"/>
        </w:rPr>
        <w:t xml:space="preserve"> co-transformant exhibited elevated β-galactosidase activity in comparison with BTH101 cells co-transformed with pUT18C-</w:t>
      </w:r>
      <w:r w:rsidRPr="0074361E">
        <w:rPr>
          <w:rFonts w:ascii="Times New Roman" w:hAnsi="Times New Roman" w:cs="Times New Roman"/>
          <w:i/>
          <w:sz w:val="24"/>
          <w:szCs w:val="24"/>
        </w:rPr>
        <w:t>entA</w:t>
      </w:r>
      <w:r>
        <w:rPr>
          <w:rFonts w:ascii="Times New Roman" w:hAnsi="Times New Roman" w:cs="Times New Roman"/>
          <w:sz w:val="24"/>
          <w:szCs w:val="24"/>
        </w:rPr>
        <w:t xml:space="preserve"> and </w:t>
      </w:r>
      <w:r w:rsidR="00D8064D">
        <w:rPr>
          <w:rFonts w:ascii="Times New Roman" w:hAnsi="Times New Roman" w:cs="Times New Roman"/>
          <w:sz w:val="24"/>
          <w:szCs w:val="24"/>
        </w:rPr>
        <w:t>pKT25</w:t>
      </w:r>
      <w:r>
        <w:rPr>
          <w:rFonts w:ascii="Times New Roman" w:hAnsi="Times New Roman" w:cs="Times New Roman"/>
          <w:sz w:val="24"/>
          <w:szCs w:val="24"/>
        </w:rPr>
        <w:t xml:space="preserve"> empty vector (Fig. 1B, </w:t>
      </w:r>
      <w:r w:rsidR="000E6E13">
        <w:rPr>
          <w:rFonts w:ascii="Times New Roman" w:hAnsi="Times New Roman" w:cs="Times New Roman"/>
          <w:sz w:val="24"/>
          <w:szCs w:val="24"/>
        </w:rPr>
        <w:t>upper bar graph</w:t>
      </w:r>
      <w:r>
        <w:rPr>
          <w:rFonts w:ascii="Times New Roman" w:hAnsi="Times New Roman" w:cs="Times New Roman"/>
          <w:sz w:val="24"/>
          <w:szCs w:val="24"/>
        </w:rPr>
        <w:t xml:space="preserve">). </w:t>
      </w:r>
      <w:r w:rsidR="00BD50E5">
        <w:rPr>
          <w:rFonts w:ascii="Times New Roman" w:hAnsi="Times New Roman" w:cs="Times New Roman"/>
          <w:sz w:val="24"/>
          <w:szCs w:val="24"/>
        </w:rPr>
        <w:t xml:space="preserve">Similar results were observed when </w:t>
      </w:r>
      <w:r w:rsidR="000E6E13">
        <w:rPr>
          <w:rFonts w:ascii="Times New Roman" w:hAnsi="Times New Roman" w:cs="Times New Roman"/>
          <w:sz w:val="24"/>
          <w:szCs w:val="24"/>
        </w:rPr>
        <w:t xml:space="preserve">T18/T25 tags were swapped </w:t>
      </w:r>
      <w:r w:rsidR="00BD50E5">
        <w:rPr>
          <w:rFonts w:ascii="Times New Roman" w:hAnsi="Times New Roman" w:cs="Times New Roman"/>
          <w:sz w:val="24"/>
          <w:szCs w:val="24"/>
        </w:rPr>
        <w:t xml:space="preserve">to investigate co-expression of T25-EntA and T18-EntB. The two-hybrid signal was observed on MacConkey agar for the </w:t>
      </w:r>
      <w:r w:rsidR="00D8064D">
        <w:rPr>
          <w:rFonts w:ascii="Times New Roman" w:hAnsi="Times New Roman" w:cs="Times New Roman"/>
          <w:sz w:val="24"/>
          <w:szCs w:val="24"/>
        </w:rPr>
        <w:t>pKT25</w:t>
      </w:r>
      <w:r w:rsidR="00BD50E5">
        <w:rPr>
          <w:rFonts w:ascii="Times New Roman" w:hAnsi="Times New Roman" w:cs="Times New Roman"/>
          <w:sz w:val="24"/>
          <w:szCs w:val="24"/>
        </w:rPr>
        <w:t>-</w:t>
      </w:r>
      <w:r w:rsidR="00BD50E5" w:rsidRPr="00BD50E5">
        <w:rPr>
          <w:rFonts w:ascii="Times New Roman" w:hAnsi="Times New Roman" w:cs="Times New Roman"/>
          <w:i/>
          <w:sz w:val="24"/>
          <w:szCs w:val="24"/>
        </w:rPr>
        <w:t>entA</w:t>
      </w:r>
      <w:r w:rsidR="00BD50E5">
        <w:rPr>
          <w:rFonts w:ascii="Times New Roman" w:hAnsi="Times New Roman" w:cs="Times New Roman"/>
          <w:sz w:val="24"/>
          <w:szCs w:val="24"/>
        </w:rPr>
        <w:t>/pUT18C-</w:t>
      </w:r>
      <w:r w:rsidR="00BD50E5" w:rsidRPr="00BD50E5">
        <w:rPr>
          <w:rFonts w:ascii="Times New Roman" w:hAnsi="Times New Roman" w:cs="Times New Roman"/>
          <w:i/>
          <w:sz w:val="24"/>
          <w:szCs w:val="24"/>
        </w:rPr>
        <w:t>entB</w:t>
      </w:r>
      <w:r w:rsidR="00BD50E5">
        <w:rPr>
          <w:rFonts w:ascii="Times New Roman" w:hAnsi="Times New Roman" w:cs="Times New Roman"/>
          <w:sz w:val="24"/>
          <w:szCs w:val="24"/>
        </w:rPr>
        <w:t xml:space="preserve"> co-transformant, but not for cells co-transformed with </w:t>
      </w:r>
      <w:r w:rsidR="00D8064D">
        <w:rPr>
          <w:rFonts w:ascii="Times New Roman" w:hAnsi="Times New Roman" w:cs="Times New Roman"/>
          <w:sz w:val="24"/>
          <w:szCs w:val="24"/>
        </w:rPr>
        <w:t>pKT25</w:t>
      </w:r>
      <w:r w:rsidR="00BD50E5">
        <w:rPr>
          <w:rFonts w:ascii="Times New Roman" w:hAnsi="Times New Roman" w:cs="Times New Roman"/>
          <w:sz w:val="24"/>
          <w:szCs w:val="24"/>
        </w:rPr>
        <w:t>-</w:t>
      </w:r>
      <w:r w:rsidR="00BD50E5" w:rsidRPr="00EB1FD8">
        <w:rPr>
          <w:rFonts w:ascii="Times New Roman" w:hAnsi="Times New Roman" w:cs="Times New Roman"/>
          <w:i/>
          <w:sz w:val="24"/>
          <w:szCs w:val="24"/>
        </w:rPr>
        <w:t>entA</w:t>
      </w:r>
      <w:r w:rsidR="00BD50E5">
        <w:rPr>
          <w:rFonts w:ascii="Times New Roman" w:hAnsi="Times New Roman" w:cs="Times New Roman"/>
          <w:sz w:val="24"/>
          <w:szCs w:val="24"/>
        </w:rPr>
        <w:t xml:space="preserve"> and </w:t>
      </w:r>
      <w:r w:rsidR="00934C99">
        <w:rPr>
          <w:rFonts w:ascii="Times New Roman" w:hAnsi="Times New Roman" w:cs="Times New Roman"/>
          <w:sz w:val="24"/>
          <w:szCs w:val="24"/>
        </w:rPr>
        <w:t xml:space="preserve">pUT18C empty vector </w:t>
      </w:r>
      <w:r w:rsidR="00BD50E5">
        <w:rPr>
          <w:rFonts w:ascii="Times New Roman" w:hAnsi="Times New Roman" w:cs="Times New Roman"/>
          <w:sz w:val="24"/>
          <w:szCs w:val="24"/>
        </w:rPr>
        <w:t>(Fig. 1B, lower panel, left and right spots, respectively).</w:t>
      </w:r>
      <w:r w:rsidR="00946A0E">
        <w:rPr>
          <w:rFonts w:ascii="Times New Roman" w:hAnsi="Times New Roman" w:cs="Times New Roman"/>
          <w:sz w:val="24"/>
          <w:szCs w:val="24"/>
        </w:rPr>
        <w:t xml:space="preserve"> We found that co-expression of T25-EntA and T18-EntB in BTH101 cells resulted in elevated β-galactosidase activity relative to cells co-expressing T25-EntA and the unfused T18 fragment (Fig. 1B,</w:t>
      </w:r>
      <w:r w:rsidR="00103A1E">
        <w:rPr>
          <w:rFonts w:ascii="Times New Roman" w:hAnsi="Times New Roman" w:cs="Times New Roman"/>
          <w:sz w:val="24"/>
          <w:szCs w:val="24"/>
        </w:rPr>
        <w:t xml:space="preserve"> lower </w:t>
      </w:r>
      <w:r w:rsidR="000E6E13">
        <w:rPr>
          <w:rFonts w:ascii="Times New Roman" w:hAnsi="Times New Roman" w:cs="Times New Roman"/>
          <w:sz w:val="24"/>
          <w:szCs w:val="24"/>
        </w:rPr>
        <w:t>bar graph</w:t>
      </w:r>
      <w:r w:rsidR="00946A0E">
        <w:rPr>
          <w:rFonts w:ascii="Times New Roman" w:hAnsi="Times New Roman" w:cs="Times New Roman"/>
          <w:sz w:val="24"/>
          <w:szCs w:val="24"/>
        </w:rPr>
        <w:t xml:space="preserve">). </w:t>
      </w:r>
      <w:r w:rsidR="001528D1">
        <w:rPr>
          <w:rFonts w:ascii="Times New Roman" w:hAnsi="Times New Roman" w:cs="Times New Roman"/>
          <w:sz w:val="24"/>
          <w:szCs w:val="24"/>
        </w:rPr>
        <w:t>W</w:t>
      </w:r>
      <w:r w:rsidR="003B7CEA">
        <w:rPr>
          <w:rFonts w:ascii="Times New Roman" w:hAnsi="Times New Roman" w:cs="Times New Roman"/>
          <w:sz w:val="24"/>
          <w:szCs w:val="24"/>
        </w:rPr>
        <w:t xml:space="preserve">e also performed BACTH </w:t>
      </w:r>
      <w:r w:rsidR="001528D1">
        <w:rPr>
          <w:rFonts w:ascii="Times New Roman" w:hAnsi="Times New Roman" w:cs="Times New Roman"/>
          <w:sz w:val="24"/>
          <w:szCs w:val="24"/>
        </w:rPr>
        <w:t xml:space="preserve">control </w:t>
      </w:r>
      <w:r w:rsidR="003B7CEA">
        <w:rPr>
          <w:rFonts w:ascii="Times New Roman" w:hAnsi="Times New Roman" w:cs="Times New Roman"/>
          <w:sz w:val="24"/>
          <w:szCs w:val="24"/>
        </w:rPr>
        <w:t>assays on cells co-expressing T18/T25-EntB with T25/T18 tags fused to proteins unrelated t</w:t>
      </w:r>
      <w:r w:rsidR="009B063F">
        <w:rPr>
          <w:rFonts w:ascii="Times New Roman" w:hAnsi="Times New Roman" w:cs="Times New Roman"/>
          <w:sz w:val="24"/>
          <w:szCs w:val="24"/>
        </w:rPr>
        <w:t>o enterobactin biosynthesis.</w:t>
      </w:r>
      <w:r w:rsidR="00F23186">
        <w:rPr>
          <w:rFonts w:ascii="Times New Roman" w:hAnsi="Times New Roman" w:cs="Times New Roman"/>
          <w:sz w:val="24"/>
          <w:szCs w:val="24"/>
        </w:rPr>
        <w:t xml:space="preserve"> MobA, a protein </w:t>
      </w:r>
      <w:r w:rsidR="00F23186">
        <w:rPr>
          <w:rFonts w:ascii="Times New Roman" w:hAnsi="Times New Roman" w:cs="Times New Roman"/>
          <w:sz w:val="24"/>
          <w:szCs w:val="24"/>
        </w:rPr>
        <w:lastRenderedPageBreak/>
        <w:t xml:space="preserve">involved in molybdenum metabolism that we used previously as a </w:t>
      </w:r>
      <w:r w:rsidR="009B063F">
        <w:rPr>
          <w:rFonts w:ascii="Times New Roman" w:hAnsi="Times New Roman" w:cs="Times New Roman"/>
          <w:sz w:val="24"/>
          <w:szCs w:val="24"/>
        </w:rPr>
        <w:t xml:space="preserve">BACTH negative </w:t>
      </w:r>
      <w:r w:rsidR="00F23186">
        <w:rPr>
          <w:rFonts w:ascii="Times New Roman" w:hAnsi="Times New Roman" w:cs="Times New Roman"/>
          <w:sz w:val="24"/>
          <w:szCs w:val="24"/>
        </w:rPr>
        <w:t>control was</w:t>
      </w:r>
      <w:r w:rsidR="001D1AE0">
        <w:rPr>
          <w:rFonts w:ascii="Times New Roman" w:hAnsi="Times New Roman" w:cs="Times New Roman"/>
          <w:sz w:val="24"/>
          <w:szCs w:val="24"/>
        </w:rPr>
        <w:t xml:space="preserve"> N-terminally</w:t>
      </w:r>
      <w:r w:rsidR="00F23186">
        <w:rPr>
          <w:rFonts w:ascii="Times New Roman" w:hAnsi="Times New Roman" w:cs="Times New Roman"/>
          <w:sz w:val="24"/>
          <w:szCs w:val="24"/>
        </w:rPr>
        <w:t xml:space="preserve"> fused to </w:t>
      </w:r>
      <w:r w:rsidR="005F1FF9">
        <w:rPr>
          <w:rFonts w:ascii="Times New Roman" w:hAnsi="Times New Roman" w:cs="Times New Roman"/>
          <w:sz w:val="24"/>
          <w:szCs w:val="24"/>
        </w:rPr>
        <w:t>T18</w:t>
      </w:r>
      <w:r w:rsidR="005F1FF9" w:rsidRPr="001D1AE0">
        <w:t xml:space="preserve"> </w:t>
      </w:r>
      <w:r>
        <w:t xml:space="preserve"> </w:t>
      </w:r>
      <w:r w:rsidRPr="00DC3065">
        <w:rPr>
          <w:rFonts w:ascii="Times New Roman" w:hAnsi="Times New Roman" w:cs="Times New Roman"/>
          <w:sz w:val="24"/>
          <w:szCs w:val="24"/>
        </w:rPr>
        <w:t>[11]</w:t>
      </w:r>
      <w:r w:rsidR="00F23186">
        <w:rPr>
          <w:rFonts w:ascii="Times New Roman" w:hAnsi="Times New Roman" w:cs="Times New Roman"/>
          <w:sz w:val="24"/>
          <w:szCs w:val="24"/>
        </w:rPr>
        <w:t xml:space="preserve">. Furthermore, a vector encoding </w:t>
      </w:r>
      <w:r w:rsidR="004015B0">
        <w:rPr>
          <w:rFonts w:ascii="Times New Roman" w:hAnsi="Times New Roman" w:cs="Times New Roman"/>
          <w:sz w:val="24"/>
          <w:szCs w:val="24"/>
        </w:rPr>
        <w:t xml:space="preserve">T25 </w:t>
      </w:r>
      <w:r w:rsidR="001D1AE0">
        <w:rPr>
          <w:rFonts w:ascii="Times New Roman" w:hAnsi="Times New Roman" w:cs="Times New Roman"/>
          <w:sz w:val="24"/>
          <w:szCs w:val="24"/>
        </w:rPr>
        <w:t xml:space="preserve">N-terminally </w:t>
      </w:r>
      <w:r w:rsidR="00F23186">
        <w:rPr>
          <w:rFonts w:ascii="Times New Roman" w:hAnsi="Times New Roman" w:cs="Times New Roman"/>
          <w:sz w:val="24"/>
          <w:szCs w:val="24"/>
        </w:rPr>
        <w:t>fused to a leucine zipper domain was also used as a control.</w:t>
      </w:r>
      <w:r w:rsidR="003B7CEA">
        <w:rPr>
          <w:rFonts w:ascii="Times New Roman" w:hAnsi="Times New Roman" w:cs="Times New Roman"/>
          <w:sz w:val="24"/>
          <w:szCs w:val="24"/>
        </w:rPr>
        <w:t xml:space="preserve"> BTH101 cells co-expressing T18-</w:t>
      </w:r>
      <w:r w:rsidR="005F1FF9">
        <w:rPr>
          <w:rFonts w:ascii="Times New Roman" w:hAnsi="Times New Roman" w:cs="Times New Roman"/>
          <w:sz w:val="24"/>
          <w:szCs w:val="24"/>
        </w:rPr>
        <w:t xml:space="preserve">MobA </w:t>
      </w:r>
      <w:r w:rsidR="003B7CEA">
        <w:rPr>
          <w:rFonts w:ascii="Times New Roman" w:hAnsi="Times New Roman" w:cs="Times New Roman"/>
          <w:sz w:val="24"/>
          <w:szCs w:val="24"/>
        </w:rPr>
        <w:t>with T25-</w:t>
      </w:r>
      <w:r w:rsidR="005F1FF9">
        <w:rPr>
          <w:rFonts w:ascii="Times New Roman" w:hAnsi="Times New Roman" w:cs="Times New Roman"/>
          <w:sz w:val="24"/>
          <w:szCs w:val="24"/>
        </w:rPr>
        <w:t xml:space="preserve">EntB </w:t>
      </w:r>
      <w:r w:rsidR="00F23186">
        <w:rPr>
          <w:rFonts w:ascii="Times New Roman" w:hAnsi="Times New Roman" w:cs="Times New Roman"/>
          <w:sz w:val="24"/>
          <w:szCs w:val="24"/>
        </w:rPr>
        <w:t>resulted in no detectable BATCH signal on MacConkey agar plates (Fig. 1C</w:t>
      </w:r>
      <w:r w:rsidR="00E50E69">
        <w:rPr>
          <w:rFonts w:ascii="Times New Roman" w:hAnsi="Times New Roman" w:cs="Times New Roman"/>
          <w:sz w:val="24"/>
          <w:szCs w:val="24"/>
        </w:rPr>
        <w:t>, left panel</w:t>
      </w:r>
      <w:r w:rsidR="00F23186">
        <w:rPr>
          <w:rFonts w:ascii="Times New Roman" w:hAnsi="Times New Roman" w:cs="Times New Roman"/>
          <w:sz w:val="24"/>
          <w:szCs w:val="24"/>
        </w:rPr>
        <w:t>). Similarly, no BACTH signal was observed for the T25-</w:t>
      </w:r>
      <w:r w:rsidR="004015B0">
        <w:rPr>
          <w:rFonts w:ascii="Times New Roman" w:hAnsi="Times New Roman" w:cs="Times New Roman"/>
          <w:sz w:val="24"/>
          <w:szCs w:val="24"/>
        </w:rPr>
        <w:t>ZIP</w:t>
      </w:r>
      <w:r w:rsidR="00F23186">
        <w:rPr>
          <w:rFonts w:ascii="Times New Roman" w:hAnsi="Times New Roman" w:cs="Times New Roman"/>
          <w:sz w:val="24"/>
          <w:szCs w:val="24"/>
        </w:rPr>
        <w:t>/T18-</w:t>
      </w:r>
      <w:r w:rsidR="004015B0">
        <w:rPr>
          <w:rFonts w:ascii="Times New Roman" w:hAnsi="Times New Roman" w:cs="Times New Roman"/>
          <w:sz w:val="24"/>
          <w:szCs w:val="24"/>
        </w:rPr>
        <w:t xml:space="preserve">EntB </w:t>
      </w:r>
      <w:r w:rsidR="00F23186">
        <w:rPr>
          <w:rFonts w:ascii="Times New Roman" w:hAnsi="Times New Roman" w:cs="Times New Roman"/>
          <w:sz w:val="24"/>
          <w:szCs w:val="24"/>
        </w:rPr>
        <w:t>co-transformant</w:t>
      </w:r>
      <w:r w:rsidR="00E50E69">
        <w:rPr>
          <w:rFonts w:ascii="Times New Roman" w:hAnsi="Times New Roman" w:cs="Times New Roman"/>
          <w:sz w:val="24"/>
          <w:szCs w:val="24"/>
        </w:rPr>
        <w:t xml:space="preserve"> (Fig. 1C, right panel)</w:t>
      </w:r>
      <w:r w:rsidR="00F23186">
        <w:rPr>
          <w:rFonts w:ascii="Times New Roman" w:hAnsi="Times New Roman" w:cs="Times New Roman"/>
          <w:sz w:val="24"/>
          <w:szCs w:val="24"/>
        </w:rPr>
        <w:t>. Liquid assays on these transformants exhibited β-galactosidase activity similar to our other negative controls</w:t>
      </w:r>
      <w:r w:rsidR="003B7CEA">
        <w:rPr>
          <w:rFonts w:ascii="Times New Roman" w:hAnsi="Times New Roman" w:cs="Times New Roman"/>
          <w:sz w:val="24"/>
          <w:szCs w:val="24"/>
        </w:rPr>
        <w:t xml:space="preserve"> (120.2 </w:t>
      </w:r>
      <w:r w:rsidR="003B7CEA" w:rsidRPr="003B7CEA">
        <w:rPr>
          <w:rFonts w:ascii="Times New Roman" w:hAnsi="Times New Roman" w:cs="Times New Roman"/>
          <w:sz w:val="24"/>
          <w:szCs w:val="24"/>
          <w:u w:val="single"/>
        </w:rPr>
        <w:t>+</w:t>
      </w:r>
      <w:r w:rsidR="003B7CEA">
        <w:rPr>
          <w:rFonts w:ascii="Times New Roman" w:hAnsi="Times New Roman" w:cs="Times New Roman"/>
          <w:sz w:val="24"/>
          <w:szCs w:val="24"/>
        </w:rPr>
        <w:t xml:space="preserve"> 6</w:t>
      </w:r>
      <w:r w:rsidR="00F23186">
        <w:rPr>
          <w:rFonts w:ascii="Times New Roman" w:hAnsi="Times New Roman" w:cs="Times New Roman"/>
          <w:sz w:val="24"/>
          <w:szCs w:val="24"/>
        </w:rPr>
        <w:t xml:space="preserve">.0 Miller units and </w:t>
      </w:r>
      <w:r w:rsidR="003B7CEA">
        <w:rPr>
          <w:rFonts w:ascii="Times New Roman" w:hAnsi="Times New Roman" w:cs="Times New Roman"/>
          <w:sz w:val="24"/>
          <w:szCs w:val="24"/>
        </w:rPr>
        <w:t>81.4 + 14.1</w:t>
      </w:r>
      <w:r w:rsidR="00F23186">
        <w:rPr>
          <w:rFonts w:ascii="Times New Roman" w:hAnsi="Times New Roman" w:cs="Times New Roman"/>
          <w:sz w:val="24"/>
          <w:szCs w:val="24"/>
        </w:rPr>
        <w:t xml:space="preserve"> Miller units for T18-</w:t>
      </w:r>
      <w:r w:rsidR="004015B0">
        <w:rPr>
          <w:rFonts w:ascii="Times New Roman" w:hAnsi="Times New Roman" w:cs="Times New Roman"/>
          <w:sz w:val="24"/>
          <w:szCs w:val="24"/>
        </w:rPr>
        <w:t>MobA</w:t>
      </w:r>
      <w:r w:rsidR="00F23186">
        <w:rPr>
          <w:rFonts w:ascii="Times New Roman" w:hAnsi="Times New Roman" w:cs="Times New Roman"/>
          <w:sz w:val="24"/>
          <w:szCs w:val="24"/>
        </w:rPr>
        <w:t>/T25-</w:t>
      </w:r>
      <w:r w:rsidR="004015B0">
        <w:rPr>
          <w:rFonts w:ascii="Times New Roman" w:hAnsi="Times New Roman" w:cs="Times New Roman"/>
          <w:sz w:val="24"/>
          <w:szCs w:val="24"/>
        </w:rPr>
        <w:t xml:space="preserve">EntB </w:t>
      </w:r>
      <w:r w:rsidR="00F23186">
        <w:rPr>
          <w:rFonts w:ascii="Times New Roman" w:hAnsi="Times New Roman" w:cs="Times New Roman"/>
          <w:sz w:val="24"/>
          <w:szCs w:val="24"/>
        </w:rPr>
        <w:t>and T25-</w:t>
      </w:r>
      <w:r w:rsidR="004015B0">
        <w:rPr>
          <w:rFonts w:ascii="Times New Roman" w:hAnsi="Times New Roman" w:cs="Times New Roman"/>
          <w:sz w:val="24"/>
          <w:szCs w:val="24"/>
        </w:rPr>
        <w:t>ZIP</w:t>
      </w:r>
      <w:r w:rsidR="00F23186">
        <w:rPr>
          <w:rFonts w:ascii="Times New Roman" w:hAnsi="Times New Roman" w:cs="Times New Roman"/>
          <w:sz w:val="24"/>
          <w:szCs w:val="24"/>
        </w:rPr>
        <w:t>/T18-</w:t>
      </w:r>
      <w:r w:rsidR="004015B0">
        <w:rPr>
          <w:rFonts w:ascii="Times New Roman" w:hAnsi="Times New Roman" w:cs="Times New Roman"/>
          <w:sz w:val="24"/>
          <w:szCs w:val="24"/>
        </w:rPr>
        <w:t xml:space="preserve">EntB </w:t>
      </w:r>
      <w:r w:rsidR="00F23186">
        <w:rPr>
          <w:rFonts w:ascii="Times New Roman" w:hAnsi="Times New Roman" w:cs="Times New Roman"/>
          <w:sz w:val="24"/>
          <w:szCs w:val="24"/>
        </w:rPr>
        <w:t>co-transformants, respectively</w:t>
      </w:r>
      <w:r w:rsidR="003B7CEA">
        <w:rPr>
          <w:rFonts w:ascii="Times New Roman" w:hAnsi="Times New Roman" w:cs="Times New Roman"/>
          <w:sz w:val="24"/>
          <w:szCs w:val="24"/>
        </w:rPr>
        <w:t>)</w:t>
      </w:r>
      <w:r w:rsidR="00F23186">
        <w:rPr>
          <w:rFonts w:ascii="Times New Roman" w:hAnsi="Times New Roman" w:cs="Times New Roman"/>
          <w:sz w:val="24"/>
          <w:szCs w:val="24"/>
        </w:rPr>
        <w:t>.</w:t>
      </w:r>
      <w:r w:rsidR="002F2BB7">
        <w:rPr>
          <w:rFonts w:ascii="Times New Roman" w:hAnsi="Times New Roman" w:cs="Times New Roman"/>
          <w:sz w:val="24"/>
          <w:szCs w:val="24"/>
        </w:rPr>
        <w:t xml:space="preserve"> Taken together, these outcomes demonstrate that the positive two-hybrid signal was only observed when EntA and EntB were co-expressed in BTH101 cells, </w:t>
      </w:r>
      <w:r w:rsidR="009A67F4">
        <w:rPr>
          <w:rFonts w:ascii="Times New Roman" w:hAnsi="Times New Roman" w:cs="Times New Roman"/>
          <w:sz w:val="24"/>
          <w:szCs w:val="24"/>
        </w:rPr>
        <w:t>indicative of intracellular EntA-EntB interaction</w:t>
      </w:r>
      <w:r w:rsidR="002F2BB7">
        <w:rPr>
          <w:rFonts w:ascii="Times New Roman" w:hAnsi="Times New Roman" w:cs="Times New Roman"/>
          <w:sz w:val="24"/>
          <w:szCs w:val="24"/>
        </w:rPr>
        <w:t>.</w:t>
      </w:r>
    </w:p>
    <w:p w14:paraId="57561A4F" w14:textId="77777777" w:rsidR="00F46165" w:rsidRDefault="00F46165" w:rsidP="003B7CEA">
      <w:pPr>
        <w:spacing w:line="480" w:lineRule="auto"/>
        <w:rPr>
          <w:rFonts w:ascii="Times New Roman" w:hAnsi="Times New Roman" w:cs="Times New Roman"/>
          <w:sz w:val="24"/>
          <w:szCs w:val="24"/>
        </w:rPr>
      </w:pPr>
    </w:p>
    <w:p w14:paraId="1D3C326D" w14:textId="4B962039" w:rsidR="003B7CEA" w:rsidRPr="00D55B9F" w:rsidRDefault="00DC3065" w:rsidP="003B7CEA">
      <w:pPr>
        <w:spacing w:line="480" w:lineRule="auto"/>
        <w:rPr>
          <w:rFonts w:ascii="Times New Roman" w:hAnsi="Times New Roman" w:cs="Times New Roman"/>
          <w:b/>
          <w:i/>
          <w:sz w:val="24"/>
          <w:szCs w:val="24"/>
        </w:rPr>
      </w:pPr>
      <w:r>
        <w:rPr>
          <w:rFonts w:ascii="Times New Roman" w:hAnsi="Times New Roman" w:cs="Times New Roman"/>
          <w:b/>
          <w:i/>
          <w:sz w:val="24"/>
          <w:szCs w:val="24"/>
        </w:rPr>
        <w:t>Computational d</w:t>
      </w:r>
      <w:r w:rsidR="003B7CEA">
        <w:rPr>
          <w:rFonts w:ascii="Times New Roman" w:hAnsi="Times New Roman" w:cs="Times New Roman"/>
          <w:b/>
          <w:i/>
          <w:sz w:val="24"/>
          <w:szCs w:val="24"/>
        </w:rPr>
        <w:t>ocking of E. coli EntA, EntB, and EntE</w:t>
      </w:r>
    </w:p>
    <w:p w14:paraId="29673E64" w14:textId="2DC54535" w:rsidR="003B7CEA" w:rsidRDefault="00D70DB1" w:rsidP="00B032C1">
      <w:pPr>
        <w:spacing w:line="480" w:lineRule="auto"/>
        <w:rPr>
          <w:rFonts w:ascii="Times New Roman" w:hAnsi="Times New Roman" w:cs="Times New Roman"/>
          <w:sz w:val="24"/>
          <w:szCs w:val="24"/>
        </w:rPr>
      </w:pPr>
      <w:r>
        <w:rPr>
          <w:rFonts w:ascii="Times New Roman" w:hAnsi="Times New Roman" w:cs="Times New Roman"/>
          <w:sz w:val="24"/>
          <w:szCs w:val="24"/>
        </w:rPr>
        <w:t xml:space="preserve">Given </w:t>
      </w:r>
      <w:r w:rsidR="00617944">
        <w:rPr>
          <w:rFonts w:ascii="Times New Roman" w:hAnsi="Times New Roman" w:cs="Times New Roman"/>
          <w:sz w:val="24"/>
          <w:szCs w:val="24"/>
        </w:rPr>
        <w:t>evidence for pairwise EntA-EntB (this study),</w:t>
      </w:r>
      <w:r w:rsidR="00617944">
        <w:rPr>
          <w:rFonts w:ascii="Times New Roman" w:hAnsi="Times New Roman" w:cs="Times New Roman"/>
          <w:sz w:val="24"/>
          <w:szCs w:val="24"/>
        </w:rPr>
        <w:t xml:space="preserve"> </w:t>
      </w:r>
      <w:r>
        <w:rPr>
          <w:rFonts w:ascii="Times New Roman" w:hAnsi="Times New Roman" w:cs="Times New Roman"/>
          <w:sz w:val="24"/>
          <w:szCs w:val="24"/>
        </w:rPr>
        <w:t>EntE-EntB</w:t>
      </w:r>
      <w:r w:rsidR="00617944">
        <w:rPr>
          <w:rFonts w:ascii="Times New Roman" w:hAnsi="Times New Roman" w:cs="Times New Roman"/>
          <w:sz w:val="24"/>
          <w:szCs w:val="24"/>
        </w:rPr>
        <w:t xml:space="preserve"> [3]</w:t>
      </w:r>
      <w:r>
        <w:rPr>
          <w:rFonts w:ascii="Times New Roman" w:hAnsi="Times New Roman" w:cs="Times New Roman"/>
          <w:sz w:val="24"/>
          <w:szCs w:val="24"/>
        </w:rPr>
        <w:t xml:space="preserve"> and EntA-EntE </w:t>
      </w:r>
      <w:r w:rsidR="00617944">
        <w:rPr>
          <w:rFonts w:ascii="Times New Roman" w:hAnsi="Times New Roman" w:cs="Times New Roman"/>
          <w:sz w:val="24"/>
          <w:szCs w:val="24"/>
        </w:rPr>
        <w:t xml:space="preserve">[10][11] </w:t>
      </w:r>
      <w:r>
        <w:rPr>
          <w:rFonts w:ascii="Times New Roman" w:hAnsi="Times New Roman" w:cs="Times New Roman"/>
          <w:sz w:val="24"/>
          <w:szCs w:val="24"/>
        </w:rPr>
        <w:t>interactions</w:t>
      </w:r>
      <w:r w:rsidR="003B7CEA">
        <w:rPr>
          <w:rFonts w:ascii="Times New Roman" w:hAnsi="Times New Roman" w:cs="Times New Roman"/>
          <w:sz w:val="24"/>
          <w:szCs w:val="24"/>
        </w:rPr>
        <w:t xml:space="preserve">, we employed computational docking to </w:t>
      </w:r>
      <w:r w:rsidR="00617944">
        <w:rPr>
          <w:rFonts w:ascii="Times New Roman" w:hAnsi="Times New Roman" w:cs="Times New Roman"/>
          <w:sz w:val="24"/>
          <w:szCs w:val="24"/>
        </w:rPr>
        <w:t>investigate a possible</w:t>
      </w:r>
      <w:r w:rsidR="003B7CEA">
        <w:rPr>
          <w:rFonts w:ascii="Times New Roman" w:hAnsi="Times New Roman" w:cs="Times New Roman"/>
          <w:sz w:val="24"/>
          <w:szCs w:val="24"/>
        </w:rPr>
        <w:t xml:space="preserve"> EntA</w:t>
      </w:r>
      <w:r w:rsidR="00617944">
        <w:rPr>
          <w:rFonts w:ascii="Times New Roman" w:hAnsi="Times New Roman" w:cs="Times New Roman"/>
          <w:sz w:val="24"/>
          <w:szCs w:val="24"/>
        </w:rPr>
        <w:t>-</w:t>
      </w:r>
      <w:r w:rsidR="003B7CEA">
        <w:rPr>
          <w:rFonts w:ascii="Times New Roman" w:hAnsi="Times New Roman" w:cs="Times New Roman"/>
          <w:sz w:val="24"/>
          <w:szCs w:val="24"/>
        </w:rPr>
        <w:t>EntB</w:t>
      </w:r>
      <w:r w:rsidR="00617944">
        <w:rPr>
          <w:rFonts w:ascii="Times New Roman" w:hAnsi="Times New Roman" w:cs="Times New Roman"/>
          <w:sz w:val="24"/>
          <w:szCs w:val="24"/>
        </w:rPr>
        <w:t>-</w:t>
      </w:r>
      <w:r w:rsidR="003B7CEA">
        <w:rPr>
          <w:rFonts w:ascii="Times New Roman" w:hAnsi="Times New Roman" w:cs="Times New Roman"/>
          <w:sz w:val="24"/>
          <w:szCs w:val="24"/>
        </w:rPr>
        <w:t>EntE</w:t>
      </w:r>
      <w:r w:rsidR="00617944">
        <w:rPr>
          <w:rFonts w:ascii="Times New Roman" w:hAnsi="Times New Roman" w:cs="Times New Roman"/>
          <w:sz w:val="24"/>
          <w:szCs w:val="24"/>
        </w:rPr>
        <w:t xml:space="preserve"> ternary complex</w:t>
      </w:r>
      <w:r w:rsidR="003B7CEA">
        <w:rPr>
          <w:rFonts w:ascii="Times New Roman" w:hAnsi="Times New Roman" w:cs="Times New Roman"/>
          <w:sz w:val="24"/>
          <w:szCs w:val="24"/>
        </w:rPr>
        <w:t>. We used the ClusPro docking server</w:t>
      </w:r>
      <w:r w:rsidR="006259D9" w:rsidRPr="006259D9">
        <w:t xml:space="preserve"> </w:t>
      </w:r>
      <w:r>
        <w:rPr>
          <w:rFonts w:ascii="Times New Roman" w:hAnsi="Times New Roman" w:cs="Times New Roman"/>
          <w:sz w:val="24"/>
          <w:szCs w:val="24"/>
        </w:rPr>
        <w:t xml:space="preserve"> [16]</w:t>
      </w:r>
      <w:r w:rsidR="003B7CEA">
        <w:rPr>
          <w:rFonts w:ascii="Times New Roman" w:hAnsi="Times New Roman" w:cs="Times New Roman"/>
          <w:sz w:val="24"/>
          <w:szCs w:val="24"/>
        </w:rPr>
        <w:t xml:space="preserve"> given its reported successes at accurately predicting protein complexes</w:t>
      </w:r>
      <w:r w:rsidR="006259D9" w:rsidRPr="006259D9">
        <w:t xml:space="preserve"> </w:t>
      </w:r>
      <w:r>
        <w:rPr>
          <w:rFonts w:ascii="Times New Roman" w:hAnsi="Times New Roman" w:cs="Times New Roman"/>
          <w:sz w:val="24"/>
          <w:szCs w:val="24"/>
        </w:rPr>
        <w:t xml:space="preserve"> [19]</w:t>
      </w:r>
      <w:r w:rsidR="003B7CEA">
        <w:rPr>
          <w:rFonts w:ascii="Times New Roman" w:hAnsi="Times New Roman" w:cs="Times New Roman"/>
          <w:sz w:val="24"/>
          <w:szCs w:val="24"/>
        </w:rPr>
        <w:t xml:space="preserve">. We had previously used experimental approaches to validate a computational model of the EntA-EntE complex </w:t>
      </w:r>
      <w:r>
        <w:rPr>
          <w:rFonts w:ascii="Times New Roman" w:hAnsi="Times New Roman" w:cs="Times New Roman"/>
          <w:sz w:val="24"/>
          <w:szCs w:val="24"/>
        </w:rPr>
        <w:t>[11]</w:t>
      </w:r>
      <w:r w:rsidR="003B7CEA">
        <w:rPr>
          <w:rFonts w:ascii="Times New Roman" w:hAnsi="Times New Roman" w:cs="Times New Roman"/>
          <w:sz w:val="24"/>
          <w:szCs w:val="24"/>
        </w:rPr>
        <w:t xml:space="preserve">. In the EntA-EntE complex model, one EntE monomer was </w:t>
      </w:r>
      <w:r w:rsidR="001B1999">
        <w:rPr>
          <w:rFonts w:ascii="Times New Roman" w:hAnsi="Times New Roman" w:cs="Times New Roman"/>
          <w:sz w:val="24"/>
          <w:szCs w:val="24"/>
        </w:rPr>
        <w:t>predicted</w:t>
      </w:r>
      <w:r w:rsidR="003B7CEA">
        <w:rPr>
          <w:rFonts w:ascii="Times New Roman" w:hAnsi="Times New Roman" w:cs="Times New Roman"/>
          <w:sz w:val="24"/>
          <w:szCs w:val="24"/>
        </w:rPr>
        <w:t xml:space="preserve"> to interact with one face of the EntA tetramer, such that each EntA subunit was required for the entire EntA-EntE interaction interface. Here we used this experimentally validated model along with the crystal structure of dimeric EntB (PDB code: 2FQ1) in blind docking experiment. No constraints were provided to guide ClusPro towards a correct ternary structure model. ClusPro returned 622 possible ensembles of the ternary complex grouped into 30 clusters. As our candidate model, we selected the top-ranked cluster (29 </w:t>
      </w:r>
      <w:r w:rsidR="003B7CEA">
        <w:rPr>
          <w:rFonts w:ascii="Times New Roman" w:hAnsi="Times New Roman" w:cs="Times New Roman"/>
          <w:sz w:val="24"/>
          <w:szCs w:val="24"/>
        </w:rPr>
        <w:lastRenderedPageBreak/>
        <w:t>members; weighted score: -856.7) in which the docked EntB protein did not overlap with the EntE-interacting interface of EntA. The top-ranked candidate of EntB docked to the EntA-E</w:t>
      </w:r>
      <w:r w:rsidR="0043408F">
        <w:rPr>
          <w:rFonts w:ascii="Times New Roman" w:hAnsi="Times New Roman" w:cs="Times New Roman"/>
          <w:sz w:val="24"/>
          <w:szCs w:val="24"/>
        </w:rPr>
        <w:t>ntE complex is shown in Figure 2</w:t>
      </w:r>
      <w:r w:rsidR="003B7CEA">
        <w:rPr>
          <w:rFonts w:ascii="Times New Roman" w:hAnsi="Times New Roman" w:cs="Times New Roman"/>
          <w:sz w:val="24"/>
          <w:szCs w:val="24"/>
        </w:rPr>
        <w:t xml:space="preserve">A. Consistent with the reported X-ray crystallographic structure of EntE-EntB (ArCP), most of the EntB-EntE interaction interface was found between the ArCP domain of EntB and a cleft formed between the N- and C-terminal domains of EntE. </w:t>
      </w:r>
      <w:r w:rsidR="0016558F">
        <w:rPr>
          <w:rFonts w:ascii="Times New Roman" w:hAnsi="Times New Roman" w:cs="Times New Roman"/>
          <w:sz w:val="24"/>
          <w:szCs w:val="24"/>
        </w:rPr>
        <w:t xml:space="preserve">The EntA-EntB-EntE model indicates direct regions of contact between the EntB IC domain and EntA as well as EntE. </w:t>
      </w:r>
      <w:r w:rsidR="0057008C">
        <w:rPr>
          <w:rFonts w:ascii="Times New Roman" w:hAnsi="Times New Roman" w:cs="Times New Roman"/>
          <w:sz w:val="24"/>
          <w:szCs w:val="24"/>
        </w:rPr>
        <w:t>In the model, the</w:t>
      </w:r>
      <w:r w:rsidR="003B7CEA">
        <w:rPr>
          <w:rFonts w:ascii="Times New Roman" w:hAnsi="Times New Roman" w:cs="Times New Roman"/>
          <w:sz w:val="24"/>
          <w:szCs w:val="24"/>
        </w:rPr>
        <w:t xml:space="preserve"> C-terminal half of EntB IC α2 (residues 52-71) is found within a pocket formed at the interaction interface between the EntE N-terminal domain and the B-chain of the EntA tetramer. </w:t>
      </w:r>
      <w:r w:rsidR="00486133">
        <w:rPr>
          <w:rFonts w:ascii="Times New Roman" w:hAnsi="Times New Roman" w:cs="Times New Roman"/>
          <w:sz w:val="24"/>
          <w:szCs w:val="24"/>
        </w:rPr>
        <w:t>H</w:t>
      </w:r>
      <w:r w:rsidR="00AA5603">
        <w:rPr>
          <w:rFonts w:ascii="Times New Roman" w:hAnsi="Times New Roman" w:cs="Times New Roman"/>
          <w:sz w:val="24"/>
          <w:szCs w:val="24"/>
        </w:rPr>
        <w:t xml:space="preserve">ydrogen bonding was </w:t>
      </w:r>
      <w:r w:rsidR="00486133">
        <w:rPr>
          <w:rFonts w:ascii="Times New Roman" w:hAnsi="Times New Roman" w:cs="Times New Roman"/>
          <w:sz w:val="24"/>
          <w:szCs w:val="24"/>
        </w:rPr>
        <w:t>predicted</w:t>
      </w:r>
      <w:r w:rsidR="00AA5603">
        <w:rPr>
          <w:rFonts w:ascii="Times New Roman" w:hAnsi="Times New Roman" w:cs="Times New Roman"/>
          <w:sz w:val="24"/>
          <w:szCs w:val="24"/>
        </w:rPr>
        <w:t xml:space="preserve"> between EntB Q69 and the main</w:t>
      </w:r>
      <w:r w:rsidR="00767769">
        <w:rPr>
          <w:rFonts w:ascii="Times New Roman" w:hAnsi="Times New Roman" w:cs="Times New Roman"/>
          <w:sz w:val="24"/>
          <w:szCs w:val="24"/>
        </w:rPr>
        <w:t xml:space="preserve"> </w:t>
      </w:r>
      <w:r w:rsidR="00AA5603">
        <w:rPr>
          <w:rFonts w:ascii="Times New Roman" w:hAnsi="Times New Roman" w:cs="Times New Roman"/>
          <w:sz w:val="24"/>
          <w:szCs w:val="24"/>
        </w:rPr>
        <w:t xml:space="preserve">chain amide nitrogen and carbonyl oxygen atoms of EntE E291 (Fig. 2B, left panel). Proximal to EntB α2 is a loop region in the IC domain (residues 110-120) predicted by the model to directly interact </w:t>
      </w:r>
      <w:r w:rsidR="00AA5603" w:rsidRPr="00E94001">
        <w:rPr>
          <w:rFonts w:ascii="Times New Roman" w:hAnsi="Times New Roman" w:cs="Times New Roman"/>
          <w:i/>
          <w:sz w:val="24"/>
          <w:szCs w:val="24"/>
        </w:rPr>
        <w:t>via</w:t>
      </w:r>
      <w:r w:rsidR="00AA5603">
        <w:rPr>
          <w:rFonts w:ascii="Times New Roman" w:hAnsi="Times New Roman" w:cs="Times New Roman"/>
          <w:sz w:val="24"/>
          <w:szCs w:val="24"/>
        </w:rPr>
        <w:t xml:space="preserve"> a hydrophobic interaction between EntB A116 and residue A60 of the EntA B-chain; additional hydrogen bonding was found between the side-chain of EntB D117 and residue Q64 of the EntA B-chain  (Fig. 2B, right panel). </w:t>
      </w:r>
      <w:r w:rsidR="00617944">
        <w:rPr>
          <w:rFonts w:ascii="Times New Roman" w:hAnsi="Times New Roman" w:cs="Times New Roman"/>
          <w:sz w:val="24"/>
          <w:szCs w:val="24"/>
        </w:rPr>
        <w:t>To validate the</w:t>
      </w:r>
      <w:r w:rsidR="000A095D">
        <w:rPr>
          <w:rFonts w:ascii="Times New Roman" w:hAnsi="Times New Roman" w:cs="Times New Roman"/>
          <w:sz w:val="24"/>
          <w:szCs w:val="24"/>
        </w:rPr>
        <w:t xml:space="preserve"> ternary complex model, we performed a structural superposition of the EntE Cα atoms in the EntE-EntB(ArCP) crystal structure (PDB code: 3RG2) with the EntE Cα atoms </w:t>
      </w:r>
      <w:r w:rsidR="00E261FB">
        <w:rPr>
          <w:rFonts w:ascii="Times New Roman" w:hAnsi="Times New Roman" w:cs="Times New Roman"/>
          <w:sz w:val="24"/>
          <w:szCs w:val="24"/>
        </w:rPr>
        <w:t xml:space="preserve">from the </w:t>
      </w:r>
      <w:r w:rsidR="000A095D">
        <w:rPr>
          <w:rFonts w:ascii="Times New Roman" w:hAnsi="Times New Roman" w:cs="Times New Roman"/>
          <w:sz w:val="24"/>
          <w:szCs w:val="24"/>
        </w:rPr>
        <w:t>EntA-EntB-EntE ternary complex model. Upon superposition of the EntE backbones, the ArCP domain from the crystal structure superimposed well with the ArCP domain from the ternary complex model (Fig. 2</w:t>
      </w:r>
      <w:r w:rsidR="00501B80">
        <w:rPr>
          <w:rFonts w:ascii="Times New Roman" w:hAnsi="Times New Roman" w:cs="Times New Roman"/>
          <w:sz w:val="24"/>
          <w:szCs w:val="24"/>
        </w:rPr>
        <w:t>C</w:t>
      </w:r>
      <w:r w:rsidR="000A095D">
        <w:rPr>
          <w:rFonts w:ascii="Times New Roman" w:hAnsi="Times New Roman" w:cs="Times New Roman"/>
          <w:sz w:val="24"/>
          <w:szCs w:val="24"/>
        </w:rPr>
        <w:t xml:space="preserve">). Given that the initial docking of EntB to the EntA-EntE complex was blind, the observed superposition of the ArCP domains </w:t>
      </w:r>
      <w:r w:rsidR="00101AA2">
        <w:rPr>
          <w:rFonts w:ascii="Times New Roman" w:hAnsi="Times New Roman" w:cs="Times New Roman"/>
          <w:sz w:val="24"/>
          <w:szCs w:val="24"/>
        </w:rPr>
        <w:t>demonstrates</w:t>
      </w:r>
      <w:r w:rsidR="000A095D">
        <w:rPr>
          <w:rFonts w:ascii="Times New Roman" w:hAnsi="Times New Roman" w:cs="Times New Roman"/>
          <w:sz w:val="24"/>
          <w:szCs w:val="24"/>
        </w:rPr>
        <w:t xml:space="preserve"> that the ternary complex model obtained by ClusPro is </w:t>
      </w:r>
      <w:r w:rsidR="000974A7">
        <w:rPr>
          <w:rFonts w:ascii="Times New Roman" w:hAnsi="Times New Roman" w:cs="Times New Roman"/>
          <w:sz w:val="24"/>
          <w:szCs w:val="24"/>
        </w:rPr>
        <w:t>consistent with current knowledge of EntA-EntE and EntE-EntB interactions</w:t>
      </w:r>
      <w:r w:rsidR="000A095D">
        <w:rPr>
          <w:rFonts w:ascii="Times New Roman" w:hAnsi="Times New Roman" w:cs="Times New Roman"/>
          <w:sz w:val="24"/>
          <w:szCs w:val="24"/>
        </w:rPr>
        <w:t xml:space="preserve">. </w:t>
      </w:r>
    </w:p>
    <w:p w14:paraId="78D13E0B" w14:textId="77777777" w:rsidR="00675D91" w:rsidRPr="00675D91" w:rsidRDefault="00675D91" w:rsidP="00B032C1">
      <w:pPr>
        <w:spacing w:line="480" w:lineRule="auto"/>
        <w:rPr>
          <w:rFonts w:ascii="Times New Roman" w:hAnsi="Times New Roman" w:cs="Times New Roman"/>
          <w:sz w:val="24"/>
          <w:szCs w:val="24"/>
        </w:rPr>
      </w:pPr>
    </w:p>
    <w:p w14:paraId="0E462349" w14:textId="2B63F5DF" w:rsidR="00B0053C" w:rsidRPr="00D55B9F" w:rsidRDefault="00D55B9F" w:rsidP="00B032C1">
      <w:pPr>
        <w:spacing w:line="480" w:lineRule="auto"/>
        <w:rPr>
          <w:rFonts w:ascii="Times New Roman" w:hAnsi="Times New Roman" w:cs="Times New Roman"/>
          <w:b/>
          <w:i/>
          <w:sz w:val="24"/>
          <w:szCs w:val="24"/>
        </w:rPr>
      </w:pPr>
      <w:r w:rsidRPr="00D55B9F">
        <w:rPr>
          <w:rFonts w:ascii="Times New Roman" w:hAnsi="Times New Roman" w:cs="Times New Roman"/>
          <w:b/>
          <w:i/>
          <w:sz w:val="24"/>
          <w:szCs w:val="24"/>
        </w:rPr>
        <w:t xml:space="preserve">Interaction of EntA and EntE with </w:t>
      </w:r>
      <w:r w:rsidR="00DC3065">
        <w:rPr>
          <w:rFonts w:ascii="Times New Roman" w:hAnsi="Times New Roman" w:cs="Times New Roman"/>
          <w:b/>
          <w:i/>
          <w:sz w:val="24"/>
          <w:szCs w:val="24"/>
        </w:rPr>
        <w:t>the EntB IC d</w:t>
      </w:r>
      <w:r w:rsidR="003B7CEA">
        <w:rPr>
          <w:rFonts w:ascii="Times New Roman" w:hAnsi="Times New Roman" w:cs="Times New Roman"/>
          <w:b/>
          <w:i/>
          <w:sz w:val="24"/>
          <w:szCs w:val="24"/>
        </w:rPr>
        <w:t>omain</w:t>
      </w:r>
    </w:p>
    <w:p w14:paraId="33C46197" w14:textId="571121E5" w:rsidR="00B0053C" w:rsidRDefault="00E2101D" w:rsidP="00B032C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Since</w:t>
      </w:r>
      <w:r w:rsidR="00297A02">
        <w:rPr>
          <w:rFonts w:ascii="Times New Roman" w:hAnsi="Times New Roman" w:cs="Times New Roman"/>
          <w:sz w:val="24"/>
          <w:szCs w:val="24"/>
        </w:rPr>
        <w:t xml:space="preserve"> </w:t>
      </w:r>
      <w:r w:rsidR="00C02A59">
        <w:rPr>
          <w:rFonts w:ascii="Times New Roman" w:hAnsi="Times New Roman" w:cs="Times New Roman"/>
          <w:sz w:val="24"/>
          <w:szCs w:val="24"/>
        </w:rPr>
        <w:t>the</w:t>
      </w:r>
      <w:r w:rsidR="00297A02">
        <w:rPr>
          <w:rFonts w:ascii="Times New Roman" w:hAnsi="Times New Roman" w:cs="Times New Roman"/>
          <w:sz w:val="24"/>
          <w:szCs w:val="24"/>
        </w:rPr>
        <w:t xml:space="preserve"> model of EntA-EntB-EntE complex </w:t>
      </w:r>
      <w:r w:rsidR="00AE5B7A">
        <w:rPr>
          <w:rFonts w:ascii="Times New Roman" w:hAnsi="Times New Roman" w:cs="Times New Roman"/>
          <w:sz w:val="24"/>
          <w:szCs w:val="24"/>
        </w:rPr>
        <w:t>predicted</w:t>
      </w:r>
      <w:r w:rsidR="00297A02">
        <w:rPr>
          <w:rFonts w:ascii="Times New Roman" w:hAnsi="Times New Roman" w:cs="Times New Roman"/>
          <w:sz w:val="24"/>
          <w:szCs w:val="24"/>
        </w:rPr>
        <w:t xml:space="preserve"> direct interaction of the EntB IC domain with both EntA and EntE</w:t>
      </w:r>
      <w:r w:rsidR="00FD7783">
        <w:rPr>
          <w:rFonts w:ascii="Times New Roman" w:hAnsi="Times New Roman" w:cs="Times New Roman"/>
          <w:sz w:val="24"/>
          <w:szCs w:val="24"/>
        </w:rPr>
        <w:t>, we prepared</w:t>
      </w:r>
      <w:r w:rsidR="00297A02">
        <w:rPr>
          <w:rFonts w:ascii="Times New Roman" w:hAnsi="Times New Roman" w:cs="Times New Roman"/>
          <w:sz w:val="24"/>
          <w:szCs w:val="24"/>
        </w:rPr>
        <w:t xml:space="preserve"> a BACTH construct</w:t>
      </w:r>
      <w:r w:rsidR="00FD7783">
        <w:rPr>
          <w:rFonts w:ascii="Times New Roman" w:hAnsi="Times New Roman" w:cs="Times New Roman"/>
          <w:sz w:val="24"/>
          <w:szCs w:val="24"/>
        </w:rPr>
        <w:t xml:space="preserve"> expressing </w:t>
      </w:r>
      <w:r w:rsidR="00297A02">
        <w:rPr>
          <w:rFonts w:ascii="Times New Roman" w:hAnsi="Times New Roman" w:cs="Times New Roman"/>
          <w:sz w:val="24"/>
          <w:szCs w:val="24"/>
        </w:rPr>
        <w:t>the</w:t>
      </w:r>
      <w:r w:rsidR="00FD7783">
        <w:rPr>
          <w:rFonts w:ascii="Times New Roman" w:hAnsi="Times New Roman" w:cs="Times New Roman"/>
          <w:sz w:val="24"/>
          <w:szCs w:val="24"/>
        </w:rPr>
        <w:t xml:space="preserve"> EntB IC </w:t>
      </w:r>
      <w:r w:rsidR="00297A02">
        <w:rPr>
          <w:rFonts w:ascii="Times New Roman" w:hAnsi="Times New Roman" w:cs="Times New Roman"/>
          <w:sz w:val="24"/>
          <w:szCs w:val="24"/>
        </w:rPr>
        <w:t>domain alone</w:t>
      </w:r>
      <w:r w:rsidR="00953AF6">
        <w:rPr>
          <w:rFonts w:ascii="Times New Roman" w:hAnsi="Times New Roman" w:cs="Times New Roman"/>
          <w:sz w:val="24"/>
          <w:szCs w:val="24"/>
        </w:rPr>
        <w:t xml:space="preserve"> in order to experimentally investigate EntB IC domain interactions</w:t>
      </w:r>
      <w:r w:rsidR="00FD7783">
        <w:rPr>
          <w:rFonts w:ascii="Times New Roman" w:hAnsi="Times New Roman" w:cs="Times New Roman"/>
          <w:sz w:val="24"/>
          <w:szCs w:val="24"/>
        </w:rPr>
        <w:t xml:space="preserve">. DNA encoding the EntB IC domain (residues 1-207) </w:t>
      </w:r>
      <w:r w:rsidRPr="00DC3065">
        <w:rPr>
          <w:rFonts w:ascii="Times New Roman" w:hAnsi="Times New Roman" w:cs="Times New Roman"/>
          <w:sz w:val="24"/>
          <w:szCs w:val="24"/>
        </w:rPr>
        <w:t>was cloned</w:t>
      </w:r>
      <w:r>
        <w:rPr>
          <w:rFonts w:ascii="Times New Roman" w:hAnsi="Times New Roman" w:cs="Times New Roman"/>
          <w:sz w:val="24"/>
          <w:szCs w:val="24"/>
        </w:rPr>
        <w:t xml:space="preserve"> </w:t>
      </w:r>
      <w:r w:rsidR="00FD7783">
        <w:rPr>
          <w:rFonts w:ascii="Times New Roman" w:hAnsi="Times New Roman" w:cs="Times New Roman"/>
          <w:sz w:val="24"/>
          <w:szCs w:val="24"/>
        </w:rPr>
        <w:t xml:space="preserve">into pUT18C and </w:t>
      </w:r>
      <w:r w:rsidR="00D8064D">
        <w:rPr>
          <w:rFonts w:ascii="Times New Roman" w:hAnsi="Times New Roman" w:cs="Times New Roman"/>
          <w:sz w:val="24"/>
          <w:szCs w:val="24"/>
        </w:rPr>
        <w:t>pKT25</w:t>
      </w:r>
      <w:r w:rsidR="00297A02">
        <w:rPr>
          <w:rFonts w:ascii="Times New Roman" w:hAnsi="Times New Roman" w:cs="Times New Roman"/>
          <w:sz w:val="24"/>
          <w:szCs w:val="24"/>
        </w:rPr>
        <w:t xml:space="preserve"> </w:t>
      </w:r>
      <w:r w:rsidR="00FD7783">
        <w:rPr>
          <w:rFonts w:ascii="Times New Roman" w:hAnsi="Times New Roman" w:cs="Times New Roman"/>
          <w:sz w:val="24"/>
          <w:szCs w:val="24"/>
        </w:rPr>
        <w:t xml:space="preserve">to produce </w:t>
      </w:r>
      <w:r w:rsidR="00297A02">
        <w:rPr>
          <w:rFonts w:ascii="Times New Roman" w:hAnsi="Times New Roman" w:cs="Times New Roman"/>
          <w:sz w:val="24"/>
          <w:szCs w:val="24"/>
        </w:rPr>
        <w:t xml:space="preserve">BACTH constructs expressing T18-IC and </w:t>
      </w:r>
      <w:r w:rsidR="00FD7783">
        <w:rPr>
          <w:rFonts w:ascii="Times New Roman" w:hAnsi="Times New Roman" w:cs="Times New Roman"/>
          <w:sz w:val="24"/>
          <w:szCs w:val="24"/>
        </w:rPr>
        <w:t>T25-IC.</w:t>
      </w:r>
      <w:r w:rsidR="00E95AB1">
        <w:rPr>
          <w:rFonts w:ascii="Times New Roman" w:hAnsi="Times New Roman" w:cs="Times New Roman"/>
          <w:sz w:val="24"/>
          <w:szCs w:val="24"/>
        </w:rPr>
        <w:t xml:space="preserve"> CAS assays and growth studies were used to </w:t>
      </w:r>
      <w:r w:rsidR="00B60791">
        <w:rPr>
          <w:rFonts w:ascii="Times New Roman" w:hAnsi="Times New Roman" w:cs="Times New Roman"/>
          <w:sz w:val="24"/>
          <w:szCs w:val="24"/>
        </w:rPr>
        <w:t>validate</w:t>
      </w:r>
      <w:r w:rsidR="00E95AB1">
        <w:rPr>
          <w:rFonts w:ascii="Times New Roman" w:hAnsi="Times New Roman" w:cs="Times New Roman"/>
          <w:sz w:val="24"/>
          <w:szCs w:val="24"/>
        </w:rPr>
        <w:t xml:space="preserve"> the functionality of </w:t>
      </w:r>
      <w:r w:rsidR="00B60791">
        <w:rPr>
          <w:rFonts w:ascii="Times New Roman" w:hAnsi="Times New Roman" w:cs="Times New Roman"/>
          <w:sz w:val="24"/>
          <w:szCs w:val="24"/>
        </w:rPr>
        <w:t xml:space="preserve">the </w:t>
      </w:r>
      <w:r w:rsidR="00E95AB1">
        <w:rPr>
          <w:rFonts w:ascii="Times New Roman" w:hAnsi="Times New Roman" w:cs="Times New Roman"/>
          <w:sz w:val="24"/>
          <w:szCs w:val="24"/>
        </w:rPr>
        <w:t>discretely expressed</w:t>
      </w:r>
      <w:r w:rsidR="00B60791">
        <w:rPr>
          <w:rFonts w:ascii="Times New Roman" w:hAnsi="Times New Roman" w:cs="Times New Roman"/>
          <w:sz w:val="24"/>
          <w:szCs w:val="24"/>
        </w:rPr>
        <w:t xml:space="preserve"> EntB</w:t>
      </w:r>
      <w:r w:rsidR="00E95AB1">
        <w:rPr>
          <w:rFonts w:ascii="Times New Roman" w:hAnsi="Times New Roman" w:cs="Times New Roman"/>
          <w:sz w:val="24"/>
          <w:szCs w:val="24"/>
        </w:rPr>
        <w:t xml:space="preserve"> IC </w:t>
      </w:r>
      <w:r w:rsidR="00B60791">
        <w:rPr>
          <w:rFonts w:ascii="Times New Roman" w:hAnsi="Times New Roman" w:cs="Times New Roman"/>
          <w:sz w:val="24"/>
          <w:szCs w:val="24"/>
        </w:rPr>
        <w:t>domain</w:t>
      </w:r>
      <w:r w:rsidR="00E95AB1">
        <w:rPr>
          <w:rFonts w:ascii="Times New Roman" w:hAnsi="Times New Roman" w:cs="Times New Roman"/>
          <w:sz w:val="24"/>
          <w:szCs w:val="24"/>
        </w:rPr>
        <w:t xml:space="preserve">. </w:t>
      </w:r>
      <w:r w:rsidR="00FF453C">
        <w:rPr>
          <w:rFonts w:ascii="Times New Roman" w:hAnsi="Times New Roman" w:cs="Times New Roman"/>
          <w:sz w:val="24"/>
          <w:szCs w:val="24"/>
        </w:rPr>
        <w:t>To test for functionality of the isolated IC domain</w:t>
      </w:r>
      <w:r w:rsidR="00E95AB1">
        <w:rPr>
          <w:rFonts w:ascii="Times New Roman" w:hAnsi="Times New Roman" w:cs="Times New Roman"/>
          <w:sz w:val="24"/>
          <w:szCs w:val="24"/>
        </w:rPr>
        <w:t>,</w:t>
      </w:r>
      <w:r w:rsidR="00FF453C">
        <w:rPr>
          <w:rFonts w:ascii="Times New Roman" w:hAnsi="Times New Roman" w:cs="Times New Roman"/>
          <w:sz w:val="24"/>
          <w:szCs w:val="24"/>
        </w:rPr>
        <w:t xml:space="preserve"> it</w:t>
      </w:r>
      <w:r w:rsidR="00E95AB1">
        <w:rPr>
          <w:rFonts w:ascii="Times New Roman" w:hAnsi="Times New Roman" w:cs="Times New Roman"/>
          <w:sz w:val="24"/>
          <w:szCs w:val="24"/>
        </w:rPr>
        <w:t xml:space="preserve"> </w:t>
      </w:r>
      <w:r w:rsidR="00FF453C">
        <w:rPr>
          <w:rFonts w:ascii="Times New Roman" w:hAnsi="Times New Roman" w:cs="Times New Roman"/>
          <w:sz w:val="24"/>
          <w:szCs w:val="24"/>
        </w:rPr>
        <w:t xml:space="preserve">was co-expressed in </w:t>
      </w:r>
      <w:r w:rsidR="00FF453C" w:rsidRPr="00575D6C">
        <w:rPr>
          <w:rFonts w:ascii="Times New Roman" w:hAnsi="Times New Roman" w:cs="Times New Roman"/>
          <w:i/>
          <w:sz w:val="24"/>
          <w:szCs w:val="24"/>
        </w:rPr>
        <w:t>entB</w:t>
      </w:r>
      <w:r w:rsidR="00FF453C" w:rsidRPr="00575D6C">
        <w:rPr>
          <w:rFonts w:ascii="Times New Roman" w:hAnsi="Times New Roman" w:cs="Times New Roman"/>
          <w:sz w:val="24"/>
          <w:szCs w:val="24"/>
          <w:vertAlign w:val="superscript"/>
        </w:rPr>
        <w:t>-</w:t>
      </w:r>
      <w:r w:rsidR="00FF453C">
        <w:rPr>
          <w:rFonts w:ascii="Times New Roman" w:hAnsi="Times New Roman" w:cs="Times New Roman"/>
          <w:sz w:val="24"/>
          <w:szCs w:val="24"/>
        </w:rPr>
        <w:t xml:space="preserve"> cells with the</w:t>
      </w:r>
      <w:r w:rsidR="00CB7975">
        <w:rPr>
          <w:rFonts w:ascii="Times New Roman" w:hAnsi="Times New Roman" w:cs="Times New Roman"/>
          <w:sz w:val="24"/>
          <w:szCs w:val="24"/>
        </w:rPr>
        <w:t xml:space="preserve"> isolated</w:t>
      </w:r>
      <w:bookmarkStart w:id="0" w:name="_GoBack"/>
      <w:bookmarkEnd w:id="0"/>
      <w:r w:rsidR="00FF453C">
        <w:rPr>
          <w:rFonts w:ascii="Times New Roman" w:hAnsi="Times New Roman" w:cs="Times New Roman"/>
          <w:sz w:val="24"/>
          <w:szCs w:val="24"/>
        </w:rPr>
        <w:t xml:space="preserve"> EntB ArCP domain</w:t>
      </w:r>
      <w:r w:rsidR="00E95AB1">
        <w:rPr>
          <w:rFonts w:ascii="Times New Roman" w:hAnsi="Times New Roman" w:cs="Times New Roman"/>
          <w:sz w:val="24"/>
          <w:szCs w:val="24"/>
        </w:rPr>
        <w:t>.</w:t>
      </w:r>
      <w:r w:rsidR="00FF453C">
        <w:rPr>
          <w:rFonts w:ascii="Times New Roman" w:hAnsi="Times New Roman" w:cs="Times New Roman"/>
          <w:sz w:val="24"/>
          <w:szCs w:val="24"/>
        </w:rPr>
        <w:t xml:space="preserve"> We co-transformed the </w:t>
      </w:r>
      <w:r w:rsidR="00FF453C" w:rsidRPr="00E95AB1">
        <w:rPr>
          <w:rFonts w:ascii="Times New Roman" w:hAnsi="Times New Roman" w:cs="Times New Roman"/>
          <w:i/>
          <w:sz w:val="24"/>
          <w:szCs w:val="24"/>
        </w:rPr>
        <w:t>entB</w:t>
      </w:r>
      <w:r w:rsidR="00FF453C" w:rsidRPr="00E95AB1">
        <w:rPr>
          <w:rFonts w:ascii="Times New Roman" w:hAnsi="Times New Roman" w:cs="Times New Roman"/>
          <w:sz w:val="24"/>
          <w:szCs w:val="24"/>
          <w:vertAlign w:val="superscript"/>
        </w:rPr>
        <w:t>-</w:t>
      </w:r>
      <w:r w:rsidR="00FF453C">
        <w:rPr>
          <w:rFonts w:ascii="Times New Roman" w:hAnsi="Times New Roman" w:cs="Times New Roman"/>
          <w:sz w:val="24"/>
          <w:szCs w:val="24"/>
        </w:rPr>
        <w:t xml:space="preserve"> strain with pKT25-</w:t>
      </w:r>
      <w:r w:rsidR="00FF453C" w:rsidRPr="00575D6C">
        <w:rPr>
          <w:rFonts w:ascii="Times New Roman" w:hAnsi="Times New Roman" w:cs="Times New Roman"/>
          <w:i/>
          <w:sz w:val="24"/>
          <w:szCs w:val="24"/>
        </w:rPr>
        <w:t>IC</w:t>
      </w:r>
      <w:r w:rsidR="00FF453C">
        <w:rPr>
          <w:rFonts w:ascii="Times New Roman" w:hAnsi="Times New Roman" w:cs="Times New Roman"/>
          <w:sz w:val="24"/>
          <w:szCs w:val="24"/>
        </w:rPr>
        <w:t xml:space="preserve"> and pFBH1-</w:t>
      </w:r>
      <w:r w:rsidR="00FF453C" w:rsidRPr="00575D6C">
        <w:rPr>
          <w:rFonts w:ascii="Times New Roman" w:hAnsi="Times New Roman" w:cs="Times New Roman"/>
          <w:i/>
          <w:sz w:val="24"/>
          <w:szCs w:val="24"/>
        </w:rPr>
        <w:t>ArCP</w:t>
      </w:r>
      <w:r w:rsidR="002B41CA">
        <w:rPr>
          <w:rFonts w:ascii="Times New Roman" w:hAnsi="Times New Roman" w:cs="Times New Roman"/>
          <w:sz w:val="24"/>
          <w:szCs w:val="24"/>
        </w:rPr>
        <w:t xml:space="preserve"> (</w:t>
      </w:r>
      <w:r w:rsidR="00FF453C">
        <w:rPr>
          <w:rFonts w:ascii="Times New Roman" w:hAnsi="Times New Roman" w:cs="Times New Roman"/>
          <w:sz w:val="24"/>
          <w:szCs w:val="24"/>
        </w:rPr>
        <w:t xml:space="preserve">a </w:t>
      </w:r>
      <w:r w:rsidR="002B41CA">
        <w:rPr>
          <w:rFonts w:ascii="Times New Roman" w:hAnsi="Times New Roman" w:cs="Times New Roman"/>
          <w:sz w:val="24"/>
          <w:szCs w:val="24"/>
        </w:rPr>
        <w:t xml:space="preserve">protein expression </w:t>
      </w:r>
      <w:r w:rsidR="00FF453C">
        <w:rPr>
          <w:rFonts w:ascii="Times New Roman" w:hAnsi="Times New Roman" w:cs="Times New Roman"/>
          <w:sz w:val="24"/>
          <w:szCs w:val="24"/>
        </w:rPr>
        <w:t xml:space="preserve">construct under the control of the </w:t>
      </w:r>
      <w:r w:rsidR="002B41CA" w:rsidRPr="00575D6C">
        <w:rPr>
          <w:rFonts w:ascii="Times New Roman" w:hAnsi="Times New Roman" w:cs="Times New Roman"/>
          <w:i/>
          <w:sz w:val="24"/>
          <w:szCs w:val="24"/>
        </w:rPr>
        <w:t>E. coli</w:t>
      </w:r>
      <w:r w:rsidR="002B41CA">
        <w:rPr>
          <w:rFonts w:ascii="Times New Roman" w:hAnsi="Times New Roman" w:cs="Times New Roman"/>
          <w:sz w:val="24"/>
          <w:szCs w:val="24"/>
        </w:rPr>
        <w:t xml:space="preserve"> </w:t>
      </w:r>
      <w:r w:rsidR="00FF453C">
        <w:rPr>
          <w:rFonts w:ascii="Times New Roman" w:hAnsi="Times New Roman" w:cs="Times New Roman"/>
          <w:sz w:val="24"/>
          <w:szCs w:val="24"/>
        </w:rPr>
        <w:t>iron regulator Fur</w:t>
      </w:r>
      <w:r w:rsidR="002B41CA">
        <w:rPr>
          <w:rFonts w:ascii="Times New Roman" w:hAnsi="Times New Roman" w:cs="Times New Roman"/>
          <w:sz w:val="24"/>
          <w:szCs w:val="24"/>
        </w:rPr>
        <w:t>)</w:t>
      </w:r>
      <w:r w:rsidR="00FF453C">
        <w:rPr>
          <w:rFonts w:ascii="Times New Roman" w:hAnsi="Times New Roman" w:cs="Times New Roman"/>
          <w:sz w:val="24"/>
          <w:szCs w:val="24"/>
        </w:rPr>
        <w:t>.</w:t>
      </w:r>
      <w:r w:rsidR="00E95AB1">
        <w:rPr>
          <w:rFonts w:ascii="Times New Roman" w:hAnsi="Times New Roman" w:cs="Times New Roman"/>
          <w:sz w:val="24"/>
          <w:szCs w:val="24"/>
        </w:rPr>
        <w:t xml:space="preserve"> </w:t>
      </w:r>
      <w:r w:rsidR="002B41CA">
        <w:rPr>
          <w:rFonts w:ascii="Times New Roman" w:hAnsi="Times New Roman" w:cs="Times New Roman"/>
          <w:sz w:val="24"/>
          <w:szCs w:val="24"/>
        </w:rPr>
        <w:t>When grown on CAS agar plates, the</w:t>
      </w:r>
      <w:r w:rsidR="00E95AB1">
        <w:rPr>
          <w:rFonts w:ascii="Times New Roman" w:hAnsi="Times New Roman" w:cs="Times New Roman"/>
          <w:sz w:val="24"/>
          <w:szCs w:val="24"/>
        </w:rPr>
        <w:t xml:space="preserve"> </w:t>
      </w:r>
      <w:r w:rsidR="002B41CA">
        <w:rPr>
          <w:rFonts w:ascii="Times New Roman" w:hAnsi="Times New Roman" w:cs="Times New Roman"/>
          <w:sz w:val="24"/>
          <w:szCs w:val="24"/>
        </w:rPr>
        <w:t>co-transformant</w:t>
      </w:r>
      <w:r w:rsidR="00E95AB1">
        <w:rPr>
          <w:rFonts w:ascii="Times New Roman" w:hAnsi="Times New Roman" w:cs="Times New Roman"/>
          <w:sz w:val="24"/>
          <w:szCs w:val="24"/>
        </w:rPr>
        <w:t xml:space="preserve"> </w:t>
      </w:r>
      <w:r w:rsidR="00CF61E9">
        <w:rPr>
          <w:rFonts w:ascii="Times New Roman" w:hAnsi="Times New Roman" w:cs="Times New Roman"/>
          <w:sz w:val="24"/>
          <w:szCs w:val="24"/>
        </w:rPr>
        <w:t>exhibited</w:t>
      </w:r>
      <w:r w:rsidR="006607A8">
        <w:rPr>
          <w:rFonts w:ascii="Times New Roman" w:hAnsi="Times New Roman" w:cs="Times New Roman"/>
          <w:sz w:val="24"/>
          <w:szCs w:val="24"/>
        </w:rPr>
        <w:t xml:space="preserve"> an</w:t>
      </w:r>
      <w:r w:rsidR="00CF61E9">
        <w:rPr>
          <w:rFonts w:ascii="Times New Roman" w:hAnsi="Times New Roman" w:cs="Times New Roman"/>
          <w:sz w:val="24"/>
          <w:szCs w:val="24"/>
        </w:rPr>
        <w:t xml:space="preserve"> </w:t>
      </w:r>
      <w:r w:rsidR="006607A8">
        <w:rPr>
          <w:rFonts w:ascii="Times New Roman" w:hAnsi="Times New Roman" w:cs="Times New Roman"/>
          <w:sz w:val="24"/>
          <w:szCs w:val="24"/>
        </w:rPr>
        <w:t>orange halo</w:t>
      </w:r>
      <w:r w:rsidR="00E95AB1">
        <w:rPr>
          <w:rFonts w:ascii="Times New Roman" w:hAnsi="Times New Roman" w:cs="Times New Roman"/>
          <w:sz w:val="24"/>
          <w:szCs w:val="24"/>
        </w:rPr>
        <w:t xml:space="preserve"> </w:t>
      </w:r>
      <w:r w:rsidR="003A285D">
        <w:rPr>
          <w:rFonts w:ascii="Times New Roman" w:hAnsi="Times New Roman" w:cs="Times New Roman"/>
          <w:sz w:val="24"/>
          <w:szCs w:val="24"/>
        </w:rPr>
        <w:t>(Fig. 3</w:t>
      </w:r>
      <w:r w:rsidR="00E95AB1">
        <w:rPr>
          <w:rFonts w:ascii="Times New Roman" w:hAnsi="Times New Roman" w:cs="Times New Roman"/>
          <w:sz w:val="24"/>
          <w:szCs w:val="24"/>
        </w:rPr>
        <w:t>A, left spot)</w:t>
      </w:r>
      <w:r w:rsidR="003A285D">
        <w:rPr>
          <w:rFonts w:ascii="Times New Roman" w:hAnsi="Times New Roman" w:cs="Times New Roman"/>
          <w:sz w:val="24"/>
          <w:szCs w:val="24"/>
        </w:rPr>
        <w:t>.</w:t>
      </w:r>
      <w:r w:rsidR="00E95AB1">
        <w:rPr>
          <w:rFonts w:ascii="Times New Roman" w:hAnsi="Times New Roman" w:cs="Times New Roman"/>
          <w:sz w:val="24"/>
          <w:szCs w:val="24"/>
        </w:rPr>
        <w:t xml:space="preserve"> In contrast, no CAS halo was observed for </w:t>
      </w:r>
      <w:r w:rsidR="00E95AB1" w:rsidRPr="00E95AB1">
        <w:rPr>
          <w:rFonts w:ascii="Times New Roman" w:hAnsi="Times New Roman" w:cs="Times New Roman"/>
          <w:i/>
          <w:sz w:val="24"/>
          <w:szCs w:val="24"/>
        </w:rPr>
        <w:t>entB</w:t>
      </w:r>
      <w:r w:rsidR="00E95AB1" w:rsidRPr="00E95AB1">
        <w:rPr>
          <w:rFonts w:ascii="Times New Roman" w:hAnsi="Times New Roman" w:cs="Times New Roman"/>
          <w:sz w:val="24"/>
          <w:szCs w:val="24"/>
          <w:vertAlign w:val="superscript"/>
        </w:rPr>
        <w:t>-</w:t>
      </w:r>
      <w:r w:rsidR="00E95AB1">
        <w:rPr>
          <w:rFonts w:ascii="Times New Roman" w:hAnsi="Times New Roman" w:cs="Times New Roman"/>
          <w:sz w:val="24"/>
          <w:szCs w:val="24"/>
        </w:rPr>
        <w:t xml:space="preserve"> cells co-transformed with </w:t>
      </w:r>
      <w:r w:rsidR="003A285D">
        <w:rPr>
          <w:rFonts w:ascii="Times New Roman" w:hAnsi="Times New Roman" w:cs="Times New Roman"/>
          <w:sz w:val="24"/>
          <w:szCs w:val="24"/>
        </w:rPr>
        <w:t xml:space="preserve">the </w:t>
      </w:r>
      <w:r w:rsidR="000312B5">
        <w:rPr>
          <w:rFonts w:ascii="Times New Roman" w:hAnsi="Times New Roman" w:cs="Times New Roman"/>
          <w:sz w:val="24"/>
          <w:szCs w:val="24"/>
        </w:rPr>
        <w:t>vector control pKT25</w:t>
      </w:r>
      <w:r w:rsidR="00BB498E">
        <w:rPr>
          <w:rFonts w:ascii="Times New Roman" w:hAnsi="Times New Roman" w:cs="Times New Roman"/>
          <w:sz w:val="24"/>
          <w:szCs w:val="24"/>
        </w:rPr>
        <w:t xml:space="preserve"> and pFBH1-</w:t>
      </w:r>
      <w:r w:rsidR="00BB498E" w:rsidRPr="00BB498E">
        <w:rPr>
          <w:rFonts w:ascii="Times New Roman" w:hAnsi="Times New Roman" w:cs="Times New Roman"/>
          <w:i/>
          <w:sz w:val="24"/>
          <w:szCs w:val="24"/>
        </w:rPr>
        <w:t>ArCP</w:t>
      </w:r>
      <w:r w:rsidR="003A285D">
        <w:rPr>
          <w:rFonts w:ascii="Times New Roman" w:hAnsi="Times New Roman" w:cs="Times New Roman"/>
          <w:sz w:val="24"/>
          <w:szCs w:val="24"/>
        </w:rPr>
        <w:t xml:space="preserve"> </w:t>
      </w:r>
      <w:r w:rsidR="00BB498E">
        <w:rPr>
          <w:rFonts w:ascii="Times New Roman" w:hAnsi="Times New Roman" w:cs="Times New Roman"/>
          <w:sz w:val="24"/>
          <w:szCs w:val="24"/>
        </w:rPr>
        <w:t xml:space="preserve"> (Fig. 3</w:t>
      </w:r>
      <w:r w:rsidR="00E95AB1">
        <w:rPr>
          <w:rFonts w:ascii="Times New Roman" w:hAnsi="Times New Roman" w:cs="Times New Roman"/>
          <w:sz w:val="24"/>
          <w:szCs w:val="24"/>
        </w:rPr>
        <w:t xml:space="preserve">A, </w:t>
      </w:r>
      <w:r w:rsidR="00BB498E">
        <w:rPr>
          <w:rFonts w:ascii="Times New Roman" w:hAnsi="Times New Roman" w:cs="Times New Roman"/>
          <w:sz w:val="24"/>
          <w:szCs w:val="24"/>
        </w:rPr>
        <w:t>middle spot</w:t>
      </w:r>
      <w:r w:rsidR="00632427">
        <w:rPr>
          <w:rFonts w:ascii="Times New Roman" w:hAnsi="Times New Roman" w:cs="Times New Roman"/>
          <w:sz w:val="24"/>
          <w:szCs w:val="24"/>
        </w:rPr>
        <w:t>), or with pKT25</w:t>
      </w:r>
      <w:r w:rsidR="00BC5C59">
        <w:rPr>
          <w:rFonts w:ascii="Times New Roman" w:hAnsi="Times New Roman" w:cs="Times New Roman"/>
          <w:sz w:val="24"/>
          <w:szCs w:val="24"/>
        </w:rPr>
        <w:t>-</w:t>
      </w:r>
      <w:r w:rsidR="00BC5C59" w:rsidRPr="00BC5C59">
        <w:rPr>
          <w:rFonts w:ascii="Times New Roman" w:hAnsi="Times New Roman" w:cs="Times New Roman"/>
          <w:i/>
          <w:sz w:val="24"/>
          <w:szCs w:val="24"/>
        </w:rPr>
        <w:t>IC</w:t>
      </w:r>
      <w:r w:rsidR="00C12557">
        <w:rPr>
          <w:rFonts w:ascii="Times New Roman" w:hAnsi="Times New Roman" w:cs="Times New Roman"/>
          <w:sz w:val="24"/>
          <w:szCs w:val="24"/>
        </w:rPr>
        <w:t xml:space="preserve"> and the vector control pFBH</w:t>
      </w:r>
      <w:r w:rsidR="00BC5C59">
        <w:rPr>
          <w:rFonts w:ascii="Times New Roman" w:hAnsi="Times New Roman" w:cs="Times New Roman"/>
          <w:sz w:val="24"/>
          <w:szCs w:val="24"/>
        </w:rPr>
        <w:t xml:space="preserve">1 (Fig. 3A, right spot). </w:t>
      </w:r>
      <w:r w:rsidR="00E95AB1">
        <w:rPr>
          <w:rFonts w:ascii="Times New Roman" w:hAnsi="Times New Roman" w:cs="Times New Roman"/>
          <w:sz w:val="24"/>
          <w:szCs w:val="24"/>
        </w:rPr>
        <w:t xml:space="preserve">Bacterial growth studies were in agreement with our CAS assay outcomes. </w:t>
      </w:r>
      <w:r w:rsidR="00E95AB1" w:rsidRPr="00E95AB1">
        <w:rPr>
          <w:rFonts w:ascii="Times New Roman" w:hAnsi="Times New Roman" w:cs="Times New Roman"/>
          <w:i/>
          <w:sz w:val="24"/>
          <w:szCs w:val="24"/>
        </w:rPr>
        <w:t>E. coli</w:t>
      </w:r>
      <w:r w:rsidR="00E95AB1">
        <w:rPr>
          <w:rFonts w:ascii="Times New Roman" w:hAnsi="Times New Roman" w:cs="Times New Roman"/>
          <w:sz w:val="24"/>
          <w:szCs w:val="24"/>
        </w:rPr>
        <w:t xml:space="preserve"> </w:t>
      </w:r>
      <w:r w:rsidR="00E95AB1" w:rsidRPr="00E95AB1">
        <w:rPr>
          <w:rFonts w:ascii="Times New Roman" w:hAnsi="Times New Roman" w:cs="Times New Roman"/>
          <w:i/>
          <w:sz w:val="24"/>
          <w:szCs w:val="24"/>
        </w:rPr>
        <w:t>entB</w:t>
      </w:r>
      <w:r w:rsidR="00E95AB1" w:rsidRPr="00E95AB1">
        <w:rPr>
          <w:rFonts w:ascii="Times New Roman" w:hAnsi="Times New Roman" w:cs="Times New Roman"/>
          <w:sz w:val="24"/>
          <w:szCs w:val="24"/>
          <w:vertAlign w:val="superscript"/>
        </w:rPr>
        <w:t>-</w:t>
      </w:r>
      <w:r w:rsidR="00E95AB1">
        <w:rPr>
          <w:rFonts w:ascii="Times New Roman" w:hAnsi="Times New Roman" w:cs="Times New Roman"/>
          <w:sz w:val="24"/>
          <w:szCs w:val="24"/>
        </w:rPr>
        <w:t xml:space="preserve"> cells co-</w:t>
      </w:r>
      <w:r w:rsidR="00B42B9B">
        <w:rPr>
          <w:rFonts w:ascii="Times New Roman" w:hAnsi="Times New Roman" w:cs="Times New Roman"/>
          <w:sz w:val="24"/>
          <w:szCs w:val="24"/>
        </w:rPr>
        <w:t xml:space="preserve">expressing </w:t>
      </w:r>
      <w:r w:rsidR="00C0143B">
        <w:rPr>
          <w:rFonts w:ascii="Times New Roman" w:hAnsi="Times New Roman" w:cs="Times New Roman"/>
          <w:sz w:val="24"/>
          <w:szCs w:val="24"/>
        </w:rPr>
        <w:t>T25</w:t>
      </w:r>
      <w:r w:rsidR="00E95AB1">
        <w:rPr>
          <w:rFonts w:ascii="Times New Roman" w:hAnsi="Times New Roman" w:cs="Times New Roman"/>
          <w:sz w:val="24"/>
          <w:szCs w:val="24"/>
        </w:rPr>
        <w:t>-IC/ArCP grew at wild-type levels in iron-deprived minimal media</w:t>
      </w:r>
      <w:r w:rsidR="009D6F4F">
        <w:rPr>
          <w:rFonts w:ascii="Times New Roman" w:hAnsi="Times New Roman" w:cs="Times New Roman"/>
          <w:sz w:val="24"/>
          <w:szCs w:val="24"/>
        </w:rPr>
        <w:t xml:space="preserve"> (Fig 3B, column 1). I</w:t>
      </w:r>
      <w:r w:rsidR="00E95AB1">
        <w:rPr>
          <w:rFonts w:ascii="Times New Roman" w:hAnsi="Times New Roman" w:cs="Times New Roman"/>
          <w:sz w:val="24"/>
          <w:szCs w:val="24"/>
        </w:rPr>
        <w:t>n contrast, no significant growth was observed when</w:t>
      </w:r>
      <w:r w:rsidR="00BC383D">
        <w:rPr>
          <w:rFonts w:ascii="Times New Roman" w:hAnsi="Times New Roman" w:cs="Times New Roman"/>
          <w:sz w:val="24"/>
          <w:szCs w:val="24"/>
        </w:rPr>
        <w:t xml:space="preserve"> constructs encoding</w:t>
      </w:r>
      <w:r w:rsidR="0008665D">
        <w:rPr>
          <w:rFonts w:ascii="Times New Roman" w:hAnsi="Times New Roman" w:cs="Times New Roman"/>
          <w:sz w:val="24"/>
          <w:szCs w:val="24"/>
        </w:rPr>
        <w:t xml:space="preserve"> T25</w:t>
      </w:r>
      <w:r w:rsidR="00E95AB1">
        <w:rPr>
          <w:rFonts w:ascii="Times New Roman" w:hAnsi="Times New Roman" w:cs="Times New Roman"/>
          <w:sz w:val="24"/>
          <w:szCs w:val="24"/>
        </w:rPr>
        <w:t>-IC or ArCP were co-transformed with respecti</w:t>
      </w:r>
      <w:r w:rsidR="009D6F4F">
        <w:rPr>
          <w:rFonts w:ascii="Times New Roman" w:hAnsi="Times New Roman" w:cs="Times New Roman"/>
          <w:sz w:val="24"/>
          <w:szCs w:val="24"/>
        </w:rPr>
        <w:t>ve empty vector controls (Fig. 3</w:t>
      </w:r>
      <w:r w:rsidR="00E95AB1">
        <w:rPr>
          <w:rFonts w:ascii="Times New Roman" w:hAnsi="Times New Roman" w:cs="Times New Roman"/>
          <w:sz w:val="24"/>
          <w:szCs w:val="24"/>
        </w:rPr>
        <w:t>B</w:t>
      </w:r>
      <w:r w:rsidR="009D6F4F">
        <w:rPr>
          <w:rFonts w:ascii="Times New Roman" w:hAnsi="Times New Roman" w:cs="Times New Roman"/>
          <w:sz w:val="24"/>
          <w:szCs w:val="24"/>
        </w:rPr>
        <w:t>, columns 2 and 3</w:t>
      </w:r>
      <w:r w:rsidR="00E95AB1">
        <w:rPr>
          <w:rFonts w:ascii="Times New Roman" w:hAnsi="Times New Roman" w:cs="Times New Roman"/>
          <w:sz w:val="24"/>
          <w:szCs w:val="24"/>
        </w:rPr>
        <w:t xml:space="preserve">). </w:t>
      </w:r>
      <w:r w:rsidR="00395194">
        <w:rPr>
          <w:rFonts w:ascii="Times New Roman" w:hAnsi="Times New Roman" w:cs="Times New Roman"/>
          <w:sz w:val="24"/>
          <w:szCs w:val="24"/>
        </w:rPr>
        <w:t>T</w:t>
      </w:r>
      <w:r w:rsidR="00E95AB1">
        <w:rPr>
          <w:rFonts w:ascii="Times New Roman" w:hAnsi="Times New Roman" w:cs="Times New Roman"/>
          <w:sz w:val="24"/>
          <w:szCs w:val="24"/>
        </w:rPr>
        <w:t xml:space="preserve">hese outcomes demonstrated that the EntB IC and ArCP domains do not have to be connected in a single polypeptide in order to </w:t>
      </w:r>
      <w:r w:rsidR="00E1274B">
        <w:rPr>
          <w:rFonts w:ascii="Times New Roman" w:hAnsi="Times New Roman" w:cs="Times New Roman"/>
          <w:sz w:val="24"/>
          <w:szCs w:val="24"/>
        </w:rPr>
        <w:t>support</w:t>
      </w:r>
      <w:r w:rsidR="00E1274B">
        <w:rPr>
          <w:rFonts w:ascii="Times New Roman" w:hAnsi="Times New Roman" w:cs="Times New Roman"/>
          <w:sz w:val="24"/>
          <w:szCs w:val="24"/>
        </w:rPr>
        <w:t xml:space="preserve"> </w:t>
      </w:r>
      <w:r w:rsidR="00DB1A59">
        <w:rPr>
          <w:rFonts w:ascii="Times New Roman" w:hAnsi="Times New Roman" w:cs="Times New Roman"/>
          <w:sz w:val="24"/>
          <w:szCs w:val="24"/>
        </w:rPr>
        <w:t xml:space="preserve">intracellular </w:t>
      </w:r>
      <w:r w:rsidR="00E95AB1">
        <w:rPr>
          <w:rFonts w:ascii="Times New Roman" w:hAnsi="Times New Roman" w:cs="Times New Roman"/>
          <w:sz w:val="24"/>
          <w:szCs w:val="24"/>
        </w:rPr>
        <w:t xml:space="preserve">enterobactin biosynthesis. </w:t>
      </w:r>
      <w:r w:rsidR="001E5C05">
        <w:rPr>
          <w:rFonts w:ascii="Times New Roman" w:hAnsi="Times New Roman" w:cs="Times New Roman"/>
          <w:sz w:val="24"/>
          <w:szCs w:val="24"/>
        </w:rPr>
        <w:t xml:space="preserve">Furthermore, we </w:t>
      </w:r>
      <w:r w:rsidR="00E1274B">
        <w:rPr>
          <w:rFonts w:ascii="Times New Roman" w:hAnsi="Times New Roman" w:cs="Times New Roman"/>
          <w:sz w:val="24"/>
          <w:szCs w:val="24"/>
        </w:rPr>
        <w:t>showed</w:t>
      </w:r>
      <w:r w:rsidR="00E1274B">
        <w:rPr>
          <w:rFonts w:ascii="Times New Roman" w:hAnsi="Times New Roman" w:cs="Times New Roman"/>
          <w:sz w:val="24"/>
          <w:szCs w:val="24"/>
        </w:rPr>
        <w:t xml:space="preserve"> </w:t>
      </w:r>
      <w:r w:rsidR="001E5C05">
        <w:rPr>
          <w:rFonts w:ascii="Times New Roman" w:hAnsi="Times New Roman" w:cs="Times New Roman"/>
          <w:sz w:val="24"/>
          <w:szCs w:val="24"/>
        </w:rPr>
        <w:t>that the IC domain remained functional when N-te</w:t>
      </w:r>
      <w:r w:rsidR="003C76B4">
        <w:rPr>
          <w:rFonts w:ascii="Times New Roman" w:hAnsi="Times New Roman" w:cs="Times New Roman"/>
          <w:sz w:val="24"/>
          <w:szCs w:val="24"/>
        </w:rPr>
        <w:t>rminally fused with a BACTH fragment.</w:t>
      </w:r>
    </w:p>
    <w:p w14:paraId="0FE0AEEE" w14:textId="1023C9FD" w:rsidR="003B7CEA" w:rsidRDefault="00B15406" w:rsidP="00B032C1">
      <w:pPr>
        <w:spacing w:line="480" w:lineRule="auto"/>
        <w:rPr>
          <w:rFonts w:ascii="Times New Roman" w:hAnsi="Times New Roman" w:cs="Times New Roman"/>
          <w:sz w:val="24"/>
          <w:szCs w:val="24"/>
        </w:rPr>
      </w:pPr>
      <w:r>
        <w:rPr>
          <w:rFonts w:ascii="Times New Roman" w:hAnsi="Times New Roman" w:cs="Times New Roman"/>
          <w:sz w:val="24"/>
          <w:szCs w:val="24"/>
        </w:rPr>
        <w:tab/>
      </w:r>
      <w:r w:rsidR="0043408F">
        <w:rPr>
          <w:rFonts w:ascii="Times New Roman" w:hAnsi="Times New Roman" w:cs="Times New Roman"/>
          <w:sz w:val="24"/>
          <w:szCs w:val="24"/>
        </w:rPr>
        <w:t>BACTH constructs expressing</w:t>
      </w:r>
      <w:r w:rsidR="00D8120C">
        <w:rPr>
          <w:rFonts w:ascii="Times New Roman" w:hAnsi="Times New Roman" w:cs="Times New Roman"/>
          <w:sz w:val="24"/>
          <w:szCs w:val="24"/>
        </w:rPr>
        <w:t xml:space="preserve"> </w:t>
      </w:r>
      <w:r w:rsidR="0043408F">
        <w:rPr>
          <w:rFonts w:ascii="Times New Roman" w:hAnsi="Times New Roman" w:cs="Times New Roman"/>
          <w:sz w:val="24"/>
          <w:szCs w:val="24"/>
        </w:rPr>
        <w:t>the isolated EntB IC domain</w:t>
      </w:r>
      <w:r w:rsidR="00D8120C">
        <w:rPr>
          <w:rFonts w:ascii="Times New Roman" w:hAnsi="Times New Roman" w:cs="Times New Roman"/>
          <w:sz w:val="24"/>
          <w:szCs w:val="24"/>
        </w:rPr>
        <w:t xml:space="preserve"> were used in co-transformation experiments with EntA and EntE. </w:t>
      </w:r>
      <w:r>
        <w:rPr>
          <w:rFonts w:ascii="Times New Roman" w:hAnsi="Times New Roman" w:cs="Times New Roman"/>
          <w:sz w:val="24"/>
          <w:szCs w:val="24"/>
        </w:rPr>
        <w:t>Figure 4</w:t>
      </w:r>
      <w:r w:rsidR="00A235DC">
        <w:rPr>
          <w:rFonts w:ascii="Times New Roman" w:hAnsi="Times New Roman" w:cs="Times New Roman"/>
          <w:sz w:val="24"/>
          <w:szCs w:val="24"/>
        </w:rPr>
        <w:t>A show</w:t>
      </w:r>
      <w:r>
        <w:rPr>
          <w:rFonts w:ascii="Times New Roman" w:hAnsi="Times New Roman" w:cs="Times New Roman"/>
          <w:sz w:val="24"/>
          <w:szCs w:val="24"/>
        </w:rPr>
        <w:t>s</w:t>
      </w:r>
      <w:r w:rsidR="00A235DC">
        <w:rPr>
          <w:rFonts w:ascii="Times New Roman" w:hAnsi="Times New Roman" w:cs="Times New Roman"/>
          <w:sz w:val="24"/>
          <w:szCs w:val="24"/>
        </w:rPr>
        <w:t xml:space="preserve"> BACTH outcomes of EntA co-expressed with the EntB IC</w:t>
      </w:r>
      <w:r>
        <w:rPr>
          <w:rFonts w:ascii="Times New Roman" w:hAnsi="Times New Roman" w:cs="Times New Roman"/>
          <w:sz w:val="24"/>
          <w:szCs w:val="24"/>
        </w:rPr>
        <w:t xml:space="preserve"> domain</w:t>
      </w:r>
      <w:r w:rsidR="00A235DC">
        <w:rPr>
          <w:rFonts w:ascii="Times New Roman" w:hAnsi="Times New Roman" w:cs="Times New Roman"/>
          <w:sz w:val="24"/>
          <w:szCs w:val="24"/>
        </w:rPr>
        <w:t>. Co-transformation of pUT18C-</w:t>
      </w:r>
      <w:r w:rsidR="00A235DC" w:rsidRPr="00A235DC">
        <w:rPr>
          <w:rFonts w:ascii="Times New Roman" w:hAnsi="Times New Roman" w:cs="Times New Roman"/>
          <w:i/>
          <w:sz w:val="24"/>
          <w:szCs w:val="24"/>
        </w:rPr>
        <w:t>entA</w:t>
      </w:r>
      <w:r w:rsidR="00A235DC">
        <w:rPr>
          <w:rFonts w:ascii="Times New Roman" w:hAnsi="Times New Roman" w:cs="Times New Roman"/>
          <w:sz w:val="24"/>
          <w:szCs w:val="24"/>
        </w:rPr>
        <w:t xml:space="preserve"> with </w:t>
      </w:r>
      <w:r w:rsidR="00D8064D">
        <w:rPr>
          <w:rFonts w:ascii="Times New Roman" w:hAnsi="Times New Roman" w:cs="Times New Roman"/>
          <w:sz w:val="24"/>
          <w:szCs w:val="24"/>
        </w:rPr>
        <w:t>pKT25</w:t>
      </w:r>
      <w:r w:rsidR="00A235DC">
        <w:rPr>
          <w:rFonts w:ascii="Times New Roman" w:hAnsi="Times New Roman" w:cs="Times New Roman"/>
          <w:sz w:val="24"/>
          <w:szCs w:val="24"/>
        </w:rPr>
        <w:t>-</w:t>
      </w:r>
      <w:r w:rsidR="00A235DC" w:rsidRPr="00A235DC">
        <w:rPr>
          <w:rFonts w:ascii="Times New Roman" w:hAnsi="Times New Roman" w:cs="Times New Roman"/>
          <w:i/>
          <w:sz w:val="24"/>
          <w:szCs w:val="24"/>
        </w:rPr>
        <w:t>IC</w:t>
      </w:r>
      <w:r w:rsidR="00A235DC">
        <w:rPr>
          <w:rFonts w:ascii="Times New Roman" w:hAnsi="Times New Roman" w:cs="Times New Roman"/>
          <w:sz w:val="24"/>
          <w:szCs w:val="24"/>
        </w:rPr>
        <w:t xml:space="preserve"> resulted in a red colony on MacConkey agar media, indicative of a positive two-hybrid signal </w:t>
      </w:r>
      <w:r w:rsidR="0043408F">
        <w:rPr>
          <w:rFonts w:ascii="Times New Roman" w:hAnsi="Times New Roman" w:cs="Times New Roman"/>
          <w:sz w:val="24"/>
          <w:szCs w:val="24"/>
        </w:rPr>
        <w:lastRenderedPageBreak/>
        <w:t>(Fig. 4</w:t>
      </w:r>
      <w:r w:rsidR="00A235DC">
        <w:rPr>
          <w:rFonts w:ascii="Times New Roman" w:hAnsi="Times New Roman" w:cs="Times New Roman"/>
          <w:sz w:val="24"/>
          <w:szCs w:val="24"/>
        </w:rPr>
        <w:t xml:space="preserve">A, upper panel, left spot). In contrast, co-transformation of pUT18C empty vector with </w:t>
      </w:r>
      <w:r w:rsidR="00D8064D">
        <w:rPr>
          <w:rFonts w:ascii="Times New Roman" w:hAnsi="Times New Roman" w:cs="Times New Roman"/>
          <w:sz w:val="24"/>
          <w:szCs w:val="24"/>
        </w:rPr>
        <w:t>pKT25</w:t>
      </w:r>
      <w:r w:rsidR="00A235DC">
        <w:rPr>
          <w:rFonts w:ascii="Times New Roman" w:hAnsi="Times New Roman" w:cs="Times New Roman"/>
          <w:sz w:val="24"/>
          <w:szCs w:val="24"/>
        </w:rPr>
        <w:t>-</w:t>
      </w:r>
      <w:r w:rsidR="00A235DC" w:rsidRPr="00A235DC">
        <w:rPr>
          <w:rFonts w:ascii="Times New Roman" w:hAnsi="Times New Roman" w:cs="Times New Roman"/>
          <w:i/>
          <w:sz w:val="24"/>
          <w:szCs w:val="24"/>
        </w:rPr>
        <w:t>IC</w:t>
      </w:r>
      <w:r w:rsidR="00A235DC">
        <w:rPr>
          <w:rFonts w:ascii="Times New Roman" w:hAnsi="Times New Roman" w:cs="Times New Roman"/>
          <w:sz w:val="24"/>
          <w:szCs w:val="24"/>
        </w:rPr>
        <w:t xml:space="preserve"> did not resul</w:t>
      </w:r>
      <w:r w:rsidR="0043408F">
        <w:rPr>
          <w:rFonts w:ascii="Times New Roman" w:hAnsi="Times New Roman" w:cs="Times New Roman"/>
          <w:sz w:val="24"/>
          <w:szCs w:val="24"/>
        </w:rPr>
        <w:t>t in a two-hybrid signal (Fig. 4</w:t>
      </w:r>
      <w:r w:rsidR="00A235DC">
        <w:rPr>
          <w:rFonts w:ascii="Times New Roman" w:hAnsi="Times New Roman" w:cs="Times New Roman"/>
          <w:sz w:val="24"/>
          <w:szCs w:val="24"/>
        </w:rPr>
        <w:t>A, upper panel, right spot). Co-transformation of pUT18C</w:t>
      </w:r>
      <w:r w:rsidR="0043408F">
        <w:rPr>
          <w:rFonts w:ascii="Times New Roman" w:hAnsi="Times New Roman" w:cs="Times New Roman"/>
          <w:sz w:val="24"/>
          <w:szCs w:val="24"/>
        </w:rPr>
        <w:t>-</w:t>
      </w:r>
      <w:r w:rsidR="0043408F" w:rsidRPr="0043408F">
        <w:rPr>
          <w:rFonts w:ascii="Times New Roman" w:hAnsi="Times New Roman" w:cs="Times New Roman"/>
          <w:i/>
          <w:sz w:val="24"/>
          <w:szCs w:val="24"/>
        </w:rPr>
        <w:t>IC</w:t>
      </w:r>
      <w:r w:rsidR="00A235DC">
        <w:rPr>
          <w:rFonts w:ascii="Times New Roman" w:hAnsi="Times New Roman" w:cs="Times New Roman"/>
          <w:sz w:val="24"/>
          <w:szCs w:val="24"/>
        </w:rPr>
        <w:t xml:space="preserve"> </w:t>
      </w:r>
      <w:r w:rsidR="0043408F">
        <w:rPr>
          <w:rFonts w:ascii="Times New Roman" w:hAnsi="Times New Roman" w:cs="Times New Roman"/>
          <w:sz w:val="24"/>
          <w:szCs w:val="24"/>
        </w:rPr>
        <w:t>with</w:t>
      </w:r>
      <w:r w:rsidR="00A235DC">
        <w:rPr>
          <w:rFonts w:ascii="Times New Roman" w:hAnsi="Times New Roman" w:cs="Times New Roman"/>
          <w:sz w:val="24"/>
          <w:szCs w:val="24"/>
        </w:rPr>
        <w:t xml:space="preserve"> </w:t>
      </w:r>
      <w:r w:rsidR="00D8064D">
        <w:rPr>
          <w:rFonts w:ascii="Times New Roman" w:hAnsi="Times New Roman" w:cs="Times New Roman"/>
          <w:sz w:val="24"/>
          <w:szCs w:val="24"/>
        </w:rPr>
        <w:t>pKT25</w:t>
      </w:r>
      <w:r w:rsidR="00A235DC">
        <w:rPr>
          <w:rFonts w:ascii="Times New Roman" w:hAnsi="Times New Roman" w:cs="Times New Roman"/>
          <w:sz w:val="24"/>
          <w:szCs w:val="24"/>
        </w:rPr>
        <w:t>-</w:t>
      </w:r>
      <w:r w:rsidR="0043408F" w:rsidRPr="0043408F">
        <w:rPr>
          <w:rFonts w:ascii="Times New Roman" w:hAnsi="Times New Roman" w:cs="Times New Roman"/>
          <w:i/>
          <w:sz w:val="24"/>
          <w:szCs w:val="24"/>
        </w:rPr>
        <w:t>entA</w:t>
      </w:r>
      <w:r w:rsidR="00A235DC">
        <w:rPr>
          <w:rFonts w:ascii="Times New Roman" w:hAnsi="Times New Roman" w:cs="Times New Roman"/>
          <w:sz w:val="24"/>
          <w:szCs w:val="24"/>
        </w:rPr>
        <w:t xml:space="preserve"> </w:t>
      </w:r>
      <w:r w:rsidR="0043408F">
        <w:rPr>
          <w:rFonts w:ascii="Times New Roman" w:hAnsi="Times New Roman" w:cs="Times New Roman"/>
          <w:sz w:val="24"/>
          <w:szCs w:val="24"/>
        </w:rPr>
        <w:t>also yielded a two-hybrid signal (Fig. 4</w:t>
      </w:r>
      <w:r w:rsidR="00A235DC">
        <w:rPr>
          <w:rFonts w:ascii="Times New Roman" w:hAnsi="Times New Roman" w:cs="Times New Roman"/>
          <w:sz w:val="24"/>
          <w:szCs w:val="24"/>
        </w:rPr>
        <w:t xml:space="preserve">A, lower panel, </w:t>
      </w:r>
      <w:r w:rsidR="0043408F">
        <w:rPr>
          <w:rFonts w:ascii="Times New Roman" w:hAnsi="Times New Roman" w:cs="Times New Roman"/>
          <w:sz w:val="24"/>
          <w:szCs w:val="24"/>
        </w:rPr>
        <w:t>left</w:t>
      </w:r>
      <w:r w:rsidR="00A235DC">
        <w:rPr>
          <w:rFonts w:ascii="Times New Roman" w:hAnsi="Times New Roman" w:cs="Times New Roman"/>
          <w:sz w:val="24"/>
          <w:szCs w:val="24"/>
        </w:rPr>
        <w:t xml:space="preserve"> spot)</w:t>
      </w:r>
      <w:r w:rsidR="0043408F">
        <w:rPr>
          <w:rFonts w:ascii="Times New Roman" w:hAnsi="Times New Roman" w:cs="Times New Roman"/>
          <w:sz w:val="24"/>
          <w:szCs w:val="24"/>
        </w:rPr>
        <w:t>, whereas co-transformation of pU</w:t>
      </w:r>
      <w:r w:rsidR="00CC2D5F">
        <w:rPr>
          <w:rFonts w:ascii="Times New Roman" w:hAnsi="Times New Roman" w:cs="Times New Roman"/>
          <w:sz w:val="24"/>
          <w:szCs w:val="24"/>
        </w:rPr>
        <w:t>T18C-IC with pK</w:t>
      </w:r>
      <w:r w:rsidR="0043408F">
        <w:rPr>
          <w:rFonts w:ascii="Times New Roman" w:hAnsi="Times New Roman" w:cs="Times New Roman"/>
          <w:sz w:val="24"/>
          <w:szCs w:val="24"/>
        </w:rPr>
        <w:t>T25 did not (Fig. 4A, lower panel, right spot)</w:t>
      </w:r>
      <w:r w:rsidR="00A235DC">
        <w:rPr>
          <w:rFonts w:ascii="Times New Roman" w:hAnsi="Times New Roman" w:cs="Times New Roman"/>
          <w:sz w:val="24"/>
          <w:szCs w:val="24"/>
        </w:rPr>
        <w:t>.  β-galactosidase assays supported the pla</w:t>
      </w:r>
      <w:r w:rsidR="00D2110D">
        <w:rPr>
          <w:rFonts w:ascii="Times New Roman" w:hAnsi="Times New Roman" w:cs="Times New Roman"/>
          <w:sz w:val="24"/>
          <w:szCs w:val="24"/>
        </w:rPr>
        <w:t>te-based assay</w:t>
      </w:r>
      <w:r w:rsidR="00535745">
        <w:rPr>
          <w:rFonts w:ascii="Times New Roman" w:hAnsi="Times New Roman" w:cs="Times New Roman"/>
          <w:sz w:val="24"/>
          <w:szCs w:val="24"/>
        </w:rPr>
        <w:t>s</w:t>
      </w:r>
      <w:r w:rsidR="00D2110D">
        <w:rPr>
          <w:rFonts w:ascii="Times New Roman" w:hAnsi="Times New Roman" w:cs="Times New Roman"/>
          <w:sz w:val="24"/>
          <w:szCs w:val="24"/>
        </w:rPr>
        <w:t xml:space="preserve"> in that elevated</w:t>
      </w:r>
      <w:r w:rsidR="00A235DC">
        <w:rPr>
          <w:rFonts w:ascii="Times New Roman" w:hAnsi="Times New Roman" w:cs="Times New Roman"/>
          <w:sz w:val="24"/>
          <w:szCs w:val="24"/>
        </w:rPr>
        <w:t xml:space="preserve"> β-galactosidase activity was only observed when T18</w:t>
      </w:r>
      <w:r w:rsidR="0043408F">
        <w:rPr>
          <w:rFonts w:ascii="Times New Roman" w:hAnsi="Times New Roman" w:cs="Times New Roman"/>
          <w:sz w:val="24"/>
          <w:szCs w:val="24"/>
        </w:rPr>
        <w:t>/T25</w:t>
      </w:r>
      <w:r w:rsidR="00A235DC">
        <w:rPr>
          <w:rFonts w:ascii="Times New Roman" w:hAnsi="Times New Roman" w:cs="Times New Roman"/>
          <w:sz w:val="24"/>
          <w:szCs w:val="24"/>
        </w:rPr>
        <w:t>-EntA was co-expressed with T25</w:t>
      </w:r>
      <w:r w:rsidR="0043408F">
        <w:rPr>
          <w:rFonts w:ascii="Times New Roman" w:hAnsi="Times New Roman" w:cs="Times New Roman"/>
          <w:sz w:val="24"/>
          <w:szCs w:val="24"/>
        </w:rPr>
        <w:t>/T18</w:t>
      </w:r>
      <w:r w:rsidR="00A235DC">
        <w:rPr>
          <w:rFonts w:ascii="Times New Roman" w:hAnsi="Times New Roman" w:cs="Times New Roman"/>
          <w:sz w:val="24"/>
          <w:szCs w:val="24"/>
        </w:rPr>
        <w:t>-IC, in compari</w:t>
      </w:r>
      <w:r w:rsidR="0043408F">
        <w:rPr>
          <w:rFonts w:ascii="Times New Roman" w:hAnsi="Times New Roman" w:cs="Times New Roman"/>
          <w:sz w:val="24"/>
          <w:szCs w:val="24"/>
        </w:rPr>
        <w:t>son with vector controls (Fig. 4</w:t>
      </w:r>
      <w:r w:rsidR="00A235DC">
        <w:rPr>
          <w:rFonts w:ascii="Times New Roman" w:hAnsi="Times New Roman" w:cs="Times New Roman"/>
          <w:sz w:val="24"/>
          <w:szCs w:val="24"/>
        </w:rPr>
        <w:t>A, upper and lower bar graphs).</w:t>
      </w:r>
      <w:r w:rsidR="00B07A51">
        <w:rPr>
          <w:rFonts w:ascii="Times New Roman" w:hAnsi="Times New Roman" w:cs="Times New Roman"/>
          <w:sz w:val="24"/>
          <w:szCs w:val="24"/>
        </w:rPr>
        <w:t xml:space="preserve"> </w:t>
      </w:r>
      <w:r w:rsidR="009D0804">
        <w:rPr>
          <w:rFonts w:ascii="Times New Roman" w:hAnsi="Times New Roman" w:cs="Times New Roman"/>
          <w:sz w:val="24"/>
          <w:szCs w:val="24"/>
        </w:rPr>
        <w:t>We then investigated potential interaction of EntE with the EntB IC domain</w:t>
      </w:r>
      <w:r w:rsidR="00535745">
        <w:rPr>
          <w:rFonts w:ascii="Times New Roman" w:hAnsi="Times New Roman" w:cs="Times New Roman"/>
          <w:sz w:val="24"/>
          <w:szCs w:val="24"/>
        </w:rPr>
        <w:t xml:space="preserve"> (Fig. 4B)</w:t>
      </w:r>
      <w:r w:rsidR="009D0804">
        <w:rPr>
          <w:rFonts w:ascii="Times New Roman" w:hAnsi="Times New Roman" w:cs="Times New Roman"/>
          <w:sz w:val="24"/>
          <w:szCs w:val="24"/>
        </w:rPr>
        <w:t xml:space="preserve">. Co-transformation of </w:t>
      </w:r>
      <w:r w:rsidR="00D8064D">
        <w:rPr>
          <w:rFonts w:ascii="Times New Roman" w:hAnsi="Times New Roman" w:cs="Times New Roman"/>
          <w:sz w:val="24"/>
          <w:szCs w:val="24"/>
        </w:rPr>
        <w:t>pKT25</w:t>
      </w:r>
      <w:r w:rsidR="009D0804">
        <w:rPr>
          <w:rFonts w:ascii="Times New Roman" w:hAnsi="Times New Roman" w:cs="Times New Roman"/>
          <w:sz w:val="24"/>
          <w:szCs w:val="24"/>
        </w:rPr>
        <w:t>-</w:t>
      </w:r>
      <w:r w:rsidR="009D0804" w:rsidRPr="009D0804">
        <w:rPr>
          <w:rFonts w:ascii="Times New Roman" w:hAnsi="Times New Roman" w:cs="Times New Roman"/>
          <w:i/>
          <w:sz w:val="24"/>
          <w:szCs w:val="24"/>
        </w:rPr>
        <w:t>entE</w:t>
      </w:r>
      <w:r w:rsidR="009D0804">
        <w:rPr>
          <w:rFonts w:ascii="Times New Roman" w:hAnsi="Times New Roman" w:cs="Times New Roman"/>
          <w:sz w:val="24"/>
          <w:szCs w:val="24"/>
        </w:rPr>
        <w:t xml:space="preserve"> with pUT18C-</w:t>
      </w:r>
      <w:r w:rsidR="009D0804" w:rsidRPr="009D0804">
        <w:rPr>
          <w:rFonts w:ascii="Times New Roman" w:hAnsi="Times New Roman" w:cs="Times New Roman"/>
          <w:i/>
          <w:sz w:val="24"/>
          <w:szCs w:val="24"/>
        </w:rPr>
        <w:t>IC</w:t>
      </w:r>
      <w:r w:rsidR="009D0804">
        <w:rPr>
          <w:rFonts w:ascii="Times New Roman" w:hAnsi="Times New Roman" w:cs="Times New Roman"/>
          <w:sz w:val="24"/>
          <w:szCs w:val="24"/>
        </w:rPr>
        <w:t xml:space="preserve"> </w:t>
      </w:r>
      <w:r w:rsidR="003C6502">
        <w:rPr>
          <w:rFonts w:ascii="Times New Roman" w:hAnsi="Times New Roman" w:cs="Times New Roman"/>
          <w:sz w:val="24"/>
          <w:szCs w:val="24"/>
        </w:rPr>
        <w:t xml:space="preserve">in </w:t>
      </w:r>
      <w:r w:rsidR="003C6502" w:rsidRPr="003C6502">
        <w:rPr>
          <w:rFonts w:ascii="Times New Roman" w:hAnsi="Times New Roman" w:cs="Times New Roman"/>
          <w:i/>
          <w:sz w:val="24"/>
          <w:szCs w:val="24"/>
        </w:rPr>
        <w:t>E. coli</w:t>
      </w:r>
      <w:r w:rsidR="003C6502">
        <w:rPr>
          <w:rFonts w:ascii="Times New Roman" w:hAnsi="Times New Roman" w:cs="Times New Roman"/>
          <w:sz w:val="24"/>
          <w:szCs w:val="24"/>
        </w:rPr>
        <w:t xml:space="preserve"> BTH101 cells </w:t>
      </w:r>
      <w:r w:rsidR="009D0804">
        <w:rPr>
          <w:rFonts w:ascii="Times New Roman" w:hAnsi="Times New Roman" w:cs="Times New Roman"/>
          <w:sz w:val="24"/>
          <w:szCs w:val="24"/>
        </w:rPr>
        <w:t>resulted in a po</w:t>
      </w:r>
      <w:r w:rsidR="00CC2D5F">
        <w:rPr>
          <w:rFonts w:ascii="Times New Roman" w:hAnsi="Times New Roman" w:cs="Times New Roman"/>
          <w:sz w:val="24"/>
          <w:szCs w:val="24"/>
        </w:rPr>
        <w:t>sitive two-hybrid signal (Fig. 4B</w:t>
      </w:r>
      <w:r w:rsidR="009D0804">
        <w:rPr>
          <w:rFonts w:ascii="Times New Roman" w:hAnsi="Times New Roman" w:cs="Times New Roman"/>
          <w:sz w:val="24"/>
          <w:szCs w:val="24"/>
        </w:rPr>
        <w:t>, upper panel, left spot), whereas transformation of</w:t>
      </w:r>
      <w:r w:rsidR="00CF71C8">
        <w:rPr>
          <w:rFonts w:ascii="Times New Roman" w:hAnsi="Times New Roman" w:cs="Times New Roman"/>
          <w:sz w:val="24"/>
          <w:szCs w:val="24"/>
        </w:rPr>
        <w:t xml:space="preserve"> pKT25 em</w:t>
      </w:r>
      <w:r w:rsidR="002B41CA">
        <w:rPr>
          <w:rFonts w:ascii="Times New Roman" w:hAnsi="Times New Roman" w:cs="Times New Roman"/>
          <w:sz w:val="24"/>
          <w:szCs w:val="24"/>
        </w:rPr>
        <w:t>p</w:t>
      </w:r>
      <w:r w:rsidR="00CF71C8">
        <w:rPr>
          <w:rFonts w:ascii="Times New Roman" w:hAnsi="Times New Roman" w:cs="Times New Roman"/>
          <w:sz w:val="24"/>
          <w:szCs w:val="24"/>
        </w:rPr>
        <w:t xml:space="preserve">ty vector with </w:t>
      </w:r>
      <w:r w:rsidR="009D0804">
        <w:rPr>
          <w:rFonts w:ascii="Times New Roman" w:hAnsi="Times New Roman" w:cs="Times New Roman"/>
          <w:sz w:val="24"/>
          <w:szCs w:val="24"/>
        </w:rPr>
        <w:t>pUT18C-</w:t>
      </w:r>
      <w:r w:rsidR="009D0804" w:rsidRPr="009D0804">
        <w:rPr>
          <w:rFonts w:ascii="Times New Roman" w:hAnsi="Times New Roman" w:cs="Times New Roman"/>
          <w:i/>
          <w:sz w:val="24"/>
          <w:szCs w:val="24"/>
        </w:rPr>
        <w:t>IC</w:t>
      </w:r>
      <w:r w:rsidR="009D0804">
        <w:rPr>
          <w:rFonts w:ascii="Times New Roman" w:hAnsi="Times New Roman" w:cs="Times New Roman"/>
          <w:sz w:val="24"/>
          <w:szCs w:val="24"/>
        </w:rPr>
        <w:t xml:space="preserve"> </w:t>
      </w:r>
      <w:r w:rsidR="00D52698">
        <w:rPr>
          <w:rFonts w:ascii="Times New Roman" w:hAnsi="Times New Roman" w:cs="Times New Roman"/>
          <w:sz w:val="24"/>
          <w:szCs w:val="24"/>
        </w:rPr>
        <w:t>did not (Fig. 4B</w:t>
      </w:r>
      <w:r w:rsidR="009D0804">
        <w:rPr>
          <w:rFonts w:ascii="Times New Roman" w:hAnsi="Times New Roman" w:cs="Times New Roman"/>
          <w:sz w:val="24"/>
          <w:szCs w:val="24"/>
        </w:rPr>
        <w:t>, upper panel</w:t>
      </w:r>
      <w:r w:rsidR="00D52698">
        <w:rPr>
          <w:rFonts w:ascii="Times New Roman" w:hAnsi="Times New Roman" w:cs="Times New Roman"/>
          <w:sz w:val="24"/>
          <w:szCs w:val="24"/>
        </w:rPr>
        <w:t>,</w:t>
      </w:r>
      <w:r w:rsidR="009D0804">
        <w:rPr>
          <w:rFonts w:ascii="Times New Roman" w:hAnsi="Times New Roman" w:cs="Times New Roman"/>
          <w:sz w:val="24"/>
          <w:szCs w:val="24"/>
        </w:rPr>
        <w:t xml:space="preserve"> right spot). Similarly, the pUT18C-</w:t>
      </w:r>
      <w:r w:rsidR="009D0804" w:rsidRPr="009D0804">
        <w:rPr>
          <w:rFonts w:ascii="Times New Roman" w:hAnsi="Times New Roman" w:cs="Times New Roman"/>
          <w:i/>
          <w:sz w:val="24"/>
          <w:szCs w:val="24"/>
        </w:rPr>
        <w:t>entE</w:t>
      </w:r>
      <w:r w:rsidR="009D0804">
        <w:rPr>
          <w:rFonts w:ascii="Times New Roman" w:hAnsi="Times New Roman" w:cs="Times New Roman"/>
          <w:sz w:val="24"/>
          <w:szCs w:val="24"/>
        </w:rPr>
        <w:t>/</w:t>
      </w:r>
      <w:r w:rsidR="00D8064D">
        <w:rPr>
          <w:rFonts w:ascii="Times New Roman" w:hAnsi="Times New Roman" w:cs="Times New Roman"/>
          <w:sz w:val="24"/>
          <w:szCs w:val="24"/>
        </w:rPr>
        <w:t>pKT25</w:t>
      </w:r>
      <w:r w:rsidR="009D0804">
        <w:rPr>
          <w:rFonts w:ascii="Times New Roman" w:hAnsi="Times New Roman" w:cs="Times New Roman"/>
          <w:sz w:val="24"/>
          <w:szCs w:val="24"/>
        </w:rPr>
        <w:t>-</w:t>
      </w:r>
      <w:r w:rsidR="009D0804" w:rsidRPr="009D0804">
        <w:rPr>
          <w:rFonts w:ascii="Times New Roman" w:hAnsi="Times New Roman" w:cs="Times New Roman"/>
          <w:i/>
          <w:sz w:val="24"/>
          <w:szCs w:val="24"/>
        </w:rPr>
        <w:t>IC</w:t>
      </w:r>
      <w:r w:rsidR="009D0804">
        <w:rPr>
          <w:rFonts w:ascii="Times New Roman" w:hAnsi="Times New Roman" w:cs="Times New Roman"/>
          <w:sz w:val="24"/>
          <w:szCs w:val="24"/>
        </w:rPr>
        <w:t xml:space="preserve"> co-transformant yielded a positive two-hybrid signal unlike the pUT18C/</w:t>
      </w:r>
      <w:r w:rsidR="00D8064D">
        <w:rPr>
          <w:rFonts w:ascii="Times New Roman" w:hAnsi="Times New Roman" w:cs="Times New Roman"/>
          <w:sz w:val="24"/>
          <w:szCs w:val="24"/>
        </w:rPr>
        <w:t>pKT25</w:t>
      </w:r>
      <w:r w:rsidR="009D0804">
        <w:rPr>
          <w:rFonts w:ascii="Times New Roman" w:hAnsi="Times New Roman" w:cs="Times New Roman"/>
          <w:sz w:val="24"/>
          <w:szCs w:val="24"/>
        </w:rPr>
        <w:t>-</w:t>
      </w:r>
      <w:r w:rsidR="009D0804" w:rsidRPr="009D0804">
        <w:rPr>
          <w:rFonts w:ascii="Times New Roman" w:hAnsi="Times New Roman" w:cs="Times New Roman"/>
          <w:i/>
          <w:sz w:val="24"/>
          <w:szCs w:val="24"/>
        </w:rPr>
        <w:t>IC</w:t>
      </w:r>
      <w:r w:rsidR="00D52698">
        <w:rPr>
          <w:rFonts w:ascii="Times New Roman" w:hAnsi="Times New Roman" w:cs="Times New Roman"/>
          <w:sz w:val="24"/>
          <w:szCs w:val="24"/>
        </w:rPr>
        <w:t xml:space="preserve"> control (Fig. 4B</w:t>
      </w:r>
      <w:r w:rsidR="009D0804">
        <w:rPr>
          <w:rFonts w:ascii="Times New Roman" w:hAnsi="Times New Roman" w:cs="Times New Roman"/>
          <w:sz w:val="24"/>
          <w:szCs w:val="24"/>
        </w:rPr>
        <w:t>, lower panel, left and right spots</w:t>
      </w:r>
      <w:r w:rsidR="00CF71C8">
        <w:rPr>
          <w:rFonts w:ascii="Times New Roman" w:hAnsi="Times New Roman" w:cs="Times New Roman"/>
          <w:sz w:val="24"/>
          <w:szCs w:val="24"/>
        </w:rPr>
        <w:t>, respectively</w:t>
      </w:r>
      <w:r w:rsidR="009D0804">
        <w:rPr>
          <w:rFonts w:ascii="Times New Roman" w:hAnsi="Times New Roman" w:cs="Times New Roman"/>
          <w:sz w:val="24"/>
          <w:szCs w:val="24"/>
        </w:rPr>
        <w:t>).</w:t>
      </w:r>
      <w:r w:rsidR="000A0010">
        <w:rPr>
          <w:rFonts w:ascii="Times New Roman" w:hAnsi="Times New Roman" w:cs="Times New Roman"/>
          <w:sz w:val="24"/>
          <w:szCs w:val="24"/>
        </w:rPr>
        <w:t xml:space="preserve"> Corresponding β-galactosidase assays </w:t>
      </w:r>
      <w:r w:rsidR="00C428D8">
        <w:rPr>
          <w:rFonts w:ascii="Times New Roman" w:hAnsi="Times New Roman" w:cs="Times New Roman"/>
          <w:sz w:val="24"/>
          <w:szCs w:val="24"/>
        </w:rPr>
        <w:t xml:space="preserve">of co-transformants </w:t>
      </w:r>
      <w:r w:rsidR="000A0010">
        <w:rPr>
          <w:rFonts w:ascii="Times New Roman" w:hAnsi="Times New Roman" w:cs="Times New Roman"/>
          <w:sz w:val="24"/>
          <w:szCs w:val="24"/>
        </w:rPr>
        <w:t xml:space="preserve">indicated elevated activity upon co-expression </w:t>
      </w:r>
      <w:r w:rsidR="00D52698">
        <w:rPr>
          <w:rFonts w:ascii="Times New Roman" w:hAnsi="Times New Roman" w:cs="Times New Roman"/>
          <w:sz w:val="24"/>
          <w:szCs w:val="24"/>
        </w:rPr>
        <w:t>of T25-EntE with T18-IC (Fig. 4B</w:t>
      </w:r>
      <w:r w:rsidR="000A0010">
        <w:rPr>
          <w:rFonts w:ascii="Times New Roman" w:hAnsi="Times New Roman" w:cs="Times New Roman"/>
          <w:sz w:val="24"/>
          <w:szCs w:val="24"/>
        </w:rPr>
        <w:t xml:space="preserve">, upper bar graph) or co-expression </w:t>
      </w:r>
      <w:r w:rsidR="00D52698">
        <w:rPr>
          <w:rFonts w:ascii="Times New Roman" w:hAnsi="Times New Roman" w:cs="Times New Roman"/>
          <w:sz w:val="24"/>
          <w:szCs w:val="24"/>
        </w:rPr>
        <w:t>of T18-EntE with T25-IC (Fig. 4B</w:t>
      </w:r>
      <w:r w:rsidR="000A0010">
        <w:rPr>
          <w:rFonts w:ascii="Times New Roman" w:hAnsi="Times New Roman" w:cs="Times New Roman"/>
          <w:sz w:val="24"/>
          <w:szCs w:val="24"/>
        </w:rPr>
        <w:t>, lower bar graph).</w:t>
      </w:r>
      <w:r w:rsidR="00F35DF9">
        <w:rPr>
          <w:rFonts w:ascii="Times New Roman" w:hAnsi="Times New Roman" w:cs="Times New Roman"/>
          <w:sz w:val="24"/>
          <w:szCs w:val="24"/>
        </w:rPr>
        <w:t xml:space="preserve"> Taken together, </w:t>
      </w:r>
      <w:r w:rsidR="002B41CA">
        <w:rPr>
          <w:rFonts w:ascii="Times New Roman" w:hAnsi="Times New Roman" w:cs="Times New Roman"/>
          <w:sz w:val="24"/>
          <w:szCs w:val="24"/>
        </w:rPr>
        <w:t xml:space="preserve">the </w:t>
      </w:r>
      <w:r w:rsidR="00F35DF9">
        <w:rPr>
          <w:rFonts w:ascii="Times New Roman" w:hAnsi="Times New Roman" w:cs="Times New Roman"/>
          <w:sz w:val="24"/>
          <w:szCs w:val="24"/>
        </w:rPr>
        <w:t xml:space="preserve">BACTH </w:t>
      </w:r>
      <w:r w:rsidR="002B41CA">
        <w:rPr>
          <w:rFonts w:ascii="Times New Roman" w:hAnsi="Times New Roman" w:cs="Times New Roman"/>
          <w:sz w:val="24"/>
          <w:szCs w:val="24"/>
        </w:rPr>
        <w:t xml:space="preserve">outcomes </w:t>
      </w:r>
      <w:r w:rsidR="00AE021D">
        <w:rPr>
          <w:rFonts w:ascii="Times New Roman" w:hAnsi="Times New Roman" w:cs="Times New Roman"/>
          <w:sz w:val="24"/>
          <w:szCs w:val="24"/>
        </w:rPr>
        <w:t xml:space="preserve">support the computational model of the EntA-EntB-EntE complex since </w:t>
      </w:r>
      <w:r w:rsidR="00F35DF9">
        <w:rPr>
          <w:rFonts w:ascii="Times New Roman" w:hAnsi="Times New Roman" w:cs="Times New Roman"/>
          <w:sz w:val="24"/>
          <w:szCs w:val="24"/>
        </w:rPr>
        <w:t xml:space="preserve">EntB IC </w:t>
      </w:r>
      <w:r w:rsidR="00AE021D">
        <w:rPr>
          <w:rFonts w:ascii="Times New Roman" w:hAnsi="Times New Roman" w:cs="Times New Roman"/>
          <w:sz w:val="24"/>
          <w:szCs w:val="24"/>
        </w:rPr>
        <w:t xml:space="preserve">was found by BACTH to </w:t>
      </w:r>
      <w:r w:rsidR="00F87744">
        <w:rPr>
          <w:rFonts w:ascii="Times New Roman" w:hAnsi="Times New Roman" w:cs="Times New Roman"/>
          <w:sz w:val="24"/>
          <w:szCs w:val="24"/>
        </w:rPr>
        <w:t>interact with</w:t>
      </w:r>
      <w:r w:rsidR="00F35DF9">
        <w:rPr>
          <w:rFonts w:ascii="Times New Roman" w:hAnsi="Times New Roman" w:cs="Times New Roman"/>
          <w:sz w:val="24"/>
          <w:szCs w:val="24"/>
        </w:rPr>
        <w:t xml:space="preserve"> </w:t>
      </w:r>
      <w:r w:rsidR="00AE021D">
        <w:rPr>
          <w:rFonts w:ascii="Times New Roman" w:hAnsi="Times New Roman" w:cs="Times New Roman"/>
          <w:sz w:val="24"/>
          <w:szCs w:val="24"/>
        </w:rPr>
        <w:t xml:space="preserve">both EntA and </w:t>
      </w:r>
      <w:r w:rsidR="00F35DF9">
        <w:rPr>
          <w:rFonts w:ascii="Times New Roman" w:hAnsi="Times New Roman" w:cs="Times New Roman"/>
          <w:sz w:val="24"/>
          <w:szCs w:val="24"/>
        </w:rPr>
        <w:t xml:space="preserve">EntE within </w:t>
      </w:r>
      <w:r w:rsidR="00F35DF9" w:rsidRPr="0007691A">
        <w:rPr>
          <w:rFonts w:ascii="Times New Roman" w:hAnsi="Times New Roman" w:cs="Times New Roman"/>
          <w:i/>
          <w:sz w:val="24"/>
          <w:szCs w:val="24"/>
        </w:rPr>
        <w:t>E. coli</w:t>
      </w:r>
      <w:r w:rsidR="00F35DF9">
        <w:rPr>
          <w:rFonts w:ascii="Times New Roman" w:hAnsi="Times New Roman" w:cs="Times New Roman"/>
          <w:sz w:val="24"/>
          <w:szCs w:val="24"/>
        </w:rPr>
        <w:t xml:space="preserve"> cells</w:t>
      </w:r>
      <w:r w:rsidR="00376332">
        <w:rPr>
          <w:rFonts w:ascii="Times New Roman" w:hAnsi="Times New Roman" w:cs="Times New Roman"/>
          <w:sz w:val="24"/>
          <w:szCs w:val="24"/>
        </w:rPr>
        <w:t>.</w:t>
      </w:r>
      <w:r w:rsidR="00F87744">
        <w:rPr>
          <w:rFonts w:ascii="Times New Roman" w:hAnsi="Times New Roman" w:cs="Times New Roman"/>
          <w:sz w:val="24"/>
          <w:szCs w:val="24"/>
        </w:rPr>
        <w:t xml:space="preserve"> Since we showed that the EntB IC and ArCP domains are functionally independent, t</w:t>
      </w:r>
      <w:r w:rsidR="00376332">
        <w:rPr>
          <w:rFonts w:ascii="Times New Roman" w:hAnsi="Times New Roman" w:cs="Times New Roman"/>
          <w:sz w:val="24"/>
          <w:szCs w:val="24"/>
        </w:rPr>
        <w:t>his</w:t>
      </w:r>
      <w:r w:rsidR="00F35DF9">
        <w:rPr>
          <w:rFonts w:ascii="Times New Roman" w:hAnsi="Times New Roman" w:cs="Times New Roman"/>
          <w:sz w:val="24"/>
          <w:szCs w:val="24"/>
        </w:rPr>
        <w:t xml:space="preserve"> sugges</w:t>
      </w:r>
      <w:r w:rsidR="00376332">
        <w:rPr>
          <w:rFonts w:ascii="Times New Roman" w:hAnsi="Times New Roman" w:cs="Times New Roman"/>
          <w:sz w:val="24"/>
          <w:szCs w:val="24"/>
        </w:rPr>
        <w:t xml:space="preserve">ts </w:t>
      </w:r>
      <w:r w:rsidR="00F87744">
        <w:rPr>
          <w:rFonts w:ascii="Times New Roman" w:hAnsi="Times New Roman" w:cs="Times New Roman"/>
          <w:sz w:val="24"/>
          <w:szCs w:val="24"/>
        </w:rPr>
        <w:t>that they are organized within the</w:t>
      </w:r>
      <w:r w:rsidR="00F35DF9">
        <w:rPr>
          <w:rFonts w:ascii="Times New Roman" w:hAnsi="Times New Roman" w:cs="Times New Roman"/>
          <w:sz w:val="24"/>
          <w:szCs w:val="24"/>
        </w:rPr>
        <w:t xml:space="preserve"> EntB </w:t>
      </w:r>
      <w:r w:rsidR="00F87744">
        <w:rPr>
          <w:rFonts w:ascii="Times New Roman" w:hAnsi="Times New Roman" w:cs="Times New Roman"/>
          <w:sz w:val="24"/>
          <w:szCs w:val="24"/>
        </w:rPr>
        <w:t>protein to structurally anchor</w:t>
      </w:r>
      <w:r w:rsidR="00376332">
        <w:rPr>
          <w:rFonts w:ascii="Times New Roman" w:hAnsi="Times New Roman" w:cs="Times New Roman"/>
          <w:sz w:val="24"/>
          <w:szCs w:val="24"/>
        </w:rPr>
        <w:t xml:space="preserve"> </w:t>
      </w:r>
      <w:r w:rsidR="00376332">
        <w:rPr>
          <w:rFonts w:ascii="Times New Roman" w:hAnsi="Times New Roman" w:cs="Times New Roman"/>
          <w:sz w:val="24"/>
          <w:szCs w:val="24"/>
        </w:rPr>
        <w:t xml:space="preserve">an intracellular EntA-EntB-EntE </w:t>
      </w:r>
      <w:r w:rsidR="00F359C5">
        <w:rPr>
          <w:rFonts w:ascii="Times New Roman" w:hAnsi="Times New Roman" w:cs="Times New Roman"/>
          <w:sz w:val="24"/>
          <w:szCs w:val="24"/>
        </w:rPr>
        <w:t xml:space="preserve">ternary </w:t>
      </w:r>
      <w:r w:rsidR="00AE021D">
        <w:rPr>
          <w:rFonts w:ascii="Times New Roman" w:hAnsi="Times New Roman" w:cs="Times New Roman"/>
          <w:sz w:val="24"/>
          <w:szCs w:val="24"/>
        </w:rPr>
        <w:t>complex</w:t>
      </w:r>
      <w:r w:rsidR="00F35DF9">
        <w:rPr>
          <w:rFonts w:ascii="Times New Roman" w:hAnsi="Times New Roman" w:cs="Times New Roman"/>
          <w:sz w:val="24"/>
          <w:szCs w:val="24"/>
        </w:rPr>
        <w:t>.</w:t>
      </w:r>
      <w:r w:rsidR="00F87744">
        <w:rPr>
          <w:rFonts w:ascii="Times New Roman" w:hAnsi="Times New Roman" w:cs="Times New Roman"/>
          <w:sz w:val="24"/>
          <w:szCs w:val="24"/>
        </w:rPr>
        <w:t xml:space="preserve"> Further experiments are now being performed to directly investigate the ternary complex as well as the role of EntB as a hub protein, since it is known to also interact with EntD, EntF and EntH [6][7][9].</w:t>
      </w:r>
    </w:p>
    <w:p w14:paraId="39A3A878" w14:textId="5306C1DE" w:rsidR="00B45382" w:rsidRDefault="00017BCE" w:rsidP="00B032C1">
      <w:pPr>
        <w:spacing w:line="480" w:lineRule="auto"/>
        <w:rPr>
          <w:rFonts w:ascii="Times New Roman" w:hAnsi="Times New Roman" w:cs="Times New Roman"/>
          <w:sz w:val="24"/>
          <w:szCs w:val="24"/>
        </w:rPr>
      </w:pPr>
      <w:r>
        <w:rPr>
          <w:rFonts w:ascii="Times New Roman" w:hAnsi="Times New Roman" w:cs="Times New Roman"/>
          <w:sz w:val="24"/>
          <w:szCs w:val="24"/>
        </w:rPr>
        <w:tab/>
      </w:r>
      <w:r w:rsidR="00DD715D">
        <w:rPr>
          <w:rFonts w:ascii="Times New Roman" w:hAnsi="Times New Roman" w:cs="Times New Roman"/>
          <w:sz w:val="24"/>
          <w:szCs w:val="24"/>
        </w:rPr>
        <w:t xml:space="preserve"> </w:t>
      </w:r>
    </w:p>
    <w:p w14:paraId="5FF1AABA" w14:textId="2C9C8401" w:rsidR="00DF1E6C" w:rsidRDefault="00DF1E6C" w:rsidP="00DF1E6C">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Acknowledgements</w:t>
      </w:r>
    </w:p>
    <w:p w14:paraId="1EAEA27E" w14:textId="18825842" w:rsidR="00DF1E6C" w:rsidRPr="00DF1E6C" w:rsidRDefault="00DF1E6C" w:rsidP="00DF1E6C">
      <w:pPr>
        <w:spacing w:line="480" w:lineRule="auto"/>
        <w:rPr>
          <w:rFonts w:ascii="Times New Roman" w:hAnsi="Times New Roman" w:cs="Times New Roman"/>
          <w:sz w:val="24"/>
          <w:szCs w:val="24"/>
        </w:rPr>
      </w:pPr>
      <w:r w:rsidRPr="00DC3065">
        <w:rPr>
          <w:rFonts w:ascii="Times New Roman" w:hAnsi="Times New Roman" w:cs="Times New Roman"/>
          <w:sz w:val="24"/>
          <w:szCs w:val="24"/>
        </w:rPr>
        <w:t>This work was supported by Discovery Grant 341983 from the Natural Sciences and Engineering Research Council of Canada to PDP.</w:t>
      </w:r>
      <w:r>
        <w:rPr>
          <w:rFonts w:ascii="Times New Roman" w:hAnsi="Times New Roman" w:cs="Times New Roman"/>
          <w:sz w:val="24"/>
          <w:szCs w:val="24"/>
        </w:rPr>
        <w:t xml:space="preserve"> </w:t>
      </w:r>
      <w:r w:rsidRPr="00DF1E6C">
        <w:rPr>
          <w:rFonts w:ascii="Times New Roman" w:hAnsi="Times New Roman" w:cs="Times New Roman"/>
          <w:sz w:val="24"/>
          <w:szCs w:val="24"/>
        </w:rPr>
        <w:t>Financial support for P. Pakarian was provided by an FQRNT PBEEE/MELS Scholarship and GRASP. We acknowledge NBRP-E. coli at NIG (Japan) for providing KEIO strains.</w:t>
      </w:r>
    </w:p>
    <w:p w14:paraId="5682CC6C" w14:textId="77777777" w:rsidR="00B45382" w:rsidRDefault="00B45382">
      <w:pPr>
        <w:rPr>
          <w:rFonts w:ascii="Times New Roman" w:hAnsi="Times New Roman" w:cs="Times New Roman"/>
          <w:sz w:val="24"/>
          <w:szCs w:val="24"/>
        </w:rPr>
      </w:pPr>
      <w:r>
        <w:rPr>
          <w:rFonts w:ascii="Times New Roman" w:hAnsi="Times New Roman" w:cs="Times New Roman"/>
          <w:sz w:val="24"/>
          <w:szCs w:val="24"/>
        </w:rPr>
        <w:br w:type="page"/>
      </w:r>
    </w:p>
    <w:p w14:paraId="72E93A5A" w14:textId="77777777" w:rsidR="00B45382" w:rsidRDefault="00B45382" w:rsidP="00B032C1">
      <w:pPr>
        <w:spacing w:line="480" w:lineRule="auto"/>
        <w:rPr>
          <w:rFonts w:ascii="Times New Roman" w:hAnsi="Times New Roman" w:cs="Times New Roman"/>
          <w:sz w:val="24"/>
          <w:szCs w:val="24"/>
        </w:rPr>
      </w:pPr>
      <w:r w:rsidRPr="00B45382">
        <w:rPr>
          <w:rFonts w:ascii="Times New Roman" w:hAnsi="Times New Roman" w:cs="Times New Roman"/>
          <w:b/>
          <w:sz w:val="28"/>
          <w:szCs w:val="28"/>
        </w:rPr>
        <w:lastRenderedPageBreak/>
        <w:t>References</w:t>
      </w:r>
    </w:p>
    <w:p w14:paraId="787076D8" w14:textId="77777777" w:rsidR="004628BA" w:rsidRPr="00F46165" w:rsidRDefault="004628BA" w:rsidP="00B032C1">
      <w:pPr>
        <w:spacing w:line="480" w:lineRule="auto"/>
        <w:rPr>
          <w:rFonts w:ascii="Times New Roman" w:hAnsi="Times New Roman" w:cs="Times New Roman"/>
          <w:sz w:val="24"/>
          <w:szCs w:val="24"/>
        </w:rPr>
      </w:pPr>
      <w:r w:rsidRPr="00F46165">
        <w:rPr>
          <w:rFonts w:ascii="Times New Roman" w:hAnsi="Times New Roman" w:cs="Times New Roman"/>
          <w:sz w:val="24"/>
          <w:szCs w:val="24"/>
        </w:rPr>
        <w:t xml:space="preserve">[1] J.A. Sundlov, J.A. Garringer, J.M. Carney, A.S. Reger, E.J. Drake, W.L. Duax, A.M. Gulick, Determination of the crystal structure of EntA, a 2,3-dihydro-2,3-dihydroxybenzoic acid dehydrogenase from </w:t>
      </w:r>
      <w:r w:rsidRPr="00F46165">
        <w:rPr>
          <w:rFonts w:ascii="Times New Roman" w:hAnsi="Times New Roman" w:cs="Times New Roman"/>
          <w:i/>
          <w:sz w:val="24"/>
          <w:szCs w:val="24"/>
        </w:rPr>
        <w:t>Escherichia coli</w:t>
      </w:r>
      <w:r w:rsidRPr="00F46165">
        <w:rPr>
          <w:rFonts w:ascii="Times New Roman" w:hAnsi="Times New Roman" w:cs="Times New Roman"/>
          <w:sz w:val="24"/>
          <w:szCs w:val="24"/>
        </w:rPr>
        <w:t>, Acta Crystallogr D Biol Crystallogr 62 (2006) 734-740.</w:t>
      </w:r>
    </w:p>
    <w:p w14:paraId="0D8C28E5"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[2] E.J. Drake, D.A. Nicolai, A.M. Gulick, Structure of the EntB multidomain nonribosomal peptide synthetase and functional analysis of its interaction with the EntE adenylation domain, Chem Biol 13 (2006) 409-419.</w:t>
      </w:r>
    </w:p>
    <w:p w14:paraId="5509865F"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[3] J.A. Sundlov, C. Shi, D.J. Wilson, C.C. Aldrich, A.M. Gulick, Structural and functional investigation of the intermolecular interaction between NRPS adenylation and carrier protein domains, Chem Biol 19 (2012) 188-198.</w:t>
      </w:r>
    </w:p>
    <w:p w14:paraId="6974D8A7"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 xml:space="preserve">[4] F. Imperi, P. Visca, Subcellular localization of the pyoverdine biogenesis machinery of </w:t>
      </w:r>
      <w:r w:rsidRPr="00A343D7">
        <w:rPr>
          <w:rFonts w:ascii="Times New Roman" w:hAnsi="Times New Roman" w:cs="Times New Roman"/>
          <w:i/>
          <w:sz w:val="24"/>
          <w:szCs w:val="24"/>
        </w:rPr>
        <w:t>Pseudomonas aeruginosa</w:t>
      </w:r>
      <w:r w:rsidRPr="00F46165">
        <w:rPr>
          <w:rFonts w:ascii="Times New Roman" w:hAnsi="Times New Roman" w:cs="Times New Roman"/>
          <w:sz w:val="24"/>
          <w:szCs w:val="24"/>
        </w:rPr>
        <w:t>: a membrane-associated "siderosome", FEBS Lett 587 (2013) 3387-3391.</w:t>
      </w:r>
    </w:p>
    <w:p w14:paraId="42A87F52"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 xml:space="preserve">[5] V. Gasser, L. Guillon, O. Cunrath, I.J. Schalk, Cellular organization of siderophore biosynthesis in </w:t>
      </w:r>
      <w:r w:rsidRPr="00F46165">
        <w:rPr>
          <w:rFonts w:ascii="Times New Roman" w:hAnsi="Times New Roman" w:cs="Times New Roman"/>
          <w:i/>
          <w:sz w:val="24"/>
          <w:szCs w:val="24"/>
        </w:rPr>
        <w:t>Pseudomonas aeruginosa</w:t>
      </w:r>
      <w:r w:rsidRPr="00F46165">
        <w:rPr>
          <w:rFonts w:ascii="Times New Roman" w:hAnsi="Times New Roman" w:cs="Times New Roman"/>
          <w:sz w:val="24"/>
          <w:szCs w:val="24"/>
        </w:rPr>
        <w:t>: Evidence for siderosomes, J Inorg Biochem 148 (2015) 27-34.</w:t>
      </w:r>
    </w:p>
    <w:p w14:paraId="552941E8"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[6] J.R. Lai, M.A. Fischbach, D.R. Liu, C.T. Walsh, A protein interaction surface in nonribosomal peptide synthesis mapped by combinatorial mutagenesis and selection, Proc Natl Acad Sci U S A 103 (2006) 5314-5319.</w:t>
      </w:r>
    </w:p>
    <w:p w14:paraId="2AD2484F"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lastRenderedPageBreak/>
        <w:t>[7] J.R. Lai, M.A. Fischbach, D.R. Liu, C.T. Walsh, Localized Protein Interaction Surfaces on the EntB Carrier Protein Revealed by Combinatorial Mutagenesis and Selection, J Am Chem Soc 128 (2006) 11002-11003.</w:t>
      </w:r>
    </w:p>
    <w:p w14:paraId="602CCF2C"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[8] R.H. Lambalot, A.M. Gehring, R.S. Flugel, P. Zuber, M. LaCelle, M.A. Marahiel, R. Reid, C. Khosla, C.T. Walsh, A new enzyme superfamily - the phosphopantetheinyl transferases, Chem Biol 3 (1996) 923-936.</w:t>
      </w:r>
    </w:p>
    <w:p w14:paraId="3214A7F9"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 xml:space="preserve">[9] D. Leduc, A. Battesti, E. Bouveret, The hotdog thioesterase EntH (YbdB) plays a role </w:t>
      </w:r>
      <w:r w:rsidRPr="00F46165">
        <w:rPr>
          <w:rFonts w:ascii="Times New Roman" w:hAnsi="Times New Roman" w:cs="Times New Roman"/>
          <w:i/>
          <w:sz w:val="24"/>
          <w:szCs w:val="24"/>
        </w:rPr>
        <w:t>in vivo</w:t>
      </w:r>
      <w:r w:rsidRPr="00F46165">
        <w:rPr>
          <w:rFonts w:ascii="Times New Roman" w:hAnsi="Times New Roman" w:cs="Times New Roman"/>
          <w:sz w:val="24"/>
          <w:szCs w:val="24"/>
        </w:rPr>
        <w:t xml:space="preserve"> in optimal enterobactin biosynthesis by interacting with the ArCP domain of EntB, J Bacteriol 189 (2007) 7112-7126.</w:t>
      </w:r>
    </w:p>
    <w:p w14:paraId="5D7CBEE4"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 xml:space="preserve">[10] S. Khalil, P.D. Pawelek, Enzymatic adenylation of 2,3-dihydroxybenzoate is enhanced by a protein-protein interaction between </w:t>
      </w:r>
      <w:r w:rsidRPr="00F46165">
        <w:rPr>
          <w:rFonts w:ascii="Times New Roman" w:hAnsi="Times New Roman" w:cs="Times New Roman"/>
          <w:i/>
          <w:sz w:val="24"/>
          <w:szCs w:val="24"/>
        </w:rPr>
        <w:t>Escherichia coli</w:t>
      </w:r>
      <w:r w:rsidRPr="00F46165">
        <w:rPr>
          <w:rFonts w:ascii="Times New Roman" w:hAnsi="Times New Roman" w:cs="Times New Roman"/>
          <w:sz w:val="24"/>
          <w:szCs w:val="24"/>
        </w:rPr>
        <w:t xml:space="preserve"> 2,3-dihydro-2,3-dihydroxybenzoate dehydrogenase (EntA) and 2,3-dihydroxybenzoate-AMP ligase (EntE), Biochemistry 50 (2011) 533-545.</w:t>
      </w:r>
    </w:p>
    <w:p w14:paraId="15B41CF4"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 xml:space="preserve">[11] P. Pakarian, P.D. Pawelek, Subunit orientation in the </w:t>
      </w:r>
      <w:r w:rsidRPr="00F46165">
        <w:rPr>
          <w:rFonts w:ascii="Times New Roman" w:hAnsi="Times New Roman" w:cs="Times New Roman"/>
          <w:i/>
          <w:sz w:val="24"/>
          <w:szCs w:val="24"/>
        </w:rPr>
        <w:t>Escherichia coli</w:t>
      </w:r>
      <w:r w:rsidRPr="00F46165">
        <w:rPr>
          <w:rFonts w:ascii="Times New Roman" w:hAnsi="Times New Roman" w:cs="Times New Roman"/>
          <w:sz w:val="24"/>
          <w:szCs w:val="24"/>
        </w:rPr>
        <w:t xml:space="preserve"> enterobactin biosynthetic EntA-EntE complex revealed by a two-hybrid approach, Biochimie (2016).</w:t>
      </w:r>
    </w:p>
    <w:p w14:paraId="39C7743D"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[12] S.M. Payne, Detection, isolation, and characterization of siderophores, Methods Enzymol 235 (1994) 329-344.</w:t>
      </w:r>
    </w:p>
    <w:p w14:paraId="33C31975"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[13] B. Schwyn, J.B. Neilands, Universal chemical assay for the detection and determination of siderophores, Anal Biochem 160 (1987) 47-56.</w:t>
      </w:r>
    </w:p>
    <w:p w14:paraId="5EB47A6A"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 xml:space="preserve">[14] A. Battesti, E. Bouveret, The bacterial two-hybrid system based on adenylate cyclase reconstitution in </w:t>
      </w:r>
      <w:r w:rsidRPr="00F46165">
        <w:rPr>
          <w:rFonts w:ascii="Times New Roman" w:hAnsi="Times New Roman" w:cs="Times New Roman"/>
          <w:i/>
          <w:sz w:val="24"/>
          <w:szCs w:val="24"/>
        </w:rPr>
        <w:t>Escherichia coli</w:t>
      </w:r>
      <w:r w:rsidRPr="00F46165">
        <w:rPr>
          <w:rFonts w:ascii="Times New Roman" w:hAnsi="Times New Roman" w:cs="Times New Roman"/>
          <w:sz w:val="24"/>
          <w:szCs w:val="24"/>
        </w:rPr>
        <w:t>, Methods 58 (2012) 325-334.</w:t>
      </w:r>
    </w:p>
    <w:p w14:paraId="4CC91756"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lastRenderedPageBreak/>
        <w:t xml:space="preserve">[15] J.H. Miller, A short course in bacterial genetics : a laboratory manual and handbook for </w:t>
      </w:r>
      <w:r w:rsidRPr="00F46165">
        <w:rPr>
          <w:rFonts w:ascii="Times New Roman" w:hAnsi="Times New Roman" w:cs="Times New Roman"/>
          <w:i/>
          <w:sz w:val="24"/>
          <w:szCs w:val="24"/>
        </w:rPr>
        <w:t>Escherichia coli</w:t>
      </w:r>
      <w:r w:rsidRPr="00F46165">
        <w:rPr>
          <w:rFonts w:ascii="Times New Roman" w:hAnsi="Times New Roman" w:cs="Times New Roman"/>
          <w:sz w:val="24"/>
          <w:szCs w:val="24"/>
        </w:rPr>
        <w:t xml:space="preserve"> and related bacteria, Cold Spring Harbor Laboratory Press, Plainview, N.Y., 1992.</w:t>
      </w:r>
    </w:p>
    <w:p w14:paraId="59912E7C"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[16] S.R. Comeau, D.W. Gatchell, S. Vajda, C.J. Camacho, ClusPro: an automated docking and discrimination method for the prediction of protein complexes, Bioinformatics 20 (2004) 45-50.</w:t>
      </w:r>
    </w:p>
    <w:p w14:paraId="31B128A2"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[17] G.J. Kleywegt, Use of non-crystallographic symmetry in protein structure refinement, Acta Crystallographica Section D: Biological Crystallography 52 (1996) 842-857.</w:t>
      </w:r>
    </w:p>
    <w:p w14:paraId="7470A3AB"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[18] G. Karimova, J. Pidoux, A. Ullmann, D. Ladant, A bacterial two-hybrid system based on a reconstituted signal transductio</w:t>
      </w:r>
      <w:r w:rsidR="00F46165">
        <w:rPr>
          <w:rFonts w:ascii="Times New Roman" w:hAnsi="Times New Roman" w:cs="Times New Roman"/>
          <w:sz w:val="24"/>
          <w:szCs w:val="24"/>
        </w:rPr>
        <w:t>n pathway, Proc Natl Acad Sci US</w:t>
      </w:r>
      <w:r w:rsidRPr="00F46165">
        <w:rPr>
          <w:rFonts w:ascii="Times New Roman" w:hAnsi="Times New Roman" w:cs="Times New Roman"/>
          <w:sz w:val="24"/>
          <w:szCs w:val="24"/>
        </w:rPr>
        <w:t>A 95 (1998) 5752-5756.</w:t>
      </w:r>
    </w:p>
    <w:p w14:paraId="2043C8A4" w14:textId="77777777" w:rsidR="007456E4" w:rsidRPr="00F46165" w:rsidRDefault="00FE434D">
      <w:pPr>
        <w:spacing w:line="480" w:lineRule="auto"/>
        <w:rPr>
          <w:rFonts w:ascii="Times New Roman" w:hAnsi="Times New Roman" w:cs="Times New Roman"/>
          <w:sz w:val="24"/>
          <w:szCs w:val="24"/>
        </w:rPr>
      </w:pPr>
      <w:r w:rsidRPr="00F46165">
        <w:rPr>
          <w:rFonts w:ascii="Times New Roman" w:hAnsi="Times New Roman" w:cs="Times New Roman"/>
          <w:sz w:val="24"/>
          <w:szCs w:val="24"/>
        </w:rPr>
        <w:t>[19] M.F. Lensink, S.J. Wodak, Docking, scoring, and affinity prediction in CAPRI, Proteins 81 (2013) 2082-2095.</w:t>
      </w:r>
    </w:p>
    <w:p w14:paraId="6374F63F" w14:textId="77777777" w:rsidR="00B45382" w:rsidRDefault="00B45382" w:rsidP="00B032C1">
      <w:pPr>
        <w:spacing w:line="480" w:lineRule="auto"/>
        <w:rPr>
          <w:rFonts w:ascii="Times New Roman" w:hAnsi="Times New Roman" w:cs="Times New Roman"/>
          <w:sz w:val="24"/>
          <w:szCs w:val="24"/>
        </w:rPr>
      </w:pPr>
    </w:p>
    <w:p w14:paraId="1917B158" w14:textId="77777777" w:rsidR="00B45382" w:rsidRDefault="00B45382" w:rsidP="00D8064D">
      <w:pPr>
        <w:rPr>
          <w:rFonts w:ascii="Times New Roman" w:hAnsi="Times New Roman" w:cs="Times New Roman"/>
          <w:sz w:val="24"/>
          <w:szCs w:val="24"/>
        </w:rPr>
      </w:pPr>
      <w:r>
        <w:rPr>
          <w:rFonts w:ascii="Times New Roman" w:hAnsi="Times New Roman" w:cs="Times New Roman"/>
          <w:sz w:val="24"/>
          <w:szCs w:val="24"/>
        </w:rPr>
        <w:br w:type="page"/>
      </w:r>
    </w:p>
    <w:p w14:paraId="3CFB4A5F" w14:textId="77777777" w:rsidR="00D8064D" w:rsidRPr="00D8064D" w:rsidRDefault="00D8064D" w:rsidP="00D8064D">
      <w:pPr>
        <w:spacing w:line="480" w:lineRule="auto"/>
        <w:rPr>
          <w:rFonts w:ascii="Times New Roman" w:hAnsi="Times New Roman" w:cs="Times New Roman"/>
          <w:b/>
          <w:sz w:val="24"/>
          <w:szCs w:val="24"/>
          <w:lang w:val="en-US"/>
        </w:rPr>
      </w:pPr>
      <w:r w:rsidRPr="00D8064D">
        <w:rPr>
          <w:rFonts w:ascii="Times New Roman" w:hAnsi="Times New Roman" w:cs="Times New Roman"/>
          <w:b/>
          <w:sz w:val="24"/>
          <w:szCs w:val="24"/>
          <w:lang w:val="en-US"/>
        </w:rPr>
        <w:lastRenderedPageBreak/>
        <w:t>Table 1: PCR primers used in this study</w:t>
      </w:r>
    </w:p>
    <w:tbl>
      <w:tblPr>
        <w:tblStyle w:val="TableGrid"/>
        <w:tblW w:w="9889" w:type="dxa"/>
        <w:tblBorders>
          <w:left w:val="none" w:sz="0" w:space="0" w:color="auto"/>
          <w:right w:val="none" w:sz="0" w:space="0" w:color="auto"/>
          <w:insideV w:val="none" w:sz="0" w:space="0" w:color="auto"/>
        </w:tblBorders>
        <w:tblLook w:val="04A0" w:firstRow="1" w:lastRow="0" w:firstColumn="1" w:lastColumn="0" w:noHBand="0" w:noVBand="1"/>
      </w:tblPr>
      <w:tblGrid>
        <w:gridCol w:w="1575"/>
        <w:gridCol w:w="884"/>
        <w:gridCol w:w="7430"/>
      </w:tblGrid>
      <w:tr w:rsidR="00D8064D" w:rsidRPr="00D8064D" w14:paraId="6687CF70" w14:textId="77777777" w:rsidTr="00D8064D">
        <w:tc>
          <w:tcPr>
            <w:tcW w:w="1575" w:type="dxa"/>
          </w:tcPr>
          <w:p w14:paraId="0F60EA58"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Vector</w:t>
            </w:r>
          </w:p>
        </w:tc>
        <w:tc>
          <w:tcPr>
            <w:tcW w:w="884" w:type="dxa"/>
          </w:tcPr>
          <w:p w14:paraId="140ADE8E"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Gene</w:t>
            </w:r>
          </w:p>
        </w:tc>
        <w:tc>
          <w:tcPr>
            <w:tcW w:w="7430" w:type="dxa"/>
          </w:tcPr>
          <w:p w14:paraId="0008A3FD"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Primer Sequence (5’-3’)</w:t>
            </w:r>
          </w:p>
        </w:tc>
      </w:tr>
      <w:tr w:rsidR="00D8064D" w:rsidRPr="00D8064D" w14:paraId="00753EEA" w14:textId="77777777" w:rsidTr="00D8064D">
        <w:trPr>
          <w:trHeight w:val="409"/>
        </w:trPr>
        <w:tc>
          <w:tcPr>
            <w:tcW w:w="1575" w:type="dxa"/>
            <w:vMerge w:val="restart"/>
          </w:tcPr>
          <w:p w14:paraId="032DF42D" w14:textId="77777777" w:rsidR="00D8064D" w:rsidRPr="00D8064D" w:rsidRDefault="00D8064D" w:rsidP="00D8064D">
            <w:pPr>
              <w:spacing w:after="160" w:line="480" w:lineRule="auto"/>
              <w:rPr>
                <w:rFonts w:ascii="Times New Roman" w:hAnsi="Times New Roman" w:cs="Times New Roman"/>
                <w:sz w:val="24"/>
                <w:szCs w:val="24"/>
                <w:lang w:val="en-US"/>
              </w:rPr>
            </w:pPr>
          </w:p>
          <w:p w14:paraId="14FD2676" w14:textId="77777777" w:rsidR="00D8064D" w:rsidRPr="00D8064D" w:rsidRDefault="00D8064D" w:rsidP="00D8064D">
            <w:pPr>
              <w:spacing w:after="160" w:line="480" w:lineRule="auto"/>
              <w:rPr>
                <w:rFonts w:ascii="Times New Roman" w:hAnsi="Times New Roman" w:cs="Times New Roman"/>
                <w:sz w:val="24"/>
                <w:szCs w:val="24"/>
                <w:lang w:val="en-US"/>
              </w:rPr>
            </w:pPr>
          </w:p>
          <w:p w14:paraId="4EB9349E" w14:textId="77777777" w:rsidR="00D8064D" w:rsidRPr="00D8064D" w:rsidRDefault="00D8064D" w:rsidP="00D8064D">
            <w:pPr>
              <w:spacing w:after="160" w:line="480" w:lineRule="auto"/>
              <w:rPr>
                <w:rFonts w:ascii="Times New Roman" w:hAnsi="Times New Roman" w:cs="Times New Roman"/>
                <w:sz w:val="24"/>
                <w:szCs w:val="24"/>
                <w:lang w:val="en-US"/>
              </w:rPr>
            </w:pPr>
          </w:p>
          <w:p w14:paraId="32246146" w14:textId="77777777" w:rsid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pUT18C, pKT25</w:t>
            </w:r>
          </w:p>
          <w:p w14:paraId="38B48608" w14:textId="77777777" w:rsidR="003F2BE1" w:rsidRDefault="003F2BE1" w:rsidP="00D8064D">
            <w:pPr>
              <w:spacing w:after="160" w:line="480" w:lineRule="auto"/>
              <w:rPr>
                <w:rFonts w:ascii="Times New Roman" w:hAnsi="Times New Roman" w:cs="Times New Roman"/>
                <w:sz w:val="24"/>
                <w:szCs w:val="24"/>
                <w:lang w:val="en-US"/>
              </w:rPr>
            </w:pPr>
          </w:p>
          <w:p w14:paraId="0086C550" w14:textId="77777777" w:rsidR="003F2BE1" w:rsidRDefault="003F2BE1" w:rsidP="00D8064D">
            <w:pPr>
              <w:spacing w:after="160" w:line="480" w:lineRule="auto"/>
              <w:rPr>
                <w:rFonts w:ascii="Times New Roman" w:hAnsi="Times New Roman" w:cs="Times New Roman"/>
                <w:sz w:val="24"/>
                <w:szCs w:val="24"/>
                <w:lang w:val="en-US"/>
              </w:rPr>
            </w:pPr>
          </w:p>
          <w:p w14:paraId="4D4C50D3" w14:textId="77777777" w:rsidR="003F2BE1" w:rsidRPr="00D8064D" w:rsidRDefault="003F2BE1" w:rsidP="00D8064D">
            <w:pPr>
              <w:spacing w:after="160" w:line="480" w:lineRule="auto"/>
              <w:rPr>
                <w:rFonts w:ascii="Times New Roman" w:hAnsi="Times New Roman" w:cs="Times New Roman"/>
                <w:sz w:val="24"/>
                <w:szCs w:val="24"/>
                <w:lang w:val="en-US"/>
              </w:rPr>
            </w:pPr>
            <w:r>
              <w:rPr>
                <w:rFonts w:ascii="Times New Roman" w:hAnsi="Times New Roman" w:cs="Times New Roman"/>
                <w:sz w:val="24"/>
                <w:szCs w:val="24"/>
                <w:lang w:val="en-US"/>
              </w:rPr>
              <w:t>pFHB1</w:t>
            </w:r>
          </w:p>
        </w:tc>
        <w:tc>
          <w:tcPr>
            <w:tcW w:w="884" w:type="dxa"/>
            <w:vMerge w:val="restart"/>
          </w:tcPr>
          <w:p w14:paraId="03C5826D" w14:textId="77777777" w:rsidR="00D8064D" w:rsidRPr="00D8064D" w:rsidRDefault="00D8064D" w:rsidP="00D8064D">
            <w:pPr>
              <w:spacing w:after="160" w:line="480" w:lineRule="auto"/>
              <w:rPr>
                <w:rFonts w:ascii="Times New Roman" w:hAnsi="Times New Roman" w:cs="Times New Roman"/>
                <w:i/>
                <w:sz w:val="24"/>
                <w:szCs w:val="24"/>
                <w:lang w:val="en-US"/>
              </w:rPr>
            </w:pPr>
          </w:p>
          <w:p w14:paraId="4B295162" w14:textId="77777777" w:rsidR="00D8064D" w:rsidRPr="00D8064D" w:rsidRDefault="00D8064D" w:rsidP="00D8064D">
            <w:pPr>
              <w:spacing w:after="160" w:line="480" w:lineRule="auto"/>
              <w:rPr>
                <w:rFonts w:ascii="Times New Roman" w:hAnsi="Times New Roman" w:cs="Times New Roman"/>
                <w:i/>
                <w:sz w:val="24"/>
                <w:szCs w:val="24"/>
                <w:lang w:val="en-US"/>
              </w:rPr>
            </w:pPr>
            <w:r w:rsidRPr="00D8064D">
              <w:rPr>
                <w:rFonts w:ascii="Times New Roman" w:hAnsi="Times New Roman" w:cs="Times New Roman"/>
                <w:i/>
                <w:sz w:val="24"/>
                <w:szCs w:val="24"/>
                <w:lang w:val="en-US"/>
              </w:rPr>
              <w:t>entA</w:t>
            </w:r>
          </w:p>
        </w:tc>
        <w:tc>
          <w:tcPr>
            <w:tcW w:w="7430" w:type="dxa"/>
          </w:tcPr>
          <w:p w14:paraId="0B2408E0"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F: TAGG</w:t>
            </w:r>
            <w:r w:rsidRPr="00D8064D">
              <w:rPr>
                <w:rFonts w:ascii="Times New Roman" w:hAnsi="Times New Roman" w:cs="Times New Roman"/>
                <w:sz w:val="24"/>
                <w:szCs w:val="24"/>
                <w:u w:val="single"/>
                <w:lang w:val="en-US"/>
              </w:rPr>
              <w:t>GGTACC</w:t>
            </w:r>
            <w:r w:rsidRPr="00D8064D">
              <w:rPr>
                <w:rFonts w:ascii="Times New Roman" w:hAnsi="Times New Roman" w:cs="Times New Roman"/>
                <w:sz w:val="24"/>
                <w:szCs w:val="24"/>
                <w:lang w:val="en-US"/>
              </w:rPr>
              <w:t>TATG</w:t>
            </w:r>
            <w:r w:rsidRPr="00005CDA">
              <w:rPr>
                <w:rFonts w:ascii="Times New Roman" w:hAnsi="Times New Roman" w:cs="Times New Roman"/>
                <w:sz w:val="24"/>
                <w:szCs w:val="24"/>
                <w:lang w:val="en-US"/>
              </w:rPr>
              <w:t>GAT</w:t>
            </w:r>
            <w:r w:rsidRPr="00D8064D">
              <w:rPr>
                <w:rFonts w:ascii="Times New Roman" w:hAnsi="Times New Roman" w:cs="Times New Roman"/>
                <w:sz w:val="24"/>
                <w:szCs w:val="24"/>
                <w:lang w:val="en-US"/>
              </w:rPr>
              <w:t>TTCAGCGGTAAAAATGTCTGGG</w:t>
            </w:r>
          </w:p>
        </w:tc>
      </w:tr>
      <w:tr w:rsidR="00D8064D" w:rsidRPr="00D8064D" w14:paraId="5C6D9EC9" w14:textId="77777777" w:rsidTr="00D8064D">
        <w:trPr>
          <w:trHeight w:val="130"/>
        </w:trPr>
        <w:tc>
          <w:tcPr>
            <w:tcW w:w="1575" w:type="dxa"/>
            <w:vMerge/>
          </w:tcPr>
          <w:p w14:paraId="2CFB39B3" w14:textId="77777777" w:rsidR="00D8064D" w:rsidRPr="00D8064D" w:rsidRDefault="00D8064D" w:rsidP="00D8064D">
            <w:pPr>
              <w:spacing w:after="160" w:line="480" w:lineRule="auto"/>
              <w:rPr>
                <w:rFonts w:ascii="Times New Roman" w:hAnsi="Times New Roman" w:cs="Times New Roman"/>
                <w:sz w:val="24"/>
                <w:szCs w:val="24"/>
                <w:lang w:val="en-US"/>
              </w:rPr>
            </w:pPr>
          </w:p>
        </w:tc>
        <w:tc>
          <w:tcPr>
            <w:tcW w:w="884" w:type="dxa"/>
            <w:vMerge/>
          </w:tcPr>
          <w:p w14:paraId="3CE165B0" w14:textId="77777777" w:rsidR="00D8064D" w:rsidRPr="00D8064D" w:rsidRDefault="00D8064D" w:rsidP="00D8064D">
            <w:pPr>
              <w:spacing w:after="160" w:line="480" w:lineRule="auto"/>
              <w:rPr>
                <w:rFonts w:ascii="Times New Roman" w:hAnsi="Times New Roman" w:cs="Times New Roman"/>
                <w:i/>
                <w:sz w:val="24"/>
                <w:szCs w:val="24"/>
                <w:lang w:val="en-US"/>
              </w:rPr>
            </w:pPr>
          </w:p>
        </w:tc>
        <w:tc>
          <w:tcPr>
            <w:tcW w:w="7430" w:type="dxa"/>
          </w:tcPr>
          <w:p w14:paraId="2E06F83A"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R: CTACG</w:t>
            </w:r>
            <w:r w:rsidRPr="00D8064D">
              <w:rPr>
                <w:rFonts w:ascii="Times New Roman" w:hAnsi="Times New Roman" w:cs="Times New Roman"/>
                <w:sz w:val="24"/>
                <w:szCs w:val="24"/>
                <w:u w:val="single"/>
                <w:lang w:val="en-US"/>
              </w:rPr>
              <w:t>GAATTC</w:t>
            </w:r>
            <w:r w:rsidRPr="00D8064D">
              <w:rPr>
                <w:rFonts w:ascii="Times New Roman" w:hAnsi="Times New Roman" w:cs="Times New Roman"/>
                <w:sz w:val="24"/>
                <w:szCs w:val="24"/>
                <w:lang w:val="en-US"/>
              </w:rPr>
              <w:t>TTATGCCCCCAGCGTTGAGCC</w:t>
            </w:r>
          </w:p>
        </w:tc>
      </w:tr>
      <w:tr w:rsidR="00D8064D" w:rsidRPr="00D8064D" w14:paraId="247156A4" w14:textId="77777777" w:rsidTr="00D8064D">
        <w:trPr>
          <w:trHeight w:val="327"/>
        </w:trPr>
        <w:tc>
          <w:tcPr>
            <w:tcW w:w="1575" w:type="dxa"/>
            <w:vMerge/>
          </w:tcPr>
          <w:p w14:paraId="74717D6D" w14:textId="77777777" w:rsidR="00D8064D" w:rsidRPr="00D8064D" w:rsidRDefault="00D8064D" w:rsidP="00D8064D">
            <w:pPr>
              <w:spacing w:after="160" w:line="480" w:lineRule="auto"/>
              <w:rPr>
                <w:rFonts w:ascii="Times New Roman" w:hAnsi="Times New Roman" w:cs="Times New Roman"/>
                <w:sz w:val="24"/>
                <w:szCs w:val="24"/>
                <w:lang w:val="en-US"/>
              </w:rPr>
            </w:pPr>
          </w:p>
        </w:tc>
        <w:tc>
          <w:tcPr>
            <w:tcW w:w="884" w:type="dxa"/>
            <w:vMerge w:val="restart"/>
          </w:tcPr>
          <w:p w14:paraId="40E5BAD4" w14:textId="77777777" w:rsidR="00D8064D" w:rsidRPr="00D8064D" w:rsidRDefault="00D8064D" w:rsidP="00D8064D">
            <w:pPr>
              <w:spacing w:after="160" w:line="480" w:lineRule="auto"/>
              <w:rPr>
                <w:rFonts w:ascii="Times New Roman" w:hAnsi="Times New Roman" w:cs="Times New Roman"/>
                <w:i/>
                <w:sz w:val="24"/>
                <w:szCs w:val="24"/>
                <w:lang w:val="en-US"/>
              </w:rPr>
            </w:pPr>
          </w:p>
          <w:p w14:paraId="483D3726" w14:textId="77777777" w:rsidR="00D8064D" w:rsidRPr="00D8064D" w:rsidRDefault="00D8064D" w:rsidP="00D8064D">
            <w:pPr>
              <w:spacing w:after="160" w:line="480" w:lineRule="auto"/>
              <w:rPr>
                <w:rFonts w:ascii="Times New Roman" w:hAnsi="Times New Roman" w:cs="Times New Roman"/>
                <w:i/>
                <w:sz w:val="24"/>
                <w:szCs w:val="24"/>
                <w:lang w:val="en-US"/>
              </w:rPr>
            </w:pPr>
            <w:r w:rsidRPr="00D8064D">
              <w:rPr>
                <w:rFonts w:ascii="Times New Roman" w:hAnsi="Times New Roman" w:cs="Times New Roman"/>
                <w:i/>
                <w:sz w:val="24"/>
                <w:szCs w:val="24"/>
                <w:lang w:val="en-US"/>
              </w:rPr>
              <w:t>entB</w:t>
            </w:r>
          </w:p>
        </w:tc>
        <w:tc>
          <w:tcPr>
            <w:tcW w:w="7430" w:type="dxa"/>
          </w:tcPr>
          <w:p w14:paraId="6F79885D"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F: TAGG</w:t>
            </w:r>
            <w:r w:rsidRPr="00D8064D">
              <w:rPr>
                <w:rFonts w:ascii="Times New Roman" w:hAnsi="Times New Roman" w:cs="Times New Roman"/>
                <w:sz w:val="24"/>
                <w:szCs w:val="24"/>
                <w:u w:val="single"/>
                <w:lang w:val="en-US"/>
              </w:rPr>
              <w:t>GGTACC</w:t>
            </w:r>
            <w:r w:rsidRPr="00D8064D">
              <w:rPr>
                <w:rFonts w:ascii="Times New Roman" w:hAnsi="Times New Roman" w:cs="Times New Roman"/>
                <w:sz w:val="24"/>
                <w:szCs w:val="24"/>
                <w:lang w:val="en-US"/>
              </w:rPr>
              <w:t>TATGGCTATTCCAAAATTACAGGCTTACGC</w:t>
            </w:r>
          </w:p>
        </w:tc>
      </w:tr>
      <w:tr w:rsidR="00D8064D" w:rsidRPr="00D8064D" w14:paraId="3D611AE3" w14:textId="77777777" w:rsidTr="00D8064D">
        <w:trPr>
          <w:trHeight w:val="326"/>
        </w:trPr>
        <w:tc>
          <w:tcPr>
            <w:tcW w:w="1575" w:type="dxa"/>
            <w:vMerge/>
          </w:tcPr>
          <w:p w14:paraId="2B1598FD" w14:textId="77777777" w:rsidR="00D8064D" w:rsidRPr="00D8064D" w:rsidRDefault="00D8064D" w:rsidP="00D8064D">
            <w:pPr>
              <w:spacing w:after="160" w:line="480" w:lineRule="auto"/>
              <w:rPr>
                <w:rFonts w:ascii="Times New Roman" w:hAnsi="Times New Roman" w:cs="Times New Roman"/>
                <w:sz w:val="24"/>
                <w:szCs w:val="24"/>
                <w:lang w:val="en-US"/>
              </w:rPr>
            </w:pPr>
          </w:p>
        </w:tc>
        <w:tc>
          <w:tcPr>
            <w:tcW w:w="884" w:type="dxa"/>
            <w:vMerge/>
          </w:tcPr>
          <w:p w14:paraId="769AD95B" w14:textId="77777777" w:rsidR="00D8064D" w:rsidRPr="00D8064D" w:rsidRDefault="00D8064D" w:rsidP="00D8064D">
            <w:pPr>
              <w:spacing w:after="160" w:line="480" w:lineRule="auto"/>
              <w:rPr>
                <w:rFonts w:ascii="Times New Roman" w:hAnsi="Times New Roman" w:cs="Times New Roman"/>
                <w:i/>
                <w:sz w:val="24"/>
                <w:szCs w:val="24"/>
                <w:lang w:val="en-US"/>
              </w:rPr>
            </w:pPr>
          </w:p>
        </w:tc>
        <w:tc>
          <w:tcPr>
            <w:tcW w:w="7430" w:type="dxa"/>
          </w:tcPr>
          <w:p w14:paraId="2D9161C9"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R: CTACG</w:t>
            </w:r>
            <w:r w:rsidRPr="00D8064D">
              <w:rPr>
                <w:rFonts w:ascii="Times New Roman" w:hAnsi="Times New Roman" w:cs="Times New Roman"/>
                <w:sz w:val="24"/>
                <w:szCs w:val="24"/>
                <w:u w:val="single"/>
                <w:lang w:val="en-US"/>
              </w:rPr>
              <w:t>GAATTC</w:t>
            </w:r>
            <w:r w:rsidRPr="00D8064D">
              <w:rPr>
                <w:rFonts w:ascii="Times New Roman" w:hAnsi="Times New Roman" w:cs="Times New Roman"/>
                <w:sz w:val="24"/>
                <w:szCs w:val="24"/>
                <w:lang w:val="en-US"/>
              </w:rPr>
              <w:t>TTATTTCACCTCGCGGGAGAGTAGC</w:t>
            </w:r>
          </w:p>
        </w:tc>
      </w:tr>
      <w:tr w:rsidR="00D8064D" w:rsidRPr="00D8064D" w14:paraId="3BA24B5C" w14:textId="77777777" w:rsidTr="00D8064D">
        <w:trPr>
          <w:trHeight w:val="167"/>
        </w:trPr>
        <w:tc>
          <w:tcPr>
            <w:tcW w:w="1575" w:type="dxa"/>
            <w:vMerge/>
          </w:tcPr>
          <w:p w14:paraId="51513926" w14:textId="77777777" w:rsidR="00D8064D" w:rsidRPr="00D8064D" w:rsidRDefault="00D8064D" w:rsidP="00D8064D">
            <w:pPr>
              <w:spacing w:after="160" w:line="480" w:lineRule="auto"/>
              <w:rPr>
                <w:rFonts w:ascii="Times New Roman" w:hAnsi="Times New Roman" w:cs="Times New Roman"/>
                <w:sz w:val="24"/>
                <w:szCs w:val="24"/>
                <w:lang w:val="en-US"/>
              </w:rPr>
            </w:pPr>
          </w:p>
        </w:tc>
        <w:tc>
          <w:tcPr>
            <w:tcW w:w="884" w:type="dxa"/>
            <w:vMerge w:val="restart"/>
          </w:tcPr>
          <w:p w14:paraId="340A59F8" w14:textId="77777777" w:rsidR="00D8064D" w:rsidRPr="00D8064D" w:rsidRDefault="00D8064D" w:rsidP="00D8064D">
            <w:pPr>
              <w:spacing w:after="160" w:line="480" w:lineRule="auto"/>
              <w:rPr>
                <w:rFonts w:ascii="Times New Roman" w:hAnsi="Times New Roman" w:cs="Times New Roman"/>
                <w:i/>
                <w:sz w:val="24"/>
                <w:szCs w:val="24"/>
                <w:lang w:val="en-US"/>
              </w:rPr>
            </w:pPr>
          </w:p>
          <w:p w14:paraId="0C2A5FE8" w14:textId="77777777" w:rsidR="00D8064D" w:rsidRPr="00D8064D" w:rsidRDefault="00D8064D" w:rsidP="00D8064D">
            <w:pPr>
              <w:spacing w:after="160" w:line="480" w:lineRule="auto"/>
              <w:rPr>
                <w:rFonts w:ascii="Times New Roman" w:hAnsi="Times New Roman" w:cs="Times New Roman"/>
                <w:i/>
                <w:sz w:val="24"/>
                <w:szCs w:val="24"/>
                <w:lang w:val="en-US"/>
              </w:rPr>
            </w:pPr>
            <w:r w:rsidRPr="00D8064D">
              <w:rPr>
                <w:rFonts w:ascii="Times New Roman" w:hAnsi="Times New Roman" w:cs="Times New Roman"/>
                <w:i/>
                <w:sz w:val="24"/>
                <w:szCs w:val="24"/>
                <w:lang w:val="en-US"/>
              </w:rPr>
              <w:t>IC</w:t>
            </w:r>
          </w:p>
        </w:tc>
        <w:tc>
          <w:tcPr>
            <w:tcW w:w="7430" w:type="dxa"/>
          </w:tcPr>
          <w:p w14:paraId="50ADEE78"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F: TAGG</w:t>
            </w:r>
            <w:r w:rsidRPr="00D8064D">
              <w:rPr>
                <w:rFonts w:ascii="Times New Roman" w:hAnsi="Times New Roman" w:cs="Times New Roman"/>
                <w:sz w:val="24"/>
                <w:szCs w:val="24"/>
                <w:u w:val="single"/>
                <w:lang w:val="en-US"/>
              </w:rPr>
              <w:t>GGTACC</w:t>
            </w:r>
            <w:r w:rsidRPr="00D8064D">
              <w:rPr>
                <w:rFonts w:ascii="Times New Roman" w:hAnsi="Times New Roman" w:cs="Times New Roman"/>
                <w:sz w:val="24"/>
                <w:szCs w:val="24"/>
                <w:lang w:val="en-US"/>
              </w:rPr>
              <w:t>TATGGCTATTCCAAAATTACAG</w:t>
            </w:r>
          </w:p>
        </w:tc>
      </w:tr>
      <w:tr w:rsidR="00D8064D" w:rsidRPr="00D8064D" w14:paraId="22ECB607" w14:textId="77777777" w:rsidTr="00D8064D">
        <w:trPr>
          <w:trHeight w:val="166"/>
        </w:trPr>
        <w:tc>
          <w:tcPr>
            <w:tcW w:w="1575" w:type="dxa"/>
            <w:vMerge/>
          </w:tcPr>
          <w:p w14:paraId="5C31D320" w14:textId="77777777" w:rsidR="00D8064D" w:rsidRPr="00D8064D" w:rsidRDefault="00D8064D" w:rsidP="00D8064D">
            <w:pPr>
              <w:spacing w:after="160" w:line="480" w:lineRule="auto"/>
              <w:rPr>
                <w:rFonts w:ascii="Times New Roman" w:hAnsi="Times New Roman" w:cs="Times New Roman"/>
                <w:sz w:val="24"/>
                <w:szCs w:val="24"/>
                <w:lang w:val="en-US"/>
              </w:rPr>
            </w:pPr>
          </w:p>
        </w:tc>
        <w:tc>
          <w:tcPr>
            <w:tcW w:w="884" w:type="dxa"/>
            <w:vMerge/>
          </w:tcPr>
          <w:p w14:paraId="7E7D5022" w14:textId="77777777" w:rsidR="00D8064D" w:rsidRPr="00D8064D" w:rsidRDefault="00D8064D" w:rsidP="00D8064D">
            <w:pPr>
              <w:spacing w:after="160" w:line="480" w:lineRule="auto"/>
              <w:rPr>
                <w:rFonts w:ascii="Times New Roman" w:hAnsi="Times New Roman" w:cs="Times New Roman"/>
                <w:i/>
                <w:sz w:val="24"/>
                <w:szCs w:val="24"/>
                <w:lang w:val="en-US"/>
              </w:rPr>
            </w:pPr>
          </w:p>
        </w:tc>
        <w:tc>
          <w:tcPr>
            <w:tcW w:w="7430" w:type="dxa"/>
          </w:tcPr>
          <w:p w14:paraId="28781C91"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R: CTACG</w:t>
            </w:r>
            <w:r w:rsidRPr="00D8064D">
              <w:rPr>
                <w:rFonts w:ascii="Times New Roman" w:hAnsi="Times New Roman" w:cs="Times New Roman"/>
                <w:sz w:val="24"/>
                <w:szCs w:val="24"/>
                <w:u w:val="single"/>
                <w:lang w:val="en-US"/>
              </w:rPr>
              <w:t>GAATTC</w:t>
            </w:r>
            <w:r w:rsidRPr="00D8064D">
              <w:rPr>
                <w:rFonts w:ascii="Times New Roman" w:hAnsi="Times New Roman" w:cs="Times New Roman"/>
                <w:sz w:val="24"/>
                <w:szCs w:val="24"/>
                <w:lang w:val="en-US"/>
              </w:rPr>
              <w:t>TTACAGTAATTCTTCAGTCATC</w:t>
            </w:r>
          </w:p>
        </w:tc>
      </w:tr>
      <w:tr w:rsidR="00D8064D" w:rsidRPr="00D8064D" w14:paraId="43FFD211" w14:textId="77777777" w:rsidTr="00D8064D">
        <w:trPr>
          <w:trHeight w:val="80"/>
        </w:trPr>
        <w:tc>
          <w:tcPr>
            <w:tcW w:w="1575" w:type="dxa"/>
            <w:vMerge/>
          </w:tcPr>
          <w:p w14:paraId="6E0FEBBA" w14:textId="77777777" w:rsidR="00D8064D" w:rsidRPr="00D8064D" w:rsidRDefault="00D8064D" w:rsidP="00D8064D">
            <w:pPr>
              <w:spacing w:after="160" w:line="480" w:lineRule="auto"/>
              <w:rPr>
                <w:rFonts w:ascii="Times New Roman" w:hAnsi="Times New Roman" w:cs="Times New Roman"/>
                <w:sz w:val="24"/>
                <w:szCs w:val="24"/>
                <w:lang w:val="en-US"/>
              </w:rPr>
            </w:pPr>
          </w:p>
        </w:tc>
        <w:tc>
          <w:tcPr>
            <w:tcW w:w="884" w:type="dxa"/>
            <w:vMerge w:val="restart"/>
          </w:tcPr>
          <w:p w14:paraId="73D33FD2" w14:textId="77777777" w:rsidR="00D8064D" w:rsidRPr="00D8064D" w:rsidRDefault="00D8064D" w:rsidP="00D8064D">
            <w:pPr>
              <w:spacing w:after="160" w:line="480" w:lineRule="auto"/>
              <w:rPr>
                <w:rFonts w:ascii="Times New Roman" w:hAnsi="Times New Roman" w:cs="Times New Roman"/>
                <w:i/>
                <w:sz w:val="24"/>
                <w:szCs w:val="24"/>
                <w:lang w:val="en-US"/>
              </w:rPr>
            </w:pPr>
          </w:p>
          <w:p w14:paraId="0A4441DF" w14:textId="77777777" w:rsidR="00D8064D" w:rsidRPr="00D8064D" w:rsidRDefault="00D8064D" w:rsidP="00D8064D">
            <w:pPr>
              <w:spacing w:after="160" w:line="480" w:lineRule="auto"/>
              <w:rPr>
                <w:rFonts w:ascii="Times New Roman" w:hAnsi="Times New Roman" w:cs="Times New Roman"/>
                <w:i/>
                <w:sz w:val="24"/>
                <w:szCs w:val="24"/>
                <w:lang w:val="en-US"/>
              </w:rPr>
            </w:pPr>
            <w:r w:rsidRPr="00D8064D">
              <w:rPr>
                <w:rFonts w:ascii="Times New Roman" w:hAnsi="Times New Roman" w:cs="Times New Roman"/>
                <w:i/>
                <w:sz w:val="24"/>
                <w:szCs w:val="24"/>
                <w:lang w:val="en-US"/>
              </w:rPr>
              <w:t>ArCP</w:t>
            </w:r>
          </w:p>
        </w:tc>
        <w:tc>
          <w:tcPr>
            <w:tcW w:w="7430" w:type="dxa"/>
          </w:tcPr>
          <w:p w14:paraId="779FAEBF"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F: TAGG</w:t>
            </w:r>
            <w:r w:rsidRPr="00012A5B">
              <w:rPr>
                <w:rFonts w:ascii="Times New Roman" w:hAnsi="Times New Roman" w:cs="Times New Roman"/>
                <w:sz w:val="24"/>
                <w:szCs w:val="24"/>
                <w:u w:val="single"/>
                <w:lang w:val="en-US"/>
              </w:rPr>
              <w:t>GGTACC</w:t>
            </w:r>
            <w:r w:rsidRPr="00D8064D">
              <w:rPr>
                <w:rFonts w:ascii="Times New Roman" w:hAnsi="Times New Roman" w:cs="Times New Roman"/>
                <w:sz w:val="24"/>
                <w:szCs w:val="24"/>
                <w:lang w:val="en-US"/>
              </w:rPr>
              <w:t>AGCCAGCAAAGCG</w:t>
            </w:r>
          </w:p>
        </w:tc>
      </w:tr>
      <w:tr w:rsidR="00D8064D" w:rsidRPr="00D8064D" w14:paraId="01F9E5A3" w14:textId="77777777" w:rsidTr="00D8064D">
        <w:trPr>
          <w:trHeight w:val="80"/>
        </w:trPr>
        <w:tc>
          <w:tcPr>
            <w:tcW w:w="1575" w:type="dxa"/>
            <w:vMerge/>
          </w:tcPr>
          <w:p w14:paraId="482AB99B" w14:textId="77777777" w:rsidR="00D8064D" w:rsidRPr="00D8064D" w:rsidRDefault="00D8064D" w:rsidP="00D8064D">
            <w:pPr>
              <w:spacing w:after="160" w:line="480" w:lineRule="auto"/>
              <w:rPr>
                <w:rFonts w:ascii="Times New Roman" w:hAnsi="Times New Roman" w:cs="Times New Roman"/>
                <w:sz w:val="24"/>
                <w:szCs w:val="24"/>
                <w:lang w:val="en-US"/>
              </w:rPr>
            </w:pPr>
          </w:p>
        </w:tc>
        <w:tc>
          <w:tcPr>
            <w:tcW w:w="884" w:type="dxa"/>
            <w:vMerge/>
          </w:tcPr>
          <w:p w14:paraId="2A1F4A93" w14:textId="77777777" w:rsidR="00D8064D" w:rsidRPr="00D8064D" w:rsidRDefault="00D8064D" w:rsidP="00D8064D">
            <w:pPr>
              <w:spacing w:after="160" w:line="480" w:lineRule="auto"/>
              <w:rPr>
                <w:rFonts w:ascii="Times New Roman" w:hAnsi="Times New Roman" w:cs="Times New Roman"/>
                <w:i/>
                <w:sz w:val="24"/>
                <w:szCs w:val="24"/>
                <w:lang w:val="en-US"/>
              </w:rPr>
            </w:pPr>
          </w:p>
        </w:tc>
        <w:tc>
          <w:tcPr>
            <w:tcW w:w="7430" w:type="dxa"/>
          </w:tcPr>
          <w:p w14:paraId="0D7CA606" w14:textId="77777777" w:rsidR="00D8064D" w:rsidRPr="00D8064D" w:rsidRDefault="00D8064D" w:rsidP="00D8064D">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R: CTACG</w:t>
            </w:r>
            <w:r w:rsidRPr="00012A5B">
              <w:rPr>
                <w:rFonts w:ascii="Times New Roman" w:hAnsi="Times New Roman" w:cs="Times New Roman"/>
                <w:sz w:val="24"/>
                <w:szCs w:val="24"/>
                <w:u w:val="single"/>
                <w:lang w:val="en-US"/>
              </w:rPr>
              <w:t>GAATTC</w:t>
            </w:r>
            <w:r w:rsidRPr="00D8064D">
              <w:rPr>
                <w:rFonts w:ascii="Times New Roman" w:hAnsi="Times New Roman" w:cs="Times New Roman"/>
                <w:sz w:val="24"/>
                <w:szCs w:val="24"/>
                <w:lang w:val="en-US"/>
              </w:rPr>
              <w:t>TTATTTCACCTCGC</w:t>
            </w:r>
          </w:p>
        </w:tc>
      </w:tr>
      <w:tr w:rsidR="00D8064D" w:rsidRPr="00D8064D" w14:paraId="5FFD4CBC" w14:textId="77777777" w:rsidTr="00987B81">
        <w:trPr>
          <w:trHeight w:val="130"/>
        </w:trPr>
        <w:tc>
          <w:tcPr>
            <w:tcW w:w="9889" w:type="dxa"/>
            <w:gridSpan w:val="3"/>
          </w:tcPr>
          <w:p w14:paraId="6AEB4D31" w14:textId="77777777" w:rsidR="00D8064D" w:rsidRPr="00D8064D" w:rsidRDefault="00D8064D" w:rsidP="00E15A4F">
            <w:pPr>
              <w:spacing w:after="160" w:line="480" w:lineRule="auto"/>
              <w:rPr>
                <w:rFonts w:ascii="Times New Roman" w:hAnsi="Times New Roman" w:cs="Times New Roman"/>
                <w:sz w:val="24"/>
                <w:szCs w:val="24"/>
                <w:lang w:val="en-US"/>
              </w:rPr>
            </w:pPr>
            <w:r w:rsidRPr="00D8064D">
              <w:rPr>
                <w:rFonts w:ascii="Times New Roman" w:hAnsi="Times New Roman" w:cs="Times New Roman"/>
                <w:sz w:val="24"/>
                <w:szCs w:val="24"/>
                <w:lang w:val="en-US"/>
              </w:rPr>
              <w:t xml:space="preserve">F = forward, R = reverse. Underlined sequences indicate </w:t>
            </w:r>
            <w:r w:rsidRPr="00D8064D">
              <w:rPr>
                <w:rFonts w:ascii="Times New Roman" w:hAnsi="Times New Roman" w:cs="Times New Roman"/>
                <w:i/>
                <w:sz w:val="24"/>
                <w:szCs w:val="24"/>
                <w:lang w:val="en-US"/>
              </w:rPr>
              <w:t>Kpn</w:t>
            </w:r>
            <w:r w:rsidRPr="00D8064D">
              <w:rPr>
                <w:rFonts w:ascii="Times New Roman" w:hAnsi="Times New Roman" w:cs="Times New Roman"/>
                <w:sz w:val="24"/>
                <w:szCs w:val="24"/>
                <w:lang w:val="en-US"/>
              </w:rPr>
              <w:t xml:space="preserve">I (forward) and </w:t>
            </w:r>
            <w:r w:rsidRPr="00D8064D">
              <w:rPr>
                <w:rFonts w:ascii="Times New Roman" w:hAnsi="Times New Roman" w:cs="Times New Roman"/>
                <w:i/>
                <w:sz w:val="24"/>
                <w:szCs w:val="24"/>
                <w:lang w:val="en-US"/>
              </w:rPr>
              <w:t>Eco</w:t>
            </w:r>
            <w:r w:rsidRPr="00D8064D">
              <w:rPr>
                <w:rFonts w:ascii="Times New Roman" w:hAnsi="Times New Roman" w:cs="Times New Roman"/>
                <w:sz w:val="24"/>
                <w:szCs w:val="24"/>
                <w:lang w:val="en-US"/>
              </w:rPr>
              <w:t>RI</w:t>
            </w:r>
            <w:r w:rsidR="00E15A4F">
              <w:rPr>
                <w:rFonts w:ascii="Times New Roman" w:hAnsi="Times New Roman" w:cs="Times New Roman"/>
                <w:sz w:val="24"/>
                <w:szCs w:val="24"/>
                <w:lang w:val="en-US"/>
              </w:rPr>
              <w:t xml:space="preserve"> (reverse) restriction sites.</w:t>
            </w:r>
          </w:p>
        </w:tc>
      </w:tr>
    </w:tbl>
    <w:p w14:paraId="1375A37D" w14:textId="77777777" w:rsidR="00B45382" w:rsidRDefault="00B45382" w:rsidP="00B032C1">
      <w:pPr>
        <w:spacing w:line="480" w:lineRule="auto"/>
        <w:rPr>
          <w:rFonts w:ascii="Times New Roman" w:hAnsi="Times New Roman" w:cs="Times New Roman"/>
          <w:sz w:val="24"/>
          <w:szCs w:val="24"/>
        </w:rPr>
      </w:pPr>
    </w:p>
    <w:p w14:paraId="230DA810" w14:textId="77777777" w:rsidR="00B45382" w:rsidRDefault="00B45382" w:rsidP="00B032C1">
      <w:pPr>
        <w:spacing w:line="480" w:lineRule="auto"/>
        <w:rPr>
          <w:rFonts w:ascii="Times New Roman" w:hAnsi="Times New Roman" w:cs="Times New Roman"/>
          <w:sz w:val="24"/>
          <w:szCs w:val="24"/>
        </w:rPr>
      </w:pPr>
    </w:p>
    <w:p w14:paraId="5DF52362" w14:textId="77777777" w:rsidR="00B45382" w:rsidRDefault="00B45382" w:rsidP="00B032C1">
      <w:pPr>
        <w:spacing w:line="480" w:lineRule="auto"/>
        <w:rPr>
          <w:rFonts w:ascii="Times New Roman" w:hAnsi="Times New Roman" w:cs="Times New Roman"/>
          <w:sz w:val="24"/>
          <w:szCs w:val="24"/>
        </w:rPr>
      </w:pPr>
    </w:p>
    <w:p w14:paraId="205B61F0" w14:textId="77777777" w:rsidR="00B45382" w:rsidRDefault="00B45382">
      <w:pPr>
        <w:rPr>
          <w:rFonts w:ascii="Times New Roman" w:hAnsi="Times New Roman" w:cs="Times New Roman"/>
          <w:sz w:val="24"/>
          <w:szCs w:val="24"/>
        </w:rPr>
      </w:pPr>
      <w:r>
        <w:rPr>
          <w:rFonts w:ascii="Times New Roman" w:hAnsi="Times New Roman" w:cs="Times New Roman"/>
          <w:sz w:val="24"/>
          <w:szCs w:val="24"/>
        </w:rPr>
        <w:br w:type="page"/>
      </w:r>
    </w:p>
    <w:p w14:paraId="6CC8E6E9" w14:textId="77777777" w:rsidR="00B45382" w:rsidRDefault="00B45382" w:rsidP="00B032C1">
      <w:pPr>
        <w:spacing w:line="480" w:lineRule="auto"/>
        <w:rPr>
          <w:rFonts w:ascii="Times New Roman" w:hAnsi="Times New Roman" w:cs="Times New Roman"/>
          <w:sz w:val="24"/>
          <w:szCs w:val="24"/>
        </w:rPr>
      </w:pPr>
      <w:r w:rsidRPr="00B45382">
        <w:rPr>
          <w:rFonts w:ascii="Times New Roman" w:hAnsi="Times New Roman" w:cs="Times New Roman"/>
          <w:b/>
          <w:sz w:val="28"/>
          <w:szCs w:val="28"/>
        </w:rPr>
        <w:lastRenderedPageBreak/>
        <w:t>Figure Legends</w:t>
      </w:r>
    </w:p>
    <w:p w14:paraId="724F77B8" w14:textId="77777777" w:rsidR="00B45382" w:rsidRPr="00D76707" w:rsidRDefault="00B45382" w:rsidP="00B032C1">
      <w:pPr>
        <w:spacing w:line="480" w:lineRule="auto"/>
        <w:rPr>
          <w:rFonts w:ascii="Times New Roman" w:hAnsi="Times New Roman" w:cs="Times New Roman"/>
          <w:b/>
          <w:sz w:val="24"/>
          <w:szCs w:val="24"/>
        </w:rPr>
      </w:pPr>
      <w:r w:rsidRPr="00D76707">
        <w:rPr>
          <w:rFonts w:ascii="Times New Roman" w:hAnsi="Times New Roman" w:cs="Times New Roman"/>
          <w:b/>
          <w:sz w:val="24"/>
          <w:szCs w:val="24"/>
        </w:rPr>
        <w:t xml:space="preserve">Figure 1. Bacterial two-hybrid assays of EntA </w:t>
      </w:r>
      <w:r w:rsidR="00DA03C6">
        <w:rPr>
          <w:rFonts w:ascii="Times New Roman" w:hAnsi="Times New Roman" w:cs="Times New Roman"/>
          <w:b/>
          <w:sz w:val="24"/>
          <w:szCs w:val="24"/>
        </w:rPr>
        <w:t>with</w:t>
      </w:r>
      <w:r w:rsidR="00D76707">
        <w:rPr>
          <w:rFonts w:ascii="Times New Roman" w:hAnsi="Times New Roman" w:cs="Times New Roman"/>
          <w:b/>
          <w:sz w:val="24"/>
          <w:szCs w:val="24"/>
        </w:rPr>
        <w:t xml:space="preserve"> full-length</w:t>
      </w:r>
      <w:r w:rsidRPr="00D76707">
        <w:rPr>
          <w:rFonts w:ascii="Times New Roman" w:hAnsi="Times New Roman" w:cs="Times New Roman"/>
          <w:b/>
          <w:sz w:val="24"/>
          <w:szCs w:val="24"/>
        </w:rPr>
        <w:t xml:space="preserve"> EntB.</w:t>
      </w:r>
    </w:p>
    <w:p w14:paraId="6DB0D071" w14:textId="77777777" w:rsidR="00B45382" w:rsidRDefault="00CD0241" w:rsidP="00B032C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45382">
        <w:rPr>
          <w:rFonts w:ascii="Times New Roman" w:hAnsi="Times New Roman" w:cs="Times New Roman"/>
          <w:sz w:val="24"/>
          <w:szCs w:val="24"/>
        </w:rPr>
        <w:t xml:space="preserve">(A) Validation of BACTH constructs. Upper left panel: Photograph of CAS agar plate spotted with </w:t>
      </w:r>
      <w:r w:rsidR="00B45382" w:rsidRPr="00B45382">
        <w:rPr>
          <w:rFonts w:ascii="Times New Roman" w:hAnsi="Times New Roman" w:cs="Times New Roman"/>
          <w:i/>
          <w:sz w:val="24"/>
          <w:szCs w:val="24"/>
        </w:rPr>
        <w:t>E. coli</w:t>
      </w:r>
      <w:r w:rsidR="00B45382">
        <w:rPr>
          <w:rFonts w:ascii="Times New Roman" w:hAnsi="Times New Roman" w:cs="Times New Roman"/>
          <w:sz w:val="24"/>
          <w:szCs w:val="24"/>
        </w:rPr>
        <w:t xml:space="preserve"> </w:t>
      </w:r>
      <w:r w:rsidR="00B45382" w:rsidRPr="00B45382">
        <w:rPr>
          <w:rFonts w:ascii="Times New Roman" w:hAnsi="Times New Roman" w:cs="Times New Roman"/>
          <w:i/>
          <w:sz w:val="24"/>
          <w:szCs w:val="24"/>
        </w:rPr>
        <w:t>entB</w:t>
      </w:r>
      <w:r w:rsidR="00B45382" w:rsidRPr="00B45382">
        <w:rPr>
          <w:rFonts w:ascii="Times New Roman" w:hAnsi="Times New Roman" w:cs="Times New Roman"/>
          <w:sz w:val="24"/>
          <w:szCs w:val="24"/>
          <w:vertAlign w:val="superscript"/>
        </w:rPr>
        <w:t>-</w:t>
      </w:r>
      <w:r w:rsidR="00B45382">
        <w:rPr>
          <w:rFonts w:ascii="Times New Roman" w:hAnsi="Times New Roman" w:cs="Times New Roman"/>
          <w:sz w:val="24"/>
          <w:szCs w:val="24"/>
        </w:rPr>
        <w:t xml:space="preserve"> cells transformed with pUT18C (left) and pUT18C-</w:t>
      </w:r>
      <w:r w:rsidR="00B45382" w:rsidRPr="00B45382">
        <w:rPr>
          <w:rFonts w:ascii="Times New Roman" w:hAnsi="Times New Roman" w:cs="Times New Roman"/>
          <w:i/>
          <w:sz w:val="24"/>
          <w:szCs w:val="24"/>
        </w:rPr>
        <w:t>entB</w:t>
      </w:r>
      <w:r w:rsidR="00B45382">
        <w:rPr>
          <w:rFonts w:ascii="Times New Roman" w:hAnsi="Times New Roman" w:cs="Times New Roman"/>
          <w:sz w:val="24"/>
          <w:szCs w:val="24"/>
        </w:rPr>
        <w:t xml:space="preserve"> (right). Lower left bar graph: Bacterial growth study of </w:t>
      </w:r>
      <w:r w:rsidR="00B45382" w:rsidRPr="00B45382">
        <w:rPr>
          <w:rFonts w:ascii="Times New Roman" w:hAnsi="Times New Roman" w:cs="Times New Roman"/>
          <w:i/>
          <w:sz w:val="24"/>
          <w:szCs w:val="24"/>
        </w:rPr>
        <w:t>E. coli</w:t>
      </w:r>
      <w:r w:rsidR="00B45382">
        <w:rPr>
          <w:rFonts w:ascii="Times New Roman" w:hAnsi="Times New Roman" w:cs="Times New Roman"/>
          <w:sz w:val="24"/>
          <w:szCs w:val="24"/>
        </w:rPr>
        <w:t xml:space="preserve"> </w:t>
      </w:r>
      <w:r w:rsidR="00B45382" w:rsidRPr="00B45382">
        <w:rPr>
          <w:rFonts w:ascii="Times New Roman" w:hAnsi="Times New Roman" w:cs="Times New Roman"/>
          <w:i/>
          <w:sz w:val="24"/>
          <w:szCs w:val="24"/>
        </w:rPr>
        <w:t>entB</w:t>
      </w:r>
      <w:r w:rsidR="00B45382" w:rsidRPr="00B45382">
        <w:rPr>
          <w:rFonts w:ascii="Times New Roman" w:hAnsi="Times New Roman" w:cs="Times New Roman"/>
          <w:sz w:val="24"/>
          <w:szCs w:val="24"/>
          <w:vertAlign w:val="superscript"/>
        </w:rPr>
        <w:t>-</w:t>
      </w:r>
      <w:r w:rsidR="00B45382">
        <w:rPr>
          <w:rFonts w:ascii="Times New Roman" w:hAnsi="Times New Roman" w:cs="Times New Roman"/>
          <w:sz w:val="24"/>
          <w:szCs w:val="24"/>
        </w:rPr>
        <w:t xml:space="preserve"> cells transformed with pUT18C (left) and pUT18C-</w:t>
      </w:r>
      <w:r w:rsidR="00B45382" w:rsidRPr="00B45382">
        <w:rPr>
          <w:rFonts w:ascii="Times New Roman" w:hAnsi="Times New Roman" w:cs="Times New Roman"/>
          <w:i/>
          <w:sz w:val="24"/>
          <w:szCs w:val="24"/>
        </w:rPr>
        <w:t>entB</w:t>
      </w:r>
      <w:r w:rsidR="00B45382">
        <w:rPr>
          <w:rFonts w:ascii="Times New Roman" w:hAnsi="Times New Roman" w:cs="Times New Roman"/>
          <w:sz w:val="24"/>
          <w:szCs w:val="24"/>
        </w:rPr>
        <w:t xml:space="preserve"> (right). Upper right panel: Photograph of CAS agar plate spotted with </w:t>
      </w:r>
      <w:r w:rsidR="00B45382" w:rsidRPr="00B45382">
        <w:rPr>
          <w:rFonts w:ascii="Times New Roman" w:hAnsi="Times New Roman" w:cs="Times New Roman"/>
          <w:i/>
          <w:sz w:val="24"/>
          <w:szCs w:val="24"/>
        </w:rPr>
        <w:t>E. coli</w:t>
      </w:r>
      <w:r w:rsidR="00B45382">
        <w:rPr>
          <w:rFonts w:ascii="Times New Roman" w:hAnsi="Times New Roman" w:cs="Times New Roman"/>
          <w:sz w:val="24"/>
          <w:szCs w:val="24"/>
        </w:rPr>
        <w:t xml:space="preserve"> </w:t>
      </w:r>
      <w:r w:rsidR="00B45382" w:rsidRPr="00B45382">
        <w:rPr>
          <w:rFonts w:ascii="Times New Roman" w:hAnsi="Times New Roman" w:cs="Times New Roman"/>
          <w:i/>
          <w:sz w:val="24"/>
          <w:szCs w:val="24"/>
        </w:rPr>
        <w:t>entB</w:t>
      </w:r>
      <w:r w:rsidR="00B45382" w:rsidRPr="00B45382">
        <w:rPr>
          <w:rFonts w:ascii="Times New Roman" w:hAnsi="Times New Roman" w:cs="Times New Roman"/>
          <w:sz w:val="24"/>
          <w:szCs w:val="24"/>
          <w:vertAlign w:val="superscript"/>
        </w:rPr>
        <w:t>-</w:t>
      </w:r>
      <w:r w:rsidR="00B45382">
        <w:rPr>
          <w:rFonts w:ascii="Times New Roman" w:hAnsi="Times New Roman" w:cs="Times New Roman"/>
          <w:sz w:val="24"/>
          <w:szCs w:val="24"/>
        </w:rPr>
        <w:t xml:space="preserve"> cells transformed with </w:t>
      </w:r>
      <w:r w:rsidR="00D8064D">
        <w:rPr>
          <w:rFonts w:ascii="Times New Roman" w:hAnsi="Times New Roman" w:cs="Times New Roman"/>
          <w:sz w:val="24"/>
          <w:szCs w:val="24"/>
        </w:rPr>
        <w:t>pKT25</w:t>
      </w:r>
      <w:r w:rsidR="00B45382">
        <w:rPr>
          <w:rFonts w:ascii="Times New Roman" w:hAnsi="Times New Roman" w:cs="Times New Roman"/>
          <w:sz w:val="24"/>
          <w:szCs w:val="24"/>
        </w:rPr>
        <w:t xml:space="preserve"> (left) and </w:t>
      </w:r>
      <w:r w:rsidR="00D8064D">
        <w:rPr>
          <w:rFonts w:ascii="Times New Roman" w:hAnsi="Times New Roman" w:cs="Times New Roman"/>
          <w:sz w:val="24"/>
          <w:szCs w:val="24"/>
        </w:rPr>
        <w:t>pKT25</w:t>
      </w:r>
      <w:r w:rsidR="00B45382">
        <w:rPr>
          <w:rFonts w:ascii="Times New Roman" w:hAnsi="Times New Roman" w:cs="Times New Roman"/>
          <w:sz w:val="24"/>
          <w:szCs w:val="24"/>
        </w:rPr>
        <w:t>-</w:t>
      </w:r>
      <w:r w:rsidR="00B45382" w:rsidRPr="00B45382">
        <w:rPr>
          <w:rFonts w:ascii="Times New Roman" w:hAnsi="Times New Roman" w:cs="Times New Roman"/>
          <w:i/>
          <w:sz w:val="24"/>
          <w:szCs w:val="24"/>
        </w:rPr>
        <w:t>entB</w:t>
      </w:r>
      <w:r w:rsidR="00B45382">
        <w:rPr>
          <w:rFonts w:ascii="Times New Roman" w:hAnsi="Times New Roman" w:cs="Times New Roman"/>
          <w:sz w:val="24"/>
          <w:szCs w:val="24"/>
        </w:rPr>
        <w:t xml:space="preserve"> (right).</w:t>
      </w:r>
      <w:r w:rsidR="00796D9E">
        <w:rPr>
          <w:rFonts w:ascii="Times New Roman" w:hAnsi="Times New Roman" w:cs="Times New Roman"/>
          <w:sz w:val="24"/>
          <w:szCs w:val="24"/>
        </w:rPr>
        <w:t xml:space="preserve"> Lower left bar graph: Bacterial growth study of </w:t>
      </w:r>
      <w:r w:rsidR="00796D9E" w:rsidRPr="00796D9E">
        <w:rPr>
          <w:rFonts w:ascii="Times New Roman" w:hAnsi="Times New Roman" w:cs="Times New Roman"/>
          <w:i/>
          <w:sz w:val="24"/>
          <w:szCs w:val="24"/>
        </w:rPr>
        <w:t>E. coli</w:t>
      </w:r>
      <w:r w:rsidR="00796D9E">
        <w:rPr>
          <w:rFonts w:ascii="Times New Roman" w:hAnsi="Times New Roman" w:cs="Times New Roman"/>
          <w:sz w:val="24"/>
          <w:szCs w:val="24"/>
        </w:rPr>
        <w:t xml:space="preserve"> </w:t>
      </w:r>
      <w:r w:rsidR="00796D9E" w:rsidRPr="00796D9E">
        <w:rPr>
          <w:rFonts w:ascii="Times New Roman" w:hAnsi="Times New Roman" w:cs="Times New Roman"/>
          <w:i/>
          <w:sz w:val="24"/>
          <w:szCs w:val="24"/>
        </w:rPr>
        <w:t>entB</w:t>
      </w:r>
      <w:r w:rsidR="00796D9E" w:rsidRPr="00796D9E">
        <w:rPr>
          <w:rFonts w:ascii="Times New Roman" w:hAnsi="Times New Roman" w:cs="Times New Roman"/>
          <w:sz w:val="24"/>
          <w:szCs w:val="24"/>
          <w:vertAlign w:val="superscript"/>
        </w:rPr>
        <w:t>-</w:t>
      </w:r>
      <w:r w:rsidR="00796D9E">
        <w:rPr>
          <w:rFonts w:ascii="Times New Roman" w:hAnsi="Times New Roman" w:cs="Times New Roman"/>
          <w:sz w:val="24"/>
          <w:szCs w:val="24"/>
        </w:rPr>
        <w:t xml:space="preserve"> cells transformed with </w:t>
      </w:r>
      <w:r w:rsidR="00D8064D">
        <w:rPr>
          <w:rFonts w:ascii="Times New Roman" w:hAnsi="Times New Roman" w:cs="Times New Roman"/>
          <w:sz w:val="24"/>
          <w:szCs w:val="24"/>
        </w:rPr>
        <w:t>pKT25</w:t>
      </w:r>
      <w:r w:rsidR="00796D9E">
        <w:rPr>
          <w:rFonts w:ascii="Times New Roman" w:hAnsi="Times New Roman" w:cs="Times New Roman"/>
          <w:sz w:val="24"/>
          <w:szCs w:val="24"/>
        </w:rPr>
        <w:t xml:space="preserve"> (left) and </w:t>
      </w:r>
      <w:r w:rsidR="00D8064D">
        <w:rPr>
          <w:rFonts w:ascii="Times New Roman" w:hAnsi="Times New Roman" w:cs="Times New Roman"/>
          <w:sz w:val="24"/>
          <w:szCs w:val="24"/>
        </w:rPr>
        <w:t>pKT25</w:t>
      </w:r>
      <w:r w:rsidR="00796D9E">
        <w:rPr>
          <w:rFonts w:ascii="Times New Roman" w:hAnsi="Times New Roman" w:cs="Times New Roman"/>
          <w:sz w:val="24"/>
          <w:szCs w:val="24"/>
        </w:rPr>
        <w:t>-</w:t>
      </w:r>
      <w:r w:rsidR="00796D9E" w:rsidRPr="00796D9E">
        <w:rPr>
          <w:rFonts w:ascii="Times New Roman" w:hAnsi="Times New Roman" w:cs="Times New Roman"/>
          <w:i/>
          <w:sz w:val="24"/>
          <w:szCs w:val="24"/>
        </w:rPr>
        <w:t>entB</w:t>
      </w:r>
      <w:r w:rsidR="00796D9E">
        <w:rPr>
          <w:rFonts w:ascii="Times New Roman" w:hAnsi="Times New Roman" w:cs="Times New Roman"/>
          <w:sz w:val="24"/>
          <w:szCs w:val="24"/>
        </w:rPr>
        <w:t xml:space="preserve"> (right). G</w:t>
      </w:r>
      <w:r w:rsidR="00796D9E" w:rsidRPr="00796D9E">
        <w:rPr>
          <w:rFonts w:ascii="Times New Roman" w:hAnsi="Times New Roman" w:cs="Times New Roman"/>
          <w:sz w:val="24"/>
          <w:szCs w:val="24"/>
        </w:rPr>
        <w:t>rowth studies were performed in iron-depleted minimal medium</w:t>
      </w:r>
      <w:r w:rsidR="00796D9E">
        <w:rPr>
          <w:rFonts w:ascii="Times New Roman" w:hAnsi="Times New Roman" w:cs="Times New Roman"/>
          <w:sz w:val="24"/>
          <w:szCs w:val="24"/>
        </w:rPr>
        <w:t xml:space="preserve"> at 30 </w:t>
      </w:r>
      <w:r w:rsidR="00796D9E" w:rsidRPr="00796D9E">
        <w:rPr>
          <w:rFonts w:ascii="Times New Roman" w:hAnsi="Times New Roman" w:cs="Times New Roman"/>
          <w:sz w:val="24"/>
          <w:szCs w:val="24"/>
          <w:vertAlign w:val="superscript"/>
        </w:rPr>
        <w:t>o</w:t>
      </w:r>
      <w:r w:rsidR="00796D9E">
        <w:rPr>
          <w:rFonts w:ascii="Times New Roman" w:hAnsi="Times New Roman" w:cs="Times New Roman"/>
          <w:sz w:val="24"/>
          <w:szCs w:val="24"/>
        </w:rPr>
        <w:t>C</w:t>
      </w:r>
      <w:r w:rsidR="00796D9E" w:rsidRPr="00796D9E">
        <w:rPr>
          <w:rFonts w:ascii="Times New Roman" w:hAnsi="Times New Roman" w:cs="Times New Roman"/>
          <w:sz w:val="24"/>
          <w:szCs w:val="24"/>
        </w:rPr>
        <w:t>.</w:t>
      </w:r>
      <w:r w:rsidR="00D103E2">
        <w:rPr>
          <w:rFonts w:ascii="Times New Roman" w:hAnsi="Times New Roman" w:cs="Times New Roman"/>
          <w:sz w:val="24"/>
          <w:szCs w:val="24"/>
        </w:rPr>
        <w:t xml:space="preserve"> Cell densities measured as absorbances at 600 nm (A</w:t>
      </w:r>
      <w:r w:rsidR="00D103E2" w:rsidRPr="00D75E77">
        <w:rPr>
          <w:rFonts w:ascii="Times New Roman" w:hAnsi="Times New Roman" w:cs="Times New Roman"/>
          <w:sz w:val="24"/>
          <w:szCs w:val="24"/>
          <w:vertAlign w:val="subscript"/>
        </w:rPr>
        <w:t>600</w:t>
      </w:r>
      <w:r w:rsidR="00D103E2">
        <w:rPr>
          <w:rFonts w:ascii="Times New Roman" w:hAnsi="Times New Roman" w:cs="Times New Roman"/>
          <w:sz w:val="24"/>
          <w:szCs w:val="24"/>
        </w:rPr>
        <w:t>).</w:t>
      </w:r>
      <w:r w:rsidR="00796D9E" w:rsidRPr="00796D9E">
        <w:rPr>
          <w:rFonts w:ascii="Times New Roman" w:hAnsi="Times New Roman" w:cs="Times New Roman"/>
          <w:sz w:val="24"/>
          <w:szCs w:val="24"/>
        </w:rPr>
        <w:t xml:space="preserve"> Orange bars indicate </w:t>
      </w:r>
      <w:r w:rsidR="00796D9E">
        <w:rPr>
          <w:rFonts w:ascii="Times New Roman" w:hAnsi="Times New Roman" w:cs="Times New Roman"/>
          <w:sz w:val="24"/>
          <w:szCs w:val="24"/>
        </w:rPr>
        <w:t>transformants</w:t>
      </w:r>
      <w:r w:rsidR="00796D9E" w:rsidRPr="00796D9E">
        <w:rPr>
          <w:rFonts w:ascii="Times New Roman" w:hAnsi="Times New Roman" w:cs="Times New Roman"/>
          <w:sz w:val="24"/>
          <w:szCs w:val="24"/>
        </w:rPr>
        <w:t xml:space="preserve"> that exhibited a positive CAS signal; error bars represent standard d</w:t>
      </w:r>
      <w:r w:rsidR="009A3F37">
        <w:rPr>
          <w:rFonts w:ascii="Times New Roman" w:hAnsi="Times New Roman" w:cs="Times New Roman"/>
          <w:sz w:val="24"/>
          <w:szCs w:val="24"/>
        </w:rPr>
        <w:t>eviations from mean values</w:t>
      </w:r>
      <w:r w:rsidR="00796D9E" w:rsidRPr="00796D9E">
        <w:rPr>
          <w:rFonts w:ascii="Times New Roman" w:hAnsi="Times New Roman" w:cs="Times New Roman"/>
          <w:sz w:val="24"/>
          <w:szCs w:val="24"/>
        </w:rPr>
        <w:t>.</w:t>
      </w:r>
      <w:r w:rsidR="009A3F37">
        <w:rPr>
          <w:rFonts w:ascii="Times New Roman" w:hAnsi="Times New Roman" w:cs="Times New Roman"/>
          <w:sz w:val="24"/>
          <w:szCs w:val="24"/>
        </w:rPr>
        <w:t xml:space="preserve"> All CAS assays and growth studies were performed in triplicate.</w:t>
      </w:r>
    </w:p>
    <w:p w14:paraId="33396FF8" w14:textId="77777777" w:rsidR="00153A5B" w:rsidRDefault="00D16BBE" w:rsidP="00153A5B">
      <w:pPr>
        <w:spacing w:line="480" w:lineRule="auto"/>
        <w:rPr>
          <w:rFonts w:ascii="Times New Roman" w:hAnsi="Times New Roman" w:cs="Times New Roman"/>
          <w:sz w:val="24"/>
          <w:szCs w:val="24"/>
        </w:rPr>
      </w:pPr>
      <w:r>
        <w:rPr>
          <w:rFonts w:ascii="Times New Roman" w:hAnsi="Times New Roman" w:cs="Times New Roman"/>
          <w:sz w:val="24"/>
          <w:szCs w:val="24"/>
        </w:rPr>
        <w:t>(B) BACTH assays</w:t>
      </w:r>
      <w:r w:rsidR="00B14D96">
        <w:rPr>
          <w:rFonts w:ascii="Times New Roman" w:hAnsi="Times New Roman" w:cs="Times New Roman"/>
          <w:sz w:val="24"/>
          <w:szCs w:val="24"/>
        </w:rPr>
        <w:t xml:space="preserve"> of T18</w:t>
      </w:r>
      <w:r w:rsidR="00103A1E">
        <w:rPr>
          <w:rFonts w:ascii="Times New Roman" w:hAnsi="Times New Roman" w:cs="Times New Roman"/>
          <w:sz w:val="24"/>
          <w:szCs w:val="24"/>
        </w:rPr>
        <w:t>/T25</w:t>
      </w:r>
      <w:r w:rsidR="00B14D96">
        <w:rPr>
          <w:rFonts w:ascii="Times New Roman" w:hAnsi="Times New Roman" w:cs="Times New Roman"/>
          <w:sz w:val="24"/>
          <w:szCs w:val="24"/>
        </w:rPr>
        <w:t>-EntA co-expressed with T25</w:t>
      </w:r>
      <w:r w:rsidR="00103A1E">
        <w:rPr>
          <w:rFonts w:ascii="Times New Roman" w:hAnsi="Times New Roman" w:cs="Times New Roman"/>
          <w:sz w:val="24"/>
          <w:szCs w:val="24"/>
        </w:rPr>
        <w:t>/T18</w:t>
      </w:r>
      <w:r w:rsidR="00B14D96">
        <w:rPr>
          <w:rFonts w:ascii="Times New Roman" w:hAnsi="Times New Roman" w:cs="Times New Roman"/>
          <w:sz w:val="24"/>
          <w:szCs w:val="24"/>
        </w:rPr>
        <w:t>-EntB</w:t>
      </w:r>
      <w:r>
        <w:rPr>
          <w:rFonts w:ascii="Times New Roman" w:hAnsi="Times New Roman" w:cs="Times New Roman"/>
          <w:sz w:val="24"/>
          <w:szCs w:val="24"/>
        </w:rPr>
        <w:t xml:space="preserve">. </w:t>
      </w:r>
      <w:r w:rsidR="002D15DE">
        <w:rPr>
          <w:rFonts w:ascii="Times New Roman" w:hAnsi="Times New Roman" w:cs="Times New Roman"/>
          <w:sz w:val="24"/>
          <w:szCs w:val="24"/>
        </w:rPr>
        <w:t xml:space="preserve">Photographs are of </w:t>
      </w:r>
      <w:r w:rsidR="002D15DE" w:rsidRPr="002D15DE">
        <w:rPr>
          <w:rFonts w:ascii="Times New Roman" w:hAnsi="Times New Roman" w:cs="Times New Roman"/>
          <w:i/>
          <w:sz w:val="24"/>
          <w:szCs w:val="24"/>
        </w:rPr>
        <w:t>E. coli</w:t>
      </w:r>
      <w:r w:rsidR="002D15DE">
        <w:rPr>
          <w:rFonts w:ascii="Times New Roman" w:hAnsi="Times New Roman" w:cs="Times New Roman"/>
          <w:sz w:val="24"/>
          <w:szCs w:val="24"/>
        </w:rPr>
        <w:t xml:space="preserve"> BTH101 co-transformants spotted onto MacConkey agar plates. Bar graphs represent BACTH β-galactosidase assays.</w:t>
      </w:r>
      <w:r w:rsidR="00CD0241">
        <w:rPr>
          <w:rFonts w:ascii="Times New Roman" w:hAnsi="Times New Roman" w:cs="Times New Roman"/>
          <w:sz w:val="24"/>
          <w:szCs w:val="24"/>
        </w:rPr>
        <w:t xml:space="preserve"> </w:t>
      </w:r>
      <w:r w:rsidR="00CD0241" w:rsidRPr="00CD0241">
        <w:rPr>
          <w:rFonts w:ascii="Times New Roman" w:hAnsi="Times New Roman" w:cs="Times New Roman"/>
          <w:i/>
          <w:sz w:val="24"/>
          <w:szCs w:val="24"/>
        </w:rPr>
        <w:t>E. coli</w:t>
      </w:r>
      <w:r w:rsidR="00CD0241">
        <w:rPr>
          <w:rFonts w:ascii="Times New Roman" w:hAnsi="Times New Roman" w:cs="Times New Roman"/>
          <w:sz w:val="24"/>
          <w:szCs w:val="24"/>
        </w:rPr>
        <w:t xml:space="preserve"> BTH101 cells co-transformed with BACTH vectors are indicated as follows.</w:t>
      </w:r>
      <w:r w:rsidR="002D15DE">
        <w:rPr>
          <w:rFonts w:ascii="Times New Roman" w:hAnsi="Times New Roman" w:cs="Times New Roman"/>
          <w:sz w:val="24"/>
          <w:szCs w:val="24"/>
        </w:rPr>
        <w:t xml:space="preserve"> </w:t>
      </w:r>
      <w:r>
        <w:rPr>
          <w:rFonts w:ascii="Times New Roman" w:hAnsi="Times New Roman" w:cs="Times New Roman"/>
          <w:sz w:val="24"/>
          <w:szCs w:val="24"/>
        </w:rPr>
        <w:t>Upper left panel: pUT18C-</w:t>
      </w:r>
      <w:r w:rsidRPr="00D16BBE">
        <w:rPr>
          <w:rFonts w:ascii="Times New Roman" w:hAnsi="Times New Roman" w:cs="Times New Roman"/>
          <w:i/>
          <w:sz w:val="24"/>
          <w:szCs w:val="24"/>
        </w:rPr>
        <w:t>entA</w:t>
      </w:r>
      <w:r w:rsidR="00CD0241">
        <w:rPr>
          <w:rFonts w:ascii="Times New Roman" w:hAnsi="Times New Roman" w:cs="Times New Roman"/>
          <w:sz w:val="24"/>
          <w:szCs w:val="24"/>
        </w:rPr>
        <w:t>/</w:t>
      </w:r>
      <w:r w:rsidR="00D8064D">
        <w:rPr>
          <w:rFonts w:ascii="Times New Roman" w:hAnsi="Times New Roman" w:cs="Times New Roman"/>
          <w:sz w:val="24"/>
          <w:szCs w:val="24"/>
        </w:rPr>
        <w:t>pKT25</w:t>
      </w:r>
      <w:r>
        <w:rPr>
          <w:rFonts w:ascii="Times New Roman" w:hAnsi="Times New Roman" w:cs="Times New Roman"/>
          <w:sz w:val="24"/>
          <w:szCs w:val="24"/>
        </w:rPr>
        <w:t>-</w:t>
      </w:r>
      <w:r w:rsidRPr="00D16BBE">
        <w:rPr>
          <w:rFonts w:ascii="Times New Roman" w:hAnsi="Times New Roman" w:cs="Times New Roman"/>
          <w:i/>
          <w:sz w:val="24"/>
          <w:szCs w:val="24"/>
        </w:rPr>
        <w:t>entB</w:t>
      </w:r>
      <w:r>
        <w:rPr>
          <w:rFonts w:ascii="Times New Roman" w:hAnsi="Times New Roman" w:cs="Times New Roman"/>
          <w:sz w:val="24"/>
          <w:szCs w:val="24"/>
        </w:rPr>
        <w:t>. Upper right panel: pUT18C-</w:t>
      </w:r>
      <w:r w:rsidRPr="00D16BBE">
        <w:rPr>
          <w:rFonts w:ascii="Times New Roman" w:hAnsi="Times New Roman" w:cs="Times New Roman"/>
          <w:i/>
          <w:sz w:val="24"/>
          <w:szCs w:val="24"/>
        </w:rPr>
        <w:t>entA</w:t>
      </w:r>
      <w:r w:rsidR="00CD0241">
        <w:rPr>
          <w:rFonts w:ascii="Times New Roman" w:hAnsi="Times New Roman" w:cs="Times New Roman"/>
          <w:sz w:val="24"/>
          <w:szCs w:val="24"/>
        </w:rPr>
        <w:t>/</w:t>
      </w:r>
      <w:r w:rsidR="00D8064D">
        <w:rPr>
          <w:rFonts w:ascii="Times New Roman" w:hAnsi="Times New Roman" w:cs="Times New Roman"/>
          <w:sz w:val="24"/>
          <w:szCs w:val="24"/>
        </w:rPr>
        <w:t>pKT25</w:t>
      </w:r>
      <w:r>
        <w:rPr>
          <w:rFonts w:ascii="Times New Roman" w:hAnsi="Times New Roman" w:cs="Times New Roman"/>
          <w:sz w:val="24"/>
          <w:szCs w:val="24"/>
        </w:rPr>
        <w:t xml:space="preserve">. Upper bar graph: β-galactosidase assays of </w:t>
      </w:r>
      <w:r w:rsidR="00103A1E">
        <w:rPr>
          <w:rFonts w:ascii="Times New Roman" w:hAnsi="Times New Roman" w:cs="Times New Roman"/>
          <w:sz w:val="24"/>
          <w:szCs w:val="24"/>
        </w:rPr>
        <w:t>pUT18C-</w:t>
      </w:r>
      <w:r w:rsidR="00103A1E" w:rsidRPr="00D16BBE">
        <w:rPr>
          <w:rFonts w:ascii="Times New Roman" w:hAnsi="Times New Roman" w:cs="Times New Roman"/>
          <w:i/>
          <w:sz w:val="24"/>
          <w:szCs w:val="24"/>
        </w:rPr>
        <w:t>entA</w:t>
      </w:r>
      <w:r w:rsidR="00103A1E">
        <w:rPr>
          <w:rFonts w:ascii="Times New Roman" w:hAnsi="Times New Roman" w:cs="Times New Roman"/>
          <w:sz w:val="24"/>
          <w:szCs w:val="24"/>
        </w:rPr>
        <w:t>/pKT25-</w:t>
      </w:r>
      <w:r w:rsidR="00103A1E" w:rsidRPr="00D16BBE">
        <w:rPr>
          <w:rFonts w:ascii="Times New Roman" w:hAnsi="Times New Roman" w:cs="Times New Roman"/>
          <w:i/>
          <w:sz w:val="24"/>
          <w:szCs w:val="24"/>
        </w:rPr>
        <w:t>entB</w:t>
      </w:r>
      <w:r w:rsidR="00103A1E" w:rsidDel="00103A1E">
        <w:rPr>
          <w:rFonts w:ascii="Times New Roman" w:hAnsi="Times New Roman" w:cs="Times New Roman"/>
          <w:sz w:val="24"/>
          <w:szCs w:val="24"/>
        </w:rPr>
        <w:t xml:space="preserve"> </w:t>
      </w:r>
      <w:r>
        <w:rPr>
          <w:rFonts w:ascii="Times New Roman" w:hAnsi="Times New Roman" w:cs="Times New Roman"/>
          <w:sz w:val="24"/>
          <w:szCs w:val="24"/>
        </w:rPr>
        <w:t xml:space="preserve">co-transformant (upper) and </w:t>
      </w:r>
      <w:r w:rsidR="00103A1E">
        <w:rPr>
          <w:rFonts w:ascii="Times New Roman" w:hAnsi="Times New Roman" w:cs="Times New Roman"/>
          <w:sz w:val="24"/>
          <w:szCs w:val="24"/>
        </w:rPr>
        <w:t>pUT18C-</w:t>
      </w:r>
      <w:r w:rsidR="00103A1E" w:rsidRPr="00D16BBE">
        <w:rPr>
          <w:rFonts w:ascii="Times New Roman" w:hAnsi="Times New Roman" w:cs="Times New Roman"/>
          <w:i/>
          <w:sz w:val="24"/>
          <w:szCs w:val="24"/>
        </w:rPr>
        <w:t>entA</w:t>
      </w:r>
      <w:r w:rsidR="00103A1E">
        <w:rPr>
          <w:rFonts w:ascii="Times New Roman" w:hAnsi="Times New Roman" w:cs="Times New Roman"/>
          <w:sz w:val="24"/>
          <w:szCs w:val="24"/>
        </w:rPr>
        <w:t>/pKT25</w:t>
      </w:r>
      <w:r w:rsidR="00A33F7C">
        <w:rPr>
          <w:rFonts w:ascii="Times New Roman" w:hAnsi="Times New Roman" w:cs="Times New Roman"/>
          <w:sz w:val="24"/>
          <w:szCs w:val="24"/>
        </w:rPr>
        <w:t xml:space="preserve"> </w:t>
      </w:r>
      <w:r>
        <w:rPr>
          <w:rFonts w:ascii="Times New Roman" w:hAnsi="Times New Roman" w:cs="Times New Roman"/>
          <w:sz w:val="24"/>
          <w:szCs w:val="24"/>
        </w:rPr>
        <w:t>co-transformant (lower).</w:t>
      </w:r>
      <w:r w:rsidR="00153A5B">
        <w:rPr>
          <w:rFonts w:ascii="Times New Roman" w:hAnsi="Times New Roman" w:cs="Times New Roman"/>
          <w:sz w:val="24"/>
          <w:szCs w:val="24"/>
        </w:rPr>
        <w:t xml:space="preserve"> Lower left panel: </w:t>
      </w:r>
      <w:r w:rsidR="00D8064D">
        <w:rPr>
          <w:rFonts w:ascii="Times New Roman" w:hAnsi="Times New Roman" w:cs="Times New Roman"/>
          <w:sz w:val="24"/>
          <w:szCs w:val="24"/>
        </w:rPr>
        <w:t>pKT25</w:t>
      </w:r>
      <w:r w:rsidR="00153A5B">
        <w:rPr>
          <w:rFonts w:ascii="Times New Roman" w:hAnsi="Times New Roman" w:cs="Times New Roman"/>
          <w:sz w:val="24"/>
          <w:szCs w:val="24"/>
        </w:rPr>
        <w:t>-</w:t>
      </w:r>
      <w:r w:rsidR="00153A5B" w:rsidRPr="00D16BBE">
        <w:rPr>
          <w:rFonts w:ascii="Times New Roman" w:hAnsi="Times New Roman" w:cs="Times New Roman"/>
          <w:i/>
          <w:sz w:val="24"/>
          <w:szCs w:val="24"/>
        </w:rPr>
        <w:t>entA</w:t>
      </w:r>
      <w:r w:rsidR="00CD0241">
        <w:rPr>
          <w:rFonts w:ascii="Times New Roman" w:hAnsi="Times New Roman" w:cs="Times New Roman"/>
          <w:sz w:val="24"/>
          <w:szCs w:val="24"/>
        </w:rPr>
        <w:t>/</w:t>
      </w:r>
      <w:r w:rsidR="00153A5B">
        <w:rPr>
          <w:rFonts w:ascii="Times New Roman" w:hAnsi="Times New Roman" w:cs="Times New Roman"/>
          <w:sz w:val="24"/>
          <w:szCs w:val="24"/>
        </w:rPr>
        <w:t>pUT18C-</w:t>
      </w:r>
      <w:r w:rsidR="00153A5B" w:rsidRPr="00D16BBE">
        <w:rPr>
          <w:rFonts w:ascii="Times New Roman" w:hAnsi="Times New Roman" w:cs="Times New Roman"/>
          <w:i/>
          <w:sz w:val="24"/>
          <w:szCs w:val="24"/>
        </w:rPr>
        <w:t>entB</w:t>
      </w:r>
      <w:r w:rsidR="00153A5B">
        <w:rPr>
          <w:rFonts w:ascii="Times New Roman" w:hAnsi="Times New Roman" w:cs="Times New Roman"/>
          <w:sz w:val="24"/>
          <w:szCs w:val="24"/>
        </w:rPr>
        <w:t>.</w:t>
      </w:r>
      <w:r w:rsidR="00153A5B" w:rsidRPr="00153A5B">
        <w:rPr>
          <w:rFonts w:ascii="Times New Roman" w:hAnsi="Times New Roman" w:cs="Times New Roman"/>
          <w:sz w:val="24"/>
          <w:szCs w:val="24"/>
        </w:rPr>
        <w:t xml:space="preserve"> </w:t>
      </w:r>
      <w:r w:rsidR="00153A5B">
        <w:rPr>
          <w:rFonts w:ascii="Times New Roman" w:hAnsi="Times New Roman" w:cs="Times New Roman"/>
          <w:sz w:val="24"/>
          <w:szCs w:val="24"/>
        </w:rPr>
        <w:t xml:space="preserve">Lower right panel: </w:t>
      </w:r>
      <w:r w:rsidR="00D8064D">
        <w:rPr>
          <w:rFonts w:ascii="Times New Roman" w:hAnsi="Times New Roman" w:cs="Times New Roman"/>
          <w:sz w:val="24"/>
          <w:szCs w:val="24"/>
        </w:rPr>
        <w:t>pKT25</w:t>
      </w:r>
      <w:r w:rsidR="00153A5B">
        <w:rPr>
          <w:rFonts w:ascii="Times New Roman" w:hAnsi="Times New Roman" w:cs="Times New Roman"/>
          <w:sz w:val="24"/>
          <w:szCs w:val="24"/>
        </w:rPr>
        <w:t>-</w:t>
      </w:r>
      <w:r w:rsidR="00153A5B" w:rsidRPr="00D16BBE">
        <w:rPr>
          <w:rFonts w:ascii="Times New Roman" w:hAnsi="Times New Roman" w:cs="Times New Roman"/>
          <w:i/>
          <w:sz w:val="24"/>
          <w:szCs w:val="24"/>
        </w:rPr>
        <w:t>entA</w:t>
      </w:r>
      <w:r w:rsidR="00CD0241">
        <w:rPr>
          <w:rFonts w:ascii="Times New Roman" w:hAnsi="Times New Roman" w:cs="Times New Roman"/>
          <w:sz w:val="24"/>
          <w:szCs w:val="24"/>
        </w:rPr>
        <w:t>/</w:t>
      </w:r>
      <w:r w:rsidR="00153A5B">
        <w:rPr>
          <w:rFonts w:ascii="Times New Roman" w:hAnsi="Times New Roman" w:cs="Times New Roman"/>
          <w:sz w:val="24"/>
          <w:szCs w:val="24"/>
        </w:rPr>
        <w:t>pUT18C.</w:t>
      </w:r>
      <w:r w:rsidR="004C022F">
        <w:rPr>
          <w:rFonts w:ascii="Times New Roman" w:hAnsi="Times New Roman" w:cs="Times New Roman"/>
          <w:sz w:val="24"/>
          <w:szCs w:val="24"/>
        </w:rPr>
        <w:t xml:space="preserve"> Lower bar graph: β-galactosidase assays of </w:t>
      </w:r>
      <w:r w:rsidR="00A33F7C">
        <w:rPr>
          <w:rFonts w:ascii="Times New Roman" w:hAnsi="Times New Roman" w:cs="Times New Roman"/>
          <w:sz w:val="24"/>
          <w:szCs w:val="24"/>
        </w:rPr>
        <w:t>pKT25-</w:t>
      </w:r>
      <w:r w:rsidR="00A33F7C" w:rsidRPr="00D16BBE">
        <w:rPr>
          <w:rFonts w:ascii="Times New Roman" w:hAnsi="Times New Roman" w:cs="Times New Roman"/>
          <w:i/>
          <w:sz w:val="24"/>
          <w:szCs w:val="24"/>
        </w:rPr>
        <w:t>entA</w:t>
      </w:r>
      <w:r w:rsidR="00A33F7C">
        <w:rPr>
          <w:rFonts w:ascii="Times New Roman" w:hAnsi="Times New Roman" w:cs="Times New Roman"/>
          <w:sz w:val="24"/>
          <w:szCs w:val="24"/>
        </w:rPr>
        <w:t>/pUT18C-</w:t>
      </w:r>
      <w:r w:rsidR="00A33F7C" w:rsidRPr="00D16BBE">
        <w:rPr>
          <w:rFonts w:ascii="Times New Roman" w:hAnsi="Times New Roman" w:cs="Times New Roman"/>
          <w:i/>
          <w:sz w:val="24"/>
          <w:szCs w:val="24"/>
        </w:rPr>
        <w:t>entB</w:t>
      </w:r>
      <w:r w:rsidR="00A33F7C" w:rsidDel="00A33F7C">
        <w:rPr>
          <w:rFonts w:ascii="Times New Roman" w:hAnsi="Times New Roman" w:cs="Times New Roman"/>
          <w:sz w:val="24"/>
          <w:szCs w:val="24"/>
        </w:rPr>
        <w:t xml:space="preserve"> </w:t>
      </w:r>
      <w:r w:rsidR="004C022F">
        <w:rPr>
          <w:rFonts w:ascii="Times New Roman" w:hAnsi="Times New Roman" w:cs="Times New Roman"/>
          <w:sz w:val="24"/>
          <w:szCs w:val="24"/>
        </w:rPr>
        <w:t xml:space="preserve">co-transformant (upper) and </w:t>
      </w:r>
      <w:r w:rsidR="00A33F7C">
        <w:rPr>
          <w:rFonts w:ascii="Times New Roman" w:hAnsi="Times New Roman" w:cs="Times New Roman"/>
          <w:sz w:val="24"/>
          <w:szCs w:val="24"/>
        </w:rPr>
        <w:t>pKT25-</w:t>
      </w:r>
      <w:r w:rsidR="00A33F7C" w:rsidRPr="00D16BBE">
        <w:rPr>
          <w:rFonts w:ascii="Times New Roman" w:hAnsi="Times New Roman" w:cs="Times New Roman"/>
          <w:i/>
          <w:sz w:val="24"/>
          <w:szCs w:val="24"/>
        </w:rPr>
        <w:t>entA</w:t>
      </w:r>
      <w:r w:rsidR="00A33F7C">
        <w:rPr>
          <w:rFonts w:ascii="Times New Roman" w:hAnsi="Times New Roman" w:cs="Times New Roman"/>
          <w:sz w:val="24"/>
          <w:szCs w:val="24"/>
        </w:rPr>
        <w:t>/pUT18C</w:t>
      </w:r>
      <w:r w:rsidR="004C022F">
        <w:rPr>
          <w:rFonts w:ascii="Times New Roman" w:hAnsi="Times New Roman" w:cs="Times New Roman"/>
          <w:sz w:val="24"/>
          <w:szCs w:val="24"/>
        </w:rPr>
        <w:t xml:space="preserve"> co-transformant (lower).</w:t>
      </w:r>
      <w:r w:rsidR="006C1C73">
        <w:rPr>
          <w:rFonts w:ascii="Times New Roman" w:hAnsi="Times New Roman" w:cs="Times New Roman"/>
          <w:sz w:val="24"/>
          <w:szCs w:val="24"/>
        </w:rPr>
        <w:t xml:space="preserve"> </w:t>
      </w:r>
      <w:r w:rsidR="006C1C73" w:rsidRPr="006C1C73">
        <w:rPr>
          <w:rFonts w:ascii="Times New Roman" w:hAnsi="Times New Roman" w:cs="Times New Roman"/>
          <w:sz w:val="24"/>
          <w:szCs w:val="24"/>
        </w:rPr>
        <w:t>Error bars represent standard deviations from mean values (n=3).</w:t>
      </w:r>
    </w:p>
    <w:p w14:paraId="3D894CBE" w14:textId="77777777" w:rsidR="00BF3F0E" w:rsidRPr="00BF3F0E" w:rsidRDefault="00BF3F0E" w:rsidP="00153A5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(C) BACTH assays of T25/T18-EntB co-expressed with </w:t>
      </w:r>
      <w:r w:rsidR="00B14D96">
        <w:rPr>
          <w:rFonts w:ascii="Times New Roman" w:hAnsi="Times New Roman" w:cs="Times New Roman"/>
          <w:sz w:val="24"/>
          <w:szCs w:val="24"/>
        </w:rPr>
        <w:t>T18/T25-fused to control</w:t>
      </w:r>
      <w:r>
        <w:rPr>
          <w:rFonts w:ascii="Times New Roman" w:hAnsi="Times New Roman" w:cs="Times New Roman"/>
          <w:sz w:val="24"/>
          <w:szCs w:val="24"/>
        </w:rPr>
        <w:t xml:space="preserve"> proteins. Photographs are of </w:t>
      </w:r>
      <w:r w:rsidRPr="002D15DE">
        <w:rPr>
          <w:rFonts w:ascii="Times New Roman" w:hAnsi="Times New Roman" w:cs="Times New Roman"/>
          <w:i/>
          <w:sz w:val="24"/>
          <w:szCs w:val="24"/>
        </w:rPr>
        <w:t>E. coli</w:t>
      </w:r>
      <w:r>
        <w:rPr>
          <w:rFonts w:ascii="Times New Roman" w:hAnsi="Times New Roman" w:cs="Times New Roman"/>
          <w:sz w:val="24"/>
          <w:szCs w:val="24"/>
        </w:rPr>
        <w:t xml:space="preserve"> BTH101 co-transformants spotted onto MacConkey agar plates. Left panel: pUT18C-</w:t>
      </w:r>
      <w:r w:rsidR="00D97441">
        <w:rPr>
          <w:rFonts w:ascii="Times New Roman" w:hAnsi="Times New Roman" w:cs="Times New Roman"/>
          <w:i/>
          <w:sz w:val="24"/>
          <w:szCs w:val="24"/>
        </w:rPr>
        <w:t>mobA</w:t>
      </w:r>
      <w:r>
        <w:rPr>
          <w:rFonts w:ascii="Times New Roman" w:hAnsi="Times New Roman" w:cs="Times New Roman"/>
          <w:sz w:val="24"/>
          <w:szCs w:val="24"/>
        </w:rPr>
        <w:t>/pKT25-</w:t>
      </w:r>
      <w:r w:rsidR="00D97441">
        <w:rPr>
          <w:rFonts w:ascii="Times New Roman" w:hAnsi="Times New Roman" w:cs="Times New Roman"/>
          <w:i/>
          <w:sz w:val="24"/>
          <w:szCs w:val="24"/>
        </w:rPr>
        <w:t>entB</w:t>
      </w:r>
      <w:r>
        <w:rPr>
          <w:rFonts w:ascii="Times New Roman" w:hAnsi="Times New Roman" w:cs="Times New Roman"/>
          <w:sz w:val="24"/>
          <w:szCs w:val="24"/>
        </w:rPr>
        <w:t>; Right panel: pKT25-</w:t>
      </w:r>
      <w:r w:rsidR="00D97441">
        <w:rPr>
          <w:rFonts w:ascii="Times New Roman" w:hAnsi="Times New Roman" w:cs="Times New Roman"/>
          <w:i/>
          <w:sz w:val="24"/>
          <w:szCs w:val="24"/>
        </w:rPr>
        <w:t>zip</w:t>
      </w:r>
      <w:r>
        <w:rPr>
          <w:rFonts w:ascii="Times New Roman" w:hAnsi="Times New Roman" w:cs="Times New Roman"/>
          <w:sz w:val="24"/>
          <w:szCs w:val="24"/>
        </w:rPr>
        <w:t>/pUT18C-</w:t>
      </w:r>
      <w:r w:rsidR="00D97441">
        <w:rPr>
          <w:rFonts w:ascii="Times New Roman" w:hAnsi="Times New Roman" w:cs="Times New Roman"/>
          <w:i/>
          <w:sz w:val="24"/>
          <w:szCs w:val="24"/>
        </w:rPr>
        <w:t>entB</w:t>
      </w:r>
      <w:r>
        <w:rPr>
          <w:rFonts w:ascii="Times New Roman" w:hAnsi="Times New Roman" w:cs="Times New Roman"/>
          <w:sz w:val="24"/>
          <w:szCs w:val="24"/>
        </w:rPr>
        <w:t>.</w:t>
      </w:r>
    </w:p>
    <w:p w14:paraId="5751F215" w14:textId="77777777" w:rsidR="00CD0241" w:rsidRDefault="00CD0241" w:rsidP="00153A5B">
      <w:pPr>
        <w:spacing w:line="480" w:lineRule="auto"/>
        <w:rPr>
          <w:rFonts w:ascii="Times New Roman" w:hAnsi="Times New Roman" w:cs="Times New Roman"/>
          <w:b/>
          <w:sz w:val="24"/>
          <w:szCs w:val="24"/>
        </w:rPr>
      </w:pPr>
    </w:p>
    <w:p w14:paraId="7DC10064" w14:textId="77777777" w:rsidR="00BF3F0E" w:rsidRPr="00DA03C6" w:rsidRDefault="00AB5F02" w:rsidP="00BF3F0E">
      <w:pPr>
        <w:spacing w:line="480" w:lineRule="auto"/>
        <w:rPr>
          <w:rFonts w:ascii="Times New Roman" w:hAnsi="Times New Roman" w:cs="Times New Roman"/>
          <w:b/>
          <w:sz w:val="24"/>
          <w:szCs w:val="24"/>
        </w:rPr>
      </w:pPr>
      <w:r>
        <w:rPr>
          <w:rFonts w:ascii="Times New Roman" w:hAnsi="Times New Roman" w:cs="Times New Roman"/>
          <w:b/>
          <w:sz w:val="24"/>
          <w:szCs w:val="24"/>
        </w:rPr>
        <w:t>Figure 2</w:t>
      </w:r>
      <w:r w:rsidR="00BF3F0E" w:rsidRPr="00DA03C6">
        <w:rPr>
          <w:rFonts w:ascii="Times New Roman" w:hAnsi="Times New Roman" w:cs="Times New Roman"/>
          <w:b/>
          <w:sz w:val="24"/>
          <w:szCs w:val="24"/>
        </w:rPr>
        <w:t xml:space="preserve">. </w:t>
      </w:r>
      <w:r w:rsidR="00BF3F0E">
        <w:rPr>
          <w:rFonts w:ascii="Times New Roman" w:hAnsi="Times New Roman" w:cs="Times New Roman"/>
          <w:b/>
          <w:sz w:val="24"/>
          <w:szCs w:val="24"/>
        </w:rPr>
        <w:t xml:space="preserve">Computational modeling of the </w:t>
      </w:r>
      <w:r w:rsidR="00BF3F0E" w:rsidRPr="009804C9">
        <w:rPr>
          <w:rFonts w:ascii="Times New Roman" w:hAnsi="Times New Roman" w:cs="Times New Roman"/>
          <w:b/>
          <w:i/>
          <w:sz w:val="24"/>
          <w:szCs w:val="24"/>
        </w:rPr>
        <w:t>E. coli</w:t>
      </w:r>
      <w:r w:rsidR="00BF3F0E">
        <w:rPr>
          <w:rFonts w:ascii="Times New Roman" w:hAnsi="Times New Roman" w:cs="Times New Roman"/>
          <w:b/>
          <w:sz w:val="24"/>
          <w:szCs w:val="24"/>
        </w:rPr>
        <w:t xml:space="preserve"> EntA-EntB-EntE complex</w:t>
      </w:r>
      <w:r w:rsidR="00BF3F0E" w:rsidRPr="00DA03C6">
        <w:rPr>
          <w:rFonts w:ascii="Times New Roman" w:hAnsi="Times New Roman" w:cs="Times New Roman"/>
          <w:b/>
          <w:sz w:val="24"/>
          <w:szCs w:val="24"/>
        </w:rPr>
        <w:t>.</w:t>
      </w:r>
    </w:p>
    <w:p w14:paraId="70390AB0" w14:textId="77777777" w:rsidR="00BF3F0E" w:rsidRDefault="00BF3F0E" w:rsidP="00BF3F0E">
      <w:pPr>
        <w:spacing w:line="480" w:lineRule="auto"/>
        <w:rPr>
          <w:rFonts w:ascii="Times New Roman" w:hAnsi="Times New Roman" w:cs="Times New Roman"/>
          <w:sz w:val="24"/>
          <w:szCs w:val="24"/>
        </w:rPr>
      </w:pPr>
      <w:r>
        <w:rPr>
          <w:rFonts w:ascii="Times New Roman" w:hAnsi="Times New Roman" w:cs="Times New Roman"/>
          <w:sz w:val="24"/>
          <w:szCs w:val="24"/>
        </w:rPr>
        <w:t>(</w:t>
      </w:r>
      <w:r w:rsidRPr="009804C9">
        <w:rPr>
          <w:rFonts w:ascii="Times New Roman" w:hAnsi="Times New Roman" w:cs="Times New Roman"/>
          <w:sz w:val="24"/>
          <w:szCs w:val="24"/>
        </w:rPr>
        <w:t xml:space="preserve">A) </w:t>
      </w:r>
      <w:r>
        <w:rPr>
          <w:rFonts w:ascii="Times New Roman" w:hAnsi="Times New Roman" w:cs="Times New Roman"/>
          <w:sz w:val="24"/>
          <w:szCs w:val="24"/>
        </w:rPr>
        <w:t>ClusPro</w:t>
      </w:r>
      <w:r w:rsidRPr="009804C9">
        <w:rPr>
          <w:rFonts w:ascii="Times New Roman" w:hAnsi="Times New Roman" w:cs="Times New Roman"/>
          <w:sz w:val="24"/>
          <w:szCs w:val="24"/>
        </w:rPr>
        <w:t xml:space="preserve"> model </w:t>
      </w:r>
      <w:r w:rsidR="00F5570A">
        <w:rPr>
          <w:rFonts w:ascii="Times New Roman" w:hAnsi="Times New Roman" w:cs="Times New Roman"/>
          <w:sz w:val="24"/>
          <w:szCs w:val="24"/>
        </w:rPr>
        <w:t xml:space="preserve">of EntA-EntB-EntE ternary complex </w:t>
      </w:r>
      <w:r w:rsidRPr="009804C9">
        <w:rPr>
          <w:rFonts w:ascii="Times New Roman" w:hAnsi="Times New Roman" w:cs="Times New Roman"/>
          <w:sz w:val="24"/>
          <w:szCs w:val="24"/>
        </w:rPr>
        <w:t xml:space="preserve">showing </w:t>
      </w:r>
      <w:r>
        <w:rPr>
          <w:rFonts w:ascii="Times New Roman" w:hAnsi="Times New Roman" w:cs="Times New Roman"/>
          <w:sz w:val="24"/>
          <w:szCs w:val="24"/>
        </w:rPr>
        <w:t>EntB dimer</w:t>
      </w:r>
      <w:r w:rsidRPr="009804C9">
        <w:rPr>
          <w:rFonts w:ascii="Times New Roman" w:hAnsi="Times New Roman" w:cs="Times New Roman"/>
          <w:sz w:val="24"/>
          <w:szCs w:val="24"/>
        </w:rPr>
        <w:t xml:space="preserve"> (coils, colored from N-terminus (blue) to C-terminus (red)) </w:t>
      </w:r>
      <w:r>
        <w:rPr>
          <w:rFonts w:ascii="Times New Roman" w:hAnsi="Times New Roman" w:cs="Times New Roman"/>
          <w:sz w:val="24"/>
          <w:szCs w:val="24"/>
        </w:rPr>
        <w:t>docked to the EntA-EntE model reported previously</w:t>
      </w:r>
      <w:r w:rsidR="00C4683E" w:rsidRPr="00C4683E">
        <w:t xml:space="preserve"> </w:t>
      </w:r>
      <w:r>
        <w:t xml:space="preserve"> </w:t>
      </w:r>
      <w:r w:rsidRPr="00DC3065">
        <w:rPr>
          <w:rFonts w:ascii="Times New Roman" w:hAnsi="Times New Roman" w:cs="Times New Roman"/>
          <w:sz w:val="24"/>
          <w:szCs w:val="24"/>
        </w:rPr>
        <w:t>[11]</w:t>
      </w:r>
      <w:r>
        <w:rPr>
          <w:rFonts w:ascii="Times New Roman" w:hAnsi="Times New Roman" w:cs="Times New Roman"/>
          <w:sz w:val="24"/>
          <w:szCs w:val="24"/>
        </w:rPr>
        <w:t xml:space="preserve"> (protein subunits shown as van der Waals surfaces; light blue: EntE, dark grey: B-chain of EntA</w:t>
      </w:r>
      <w:r w:rsidR="00012A5B">
        <w:rPr>
          <w:rFonts w:ascii="Times New Roman" w:hAnsi="Times New Roman" w:cs="Times New Roman"/>
          <w:sz w:val="24"/>
          <w:szCs w:val="24"/>
        </w:rPr>
        <w:t xml:space="preserve"> tetramer</w:t>
      </w:r>
      <w:r>
        <w:rPr>
          <w:rFonts w:ascii="Times New Roman" w:hAnsi="Times New Roman" w:cs="Times New Roman"/>
          <w:sz w:val="24"/>
          <w:szCs w:val="24"/>
        </w:rPr>
        <w:t xml:space="preserve">, </w:t>
      </w:r>
      <w:r w:rsidR="00012A5B">
        <w:rPr>
          <w:rFonts w:ascii="Times New Roman" w:hAnsi="Times New Roman" w:cs="Times New Roman"/>
          <w:sz w:val="24"/>
          <w:szCs w:val="24"/>
        </w:rPr>
        <w:t xml:space="preserve">light </w:t>
      </w:r>
      <w:r>
        <w:rPr>
          <w:rFonts w:ascii="Times New Roman" w:hAnsi="Times New Roman" w:cs="Times New Roman"/>
          <w:sz w:val="24"/>
          <w:szCs w:val="24"/>
        </w:rPr>
        <w:t>grey: A-chain of EntA tetramer; the D-chain of the EntA tetramer is below the B-chain and also colored light grey; the C chain of the EntA tetramer is not visible in this representation</w:t>
      </w:r>
      <w:r w:rsidRPr="009804C9">
        <w:rPr>
          <w:rFonts w:ascii="Times New Roman" w:hAnsi="Times New Roman" w:cs="Times New Roman"/>
          <w:sz w:val="24"/>
          <w:szCs w:val="24"/>
        </w:rPr>
        <w:t xml:space="preserve">). </w:t>
      </w:r>
    </w:p>
    <w:p w14:paraId="575C06A2" w14:textId="77777777" w:rsidR="00BF3F0E" w:rsidRDefault="00AA5603" w:rsidP="00BF3F0E">
      <w:pPr>
        <w:spacing w:line="480" w:lineRule="auto"/>
        <w:rPr>
          <w:rFonts w:ascii="Times New Roman" w:hAnsi="Times New Roman" w:cs="Times New Roman"/>
          <w:sz w:val="24"/>
          <w:szCs w:val="24"/>
        </w:rPr>
      </w:pPr>
      <w:r>
        <w:rPr>
          <w:rFonts w:ascii="Times New Roman" w:hAnsi="Times New Roman" w:cs="Times New Roman"/>
          <w:sz w:val="24"/>
          <w:szCs w:val="24"/>
        </w:rPr>
        <w:t xml:space="preserve"> (B</w:t>
      </w:r>
      <w:r w:rsidR="00BF3F0E" w:rsidRPr="009804C9">
        <w:rPr>
          <w:rFonts w:ascii="Times New Roman" w:hAnsi="Times New Roman" w:cs="Times New Roman"/>
          <w:sz w:val="24"/>
          <w:szCs w:val="24"/>
        </w:rPr>
        <w:t xml:space="preserve">) </w:t>
      </w:r>
      <w:r w:rsidR="00BF3F0E">
        <w:rPr>
          <w:rFonts w:ascii="Times New Roman" w:hAnsi="Times New Roman" w:cs="Times New Roman"/>
          <w:sz w:val="24"/>
          <w:szCs w:val="24"/>
        </w:rPr>
        <w:t xml:space="preserve">Left panel: interaction of EntE E291 with EntB Q69; EntE: light blue, EntB: </w:t>
      </w:r>
      <w:r w:rsidR="00012A5B">
        <w:rPr>
          <w:rFonts w:ascii="Times New Roman" w:hAnsi="Times New Roman" w:cs="Times New Roman"/>
          <w:sz w:val="24"/>
          <w:szCs w:val="24"/>
        </w:rPr>
        <w:t>cyan</w:t>
      </w:r>
      <w:r w:rsidR="00BF3F0E">
        <w:rPr>
          <w:rFonts w:ascii="Times New Roman" w:hAnsi="Times New Roman" w:cs="Times New Roman"/>
          <w:sz w:val="24"/>
          <w:szCs w:val="24"/>
        </w:rPr>
        <w:t>. Right panel: interaction of A60 and Q64 from the B subunit of EntA with EntB residues A116 and D117</w:t>
      </w:r>
      <w:r w:rsidR="00B607BE">
        <w:rPr>
          <w:rFonts w:ascii="Times New Roman" w:hAnsi="Times New Roman" w:cs="Times New Roman"/>
          <w:sz w:val="24"/>
          <w:szCs w:val="24"/>
        </w:rPr>
        <w:t>, respectively</w:t>
      </w:r>
      <w:r w:rsidR="00BF3F0E">
        <w:rPr>
          <w:rFonts w:ascii="Times New Roman" w:hAnsi="Times New Roman" w:cs="Times New Roman"/>
          <w:sz w:val="24"/>
          <w:szCs w:val="24"/>
        </w:rPr>
        <w:t xml:space="preserve">; EntA: </w:t>
      </w:r>
      <w:r w:rsidR="00012A5B">
        <w:rPr>
          <w:rFonts w:ascii="Times New Roman" w:hAnsi="Times New Roman" w:cs="Times New Roman"/>
          <w:sz w:val="24"/>
          <w:szCs w:val="24"/>
        </w:rPr>
        <w:t xml:space="preserve">dark </w:t>
      </w:r>
      <w:r w:rsidR="00BF3F0E">
        <w:rPr>
          <w:rFonts w:ascii="Times New Roman" w:hAnsi="Times New Roman" w:cs="Times New Roman"/>
          <w:sz w:val="24"/>
          <w:szCs w:val="24"/>
        </w:rPr>
        <w:t xml:space="preserve">grey, EntB: green. Atoms are shown in stick representations and colored by element. Dotted lines represent predicted contacts; numbers represent distances in Ångstrom units. </w:t>
      </w:r>
    </w:p>
    <w:p w14:paraId="00776912" w14:textId="77777777" w:rsidR="00AA5603" w:rsidRDefault="00AA5603" w:rsidP="00AA5603">
      <w:pPr>
        <w:spacing w:line="480" w:lineRule="auto"/>
        <w:rPr>
          <w:rFonts w:ascii="Times New Roman" w:hAnsi="Times New Roman" w:cs="Times New Roman"/>
          <w:sz w:val="24"/>
          <w:szCs w:val="24"/>
        </w:rPr>
      </w:pPr>
      <w:r>
        <w:rPr>
          <w:rFonts w:ascii="Times New Roman" w:hAnsi="Times New Roman" w:cs="Times New Roman"/>
          <w:sz w:val="24"/>
          <w:szCs w:val="24"/>
        </w:rPr>
        <w:t>(C) Superposition of the EntE-EntB(ArCP) crystal structure (yellow) with the EntE (blue) and EntB (red) chains from the ternary complex model. Only one EntB subunit from the model is shown. Protein chains are shown in the coil representation.</w:t>
      </w:r>
    </w:p>
    <w:p w14:paraId="00068074" w14:textId="77777777" w:rsidR="00AA5603" w:rsidRDefault="00AA5603" w:rsidP="00BF3F0E">
      <w:pPr>
        <w:spacing w:line="480" w:lineRule="auto"/>
        <w:rPr>
          <w:rFonts w:ascii="Times New Roman" w:hAnsi="Times New Roman" w:cs="Times New Roman"/>
          <w:sz w:val="24"/>
          <w:szCs w:val="24"/>
        </w:rPr>
      </w:pPr>
    </w:p>
    <w:p w14:paraId="147A9C5D" w14:textId="77777777" w:rsidR="00AB5F02" w:rsidRDefault="00AB5F02" w:rsidP="00153A5B">
      <w:pPr>
        <w:spacing w:line="480" w:lineRule="auto"/>
        <w:rPr>
          <w:rFonts w:ascii="Times New Roman" w:hAnsi="Times New Roman" w:cs="Times New Roman"/>
          <w:b/>
          <w:sz w:val="24"/>
          <w:szCs w:val="24"/>
        </w:rPr>
      </w:pPr>
    </w:p>
    <w:p w14:paraId="3ECD5FEE" w14:textId="77777777" w:rsidR="006C1C73" w:rsidRDefault="00BF3F0E" w:rsidP="00153A5B">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Figure 3</w:t>
      </w:r>
      <w:r w:rsidR="009031FF" w:rsidRPr="00D76707">
        <w:rPr>
          <w:rFonts w:ascii="Times New Roman" w:hAnsi="Times New Roman" w:cs="Times New Roman"/>
          <w:b/>
          <w:sz w:val="24"/>
          <w:szCs w:val="24"/>
        </w:rPr>
        <w:t xml:space="preserve">. </w:t>
      </w:r>
      <w:r w:rsidR="00C4260D">
        <w:rPr>
          <w:rFonts w:ascii="Times New Roman" w:hAnsi="Times New Roman" w:cs="Times New Roman"/>
          <w:b/>
          <w:sz w:val="24"/>
          <w:szCs w:val="24"/>
        </w:rPr>
        <w:t xml:space="preserve">Functional </w:t>
      </w:r>
      <w:r w:rsidR="00CB5923">
        <w:rPr>
          <w:rFonts w:ascii="Times New Roman" w:hAnsi="Times New Roman" w:cs="Times New Roman"/>
          <w:b/>
          <w:sz w:val="24"/>
          <w:szCs w:val="24"/>
        </w:rPr>
        <w:t>v</w:t>
      </w:r>
      <w:r w:rsidR="009031FF">
        <w:rPr>
          <w:rFonts w:ascii="Times New Roman" w:hAnsi="Times New Roman" w:cs="Times New Roman"/>
          <w:b/>
          <w:sz w:val="24"/>
          <w:szCs w:val="24"/>
        </w:rPr>
        <w:t xml:space="preserve">alidation of EntB IC </w:t>
      </w:r>
      <w:r w:rsidR="002D07B0">
        <w:rPr>
          <w:rFonts w:ascii="Times New Roman" w:hAnsi="Times New Roman" w:cs="Times New Roman"/>
          <w:b/>
          <w:sz w:val="24"/>
          <w:szCs w:val="24"/>
        </w:rPr>
        <w:t>BACTH construct</w:t>
      </w:r>
      <w:r w:rsidR="009031FF">
        <w:rPr>
          <w:rFonts w:ascii="Times New Roman" w:hAnsi="Times New Roman" w:cs="Times New Roman"/>
          <w:b/>
          <w:sz w:val="24"/>
          <w:szCs w:val="24"/>
        </w:rPr>
        <w:t>.</w:t>
      </w:r>
    </w:p>
    <w:p w14:paraId="67E60D63" w14:textId="77777777" w:rsidR="006C1C73" w:rsidRDefault="009031FF" w:rsidP="00153A5B">
      <w:pPr>
        <w:spacing w:line="480" w:lineRule="auto"/>
        <w:rPr>
          <w:rFonts w:ascii="Times New Roman" w:hAnsi="Times New Roman" w:cs="Times New Roman"/>
          <w:sz w:val="24"/>
          <w:szCs w:val="24"/>
        </w:rPr>
      </w:pPr>
      <w:r>
        <w:rPr>
          <w:rFonts w:ascii="Times New Roman" w:hAnsi="Times New Roman" w:cs="Times New Roman"/>
          <w:sz w:val="24"/>
          <w:szCs w:val="24"/>
        </w:rPr>
        <w:t>(A) Photograph of CAS agar plate</w:t>
      </w:r>
      <w:r w:rsidR="00801710">
        <w:rPr>
          <w:rFonts w:ascii="Times New Roman" w:hAnsi="Times New Roman" w:cs="Times New Roman"/>
          <w:sz w:val="24"/>
          <w:szCs w:val="24"/>
        </w:rPr>
        <w:t>s</w:t>
      </w:r>
      <w:r>
        <w:rPr>
          <w:rFonts w:ascii="Times New Roman" w:hAnsi="Times New Roman" w:cs="Times New Roman"/>
          <w:sz w:val="24"/>
          <w:szCs w:val="24"/>
        </w:rPr>
        <w:t xml:space="preserve"> spotted with </w:t>
      </w:r>
      <w:r w:rsidRPr="009031FF">
        <w:rPr>
          <w:rFonts w:ascii="Times New Roman" w:hAnsi="Times New Roman" w:cs="Times New Roman"/>
          <w:i/>
          <w:sz w:val="24"/>
          <w:szCs w:val="24"/>
        </w:rPr>
        <w:t>E. coli</w:t>
      </w:r>
      <w:r>
        <w:rPr>
          <w:rFonts w:ascii="Times New Roman" w:hAnsi="Times New Roman" w:cs="Times New Roman"/>
          <w:sz w:val="24"/>
          <w:szCs w:val="24"/>
        </w:rPr>
        <w:t xml:space="preserve"> </w:t>
      </w:r>
      <w:r w:rsidRPr="009031FF">
        <w:rPr>
          <w:rFonts w:ascii="Times New Roman" w:hAnsi="Times New Roman" w:cs="Times New Roman"/>
          <w:i/>
          <w:sz w:val="24"/>
          <w:szCs w:val="24"/>
        </w:rPr>
        <w:t>entB</w:t>
      </w:r>
      <w:r w:rsidRPr="009031FF">
        <w:rPr>
          <w:rFonts w:ascii="Times New Roman" w:hAnsi="Times New Roman" w:cs="Times New Roman"/>
          <w:sz w:val="24"/>
          <w:szCs w:val="24"/>
          <w:vertAlign w:val="superscript"/>
        </w:rPr>
        <w:t>-</w:t>
      </w:r>
      <w:r>
        <w:rPr>
          <w:rFonts w:ascii="Times New Roman" w:hAnsi="Times New Roman" w:cs="Times New Roman"/>
          <w:sz w:val="24"/>
          <w:szCs w:val="24"/>
        </w:rPr>
        <w:t xml:space="preserve"> cells co-transformed with p</w:t>
      </w:r>
      <w:r w:rsidR="002D07B0">
        <w:rPr>
          <w:rFonts w:ascii="Times New Roman" w:hAnsi="Times New Roman" w:cs="Times New Roman"/>
          <w:sz w:val="24"/>
          <w:szCs w:val="24"/>
        </w:rPr>
        <w:t>KT25</w:t>
      </w:r>
      <w:r>
        <w:rPr>
          <w:rFonts w:ascii="Times New Roman" w:hAnsi="Times New Roman" w:cs="Times New Roman"/>
          <w:sz w:val="24"/>
          <w:szCs w:val="24"/>
        </w:rPr>
        <w:t>-</w:t>
      </w:r>
      <w:r w:rsidR="002D07B0">
        <w:rPr>
          <w:rFonts w:ascii="Times New Roman" w:hAnsi="Times New Roman" w:cs="Times New Roman"/>
          <w:i/>
          <w:sz w:val="24"/>
          <w:szCs w:val="24"/>
        </w:rPr>
        <w:t>IC</w:t>
      </w:r>
      <w:r w:rsidR="002D07B0">
        <w:rPr>
          <w:rFonts w:ascii="Times New Roman" w:hAnsi="Times New Roman" w:cs="Times New Roman"/>
          <w:sz w:val="24"/>
          <w:szCs w:val="24"/>
        </w:rPr>
        <w:t>/pFBH1-</w:t>
      </w:r>
      <w:r w:rsidR="002D07B0" w:rsidRPr="002D07B0">
        <w:rPr>
          <w:rFonts w:ascii="Times New Roman" w:hAnsi="Times New Roman" w:cs="Times New Roman"/>
          <w:i/>
          <w:sz w:val="24"/>
          <w:szCs w:val="24"/>
        </w:rPr>
        <w:t>ArCP</w:t>
      </w:r>
      <w:r>
        <w:rPr>
          <w:rFonts w:ascii="Times New Roman" w:hAnsi="Times New Roman" w:cs="Times New Roman"/>
          <w:sz w:val="24"/>
          <w:szCs w:val="24"/>
        </w:rPr>
        <w:t>(left spot</w:t>
      </w:r>
      <w:r w:rsidR="002D07B0">
        <w:rPr>
          <w:rFonts w:ascii="Times New Roman" w:hAnsi="Times New Roman" w:cs="Times New Roman"/>
          <w:sz w:val="24"/>
          <w:szCs w:val="24"/>
        </w:rPr>
        <w:t>); pKT25/pFHB1-</w:t>
      </w:r>
      <w:r w:rsidR="002D07B0" w:rsidRPr="002D07B0">
        <w:rPr>
          <w:rFonts w:ascii="Times New Roman" w:hAnsi="Times New Roman" w:cs="Times New Roman"/>
          <w:i/>
          <w:sz w:val="24"/>
          <w:szCs w:val="24"/>
        </w:rPr>
        <w:t>ArCP</w:t>
      </w:r>
      <w:r w:rsidR="002D07B0" w:rsidRPr="002D07B0">
        <w:rPr>
          <w:rFonts w:ascii="Times New Roman" w:hAnsi="Times New Roman" w:cs="Times New Roman"/>
          <w:sz w:val="24"/>
          <w:szCs w:val="24"/>
        </w:rPr>
        <w:t xml:space="preserve"> (middle spot); pKT25-</w:t>
      </w:r>
      <w:r w:rsidR="002D07B0" w:rsidRPr="002D07B0">
        <w:rPr>
          <w:rFonts w:ascii="Times New Roman" w:hAnsi="Times New Roman" w:cs="Times New Roman"/>
          <w:i/>
          <w:sz w:val="24"/>
          <w:szCs w:val="24"/>
        </w:rPr>
        <w:t>IC</w:t>
      </w:r>
      <w:r w:rsidR="002D07B0" w:rsidRPr="002D07B0">
        <w:rPr>
          <w:rFonts w:ascii="Times New Roman" w:hAnsi="Times New Roman" w:cs="Times New Roman"/>
          <w:sz w:val="24"/>
          <w:szCs w:val="24"/>
        </w:rPr>
        <w:t>/pFBH1 (right spot)</w:t>
      </w:r>
      <w:r>
        <w:rPr>
          <w:rFonts w:ascii="Times New Roman" w:hAnsi="Times New Roman" w:cs="Times New Roman"/>
          <w:sz w:val="24"/>
          <w:szCs w:val="24"/>
        </w:rPr>
        <w:t>.</w:t>
      </w:r>
    </w:p>
    <w:p w14:paraId="7F9C741D" w14:textId="4548350B" w:rsidR="001E0CAA" w:rsidRDefault="00D75E77" w:rsidP="00153A5B">
      <w:pPr>
        <w:spacing w:line="480" w:lineRule="auto"/>
        <w:rPr>
          <w:rFonts w:ascii="Times New Roman" w:hAnsi="Times New Roman" w:cs="Times New Roman"/>
          <w:sz w:val="24"/>
          <w:szCs w:val="24"/>
        </w:rPr>
      </w:pPr>
      <w:r>
        <w:rPr>
          <w:rFonts w:ascii="Times New Roman" w:hAnsi="Times New Roman" w:cs="Times New Roman"/>
          <w:sz w:val="24"/>
          <w:szCs w:val="24"/>
        </w:rPr>
        <w:t xml:space="preserve">(B) Bacterial growth studies of </w:t>
      </w:r>
      <w:r w:rsidRPr="00D75E77">
        <w:rPr>
          <w:rFonts w:ascii="Times New Roman" w:hAnsi="Times New Roman" w:cs="Times New Roman"/>
          <w:i/>
          <w:sz w:val="24"/>
          <w:szCs w:val="24"/>
        </w:rPr>
        <w:t>E. coli</w:t>
      </w:r>
      <w:r>
        <w:rPr>
          <w:rFonts w:ascii="Times New Roman" w:hAnsi="Times New Roman" w:cs="Times New Roman"/>
          <w:sz w:val="24"/>
          <w:szCs w:val="24"/>
        </w:rPr>
        <w:t xml:space="preserve"> </w:t>
      </w:r>
      <w:r w:rsidRPr="00D75E77">
        <w:rPr>
          <w:rFonts w:ascii="Times New Roman" w:hAnsi="Times New Roman" w:cs="Times New Roman"/>
          <w:i/>
          <w:sz w:val="24"/>
          <w:szCs w:val="24"/>
        </w:rPr>
        <w:t>entB</w:t>
      </w:r>
      <w:r w:rsidRPr="00D75E77">
        <w:rPr>
          <w:rFonts w:ascii="Times New Roman" w:hAnsi="Times New Roman" w:cs="Times New Roman"/>
          <w:sz w:val="24"/>
          <w:szCs w:val="24"/>
          <w:vertAlign w:val="superscript"/>
        </w:rPr>
        <w:t>-</w:t>
      </w:r>
      <w:r>
        <w:rPr>
          <w:rFonts w:ascii="Times New Roman" w:hAnsi="Times New Roman" w:cs="Times New Roman"/>
          <w:sz w:val="24"/>
          <w:szCs w:val="24"/>
        </w:rPr>
        <w:t xml:space="preserve"> co-transformants. </w:t>
      </w:r>
      <w:r w:rsidR="00D103E2">
        <w:rPr>
          <w:rFonts w:ascii="Times New Roman" w:hAnsi="Times New Roman" w:cs="Times New Roman"/>
          <w:sz w:val="24"/>
          <w:szCs w:val="24"/>
        </w:rPr>
        <w:t>G</w:t>
      </w:r>
      <w:r w:rsidR="00D103E2" w:rsidRPr="00796D9E">
        <w:rPr>
          <w:rFonts w:ascii="Times New Roman" w:hAnsi="Times New Roman" w:cs="Times New Roman"/>
          <w:sz w:val="24"/>
          <w:szCs w:val="24"/>
        </w:rPr>
        <w:t>rowth studies were performed in iron-depleted minimal medium</w:t>
      </w:r>
      <w:r w:rsidR="00D103E2">
        <w:rPr>
          <w:rFonts w:ascii="Times New Roman" w:hAnsi="Times New Roman" w:cs="Times New Roman"/>
          <w:sz w:val="24"/>
          <w:szCs w:val="24"/>
        </w:rPr>
        <w:t xml:space="preserve"> at 30 </w:t>
      </w:r>
      <w:r w:rsidR="00D103E2" w:rsidRPr="00796D9E">
        <w:rPr>
          <w:rFonts w:ascii="Times New Roman" w:hAnsi="Times New Roman" w:cs="Times New Roman"/>
          <w:sz w:val="24"/>
          <w:szCs w:val="24"/>
          <w:vertAlign w:val="superscript"/>
        </w:rPr>
        <w:t>o</w:t>
      </w:r>
      <w:r w:rsidR="00D103E2">
        <w:rPr>
          <w:rFonts w:ascii="Times New Roman" w:hAnsi="Times New Roman" w:cs="Times New Roman"/>
          <w:sz w:val="24"/>
          <w:szCs w:val="24"/>
        </w:rPr>
        <w:t>C</w:t>
      </w:r>
      <w:r w:rsidR="00D103E2" w:rsidRPr="00796D9E">
        <w:rPr>
          <w:rFonts w:ascii="Times New Roman" w:hAnsi="Times New Roman" w:cs="Times New Roman"/>
          <w:sz w:val="24"/>
          <w:szCs w:val="24"/>
        </w:rPr>
        <w:t>.</w:t>
      </w:r>
      <w:r w:rsidR="00D103E2">
        <w:rPr>
          <w:rFonts w:ascii="Times New Roman" w:hAnsi="Times New Roman" w:cs="Times New Roman"/>
          <w:sz w:val="24"/>
          <w:szCs w:val="24"/>
        </w:rPr>
        <w:t xml:space="preserve"> Cell densities measured as absorbances at 600 nm (A</w:t>
      </w:r>
      <w:r w:rsidR="00D103E2" w:rsidRPr="00D75E77">
        <w:rPr>
          <w:rFonts w:ascii="Times New Roman" w:hAnsi="Times New Roman" w:cs="Times New Roman"/>
          <w:sz w:val="24"/>
          <w:szCs w:val="24"/>
          <w:vertAlign w:val="subscript"/>
        </w:rPr>
        <w:t>600</w:t>
      </w:r>
      <w:r w:rsidR="00D103E2">
        <w:rPr>
          <w:rFonts w:ascii="Times New Roman" w:hAnsi="Times New Roman" w:cs="Times New Roman"/>
          <w:sz w:val="24"/>
          <w:szCs w:val="24"/>
        </w:rPr>
        <w:t>).</w:t>
      </w:r>
      <w:r w:rsidR="00D103E2" w:rsidRPr="00796D9E">
        <w:rPr>
          <w:rFonts w:ascii="Times New Roman" w:hAnsi="Times New Roman" w:cs="Times New Roman"/>
          <w:sz w:val="24"/>
          <w:szCs w:val="24"/>
        </w:rPr>
        <w:t xml:space="preserve"> Orange bar indicate</w:t>
      </w:r>
      <w:r w:rsidR="005B6BD6">
        <w:rPr>
          <w:rFonts w:ascii="Times New Roman" w:hAnsi="Times New Roman" w:cs="Times New Roman"/>
          <w:sz w:val="24"/>
          <w:szCs w:val="24"/>
        </w:rPr>
        <w:t>s</w:t>
      </w:r>
      <w:r w:rsidR="00D103E2" w:rsidRPr="00796D9E">
        <w:rPr>
          <w:rFonts w:ascii="Times New Roman" w:hAnsi="Times New Roman" w:cs="Times New Roman"/>
          <w:sz w:val="24"/>
          <w:szCs w:val="24"/>
        </w:rPr>
        <w:t xml:space="preserve"> </w:t>
      </w:r>
      <w:r w:rsidR="00D103E2">
        <w:rPr>
          <w:rFonts w:ascii="Times New Roman" w:hAnsi="Times New Roman" w:cs="Times New Roman"/>
          <w:sz w:val="24"/>
          <w:szCs w:val="24"/>
        </w:rPr>
        <w:t>transformant</w:t>
      </w:r>
      <w:r w:rsidR="00D103E2" w:rsidRPr="00796D9E">
        <w:rPr>
          <w:rFonts w:ascii="Times New Roman" w:hAnsi="Times New Roman" w:cs="Times New Roman"/>
          <w:sz w:val="24"/>
          <w:szCs w:val="24"/>
        </w:rPr>
        <w:t xml:space="preserve"> that exhibited a positive CAS signal; error bars represent standard d</w:t>
      </w:r>
      <w:r w:rsidR="00D103E2">
        <w:rPr>
          <w:rFonts w:ascii="Times New Roman" w:hAnsi="Times New Roman" w:cs="Times New Roman"/>
          <w:sz w:val="24"/>
          <w:szCs w:val="24"/>
        </w:rPr>
        <w:t>eviations from mean values</w:t>
      </w:r>
      <w:r w:rsidR="00D103E2" w:rsidRPr="00796D9E">
        <w:rPr>
          <w:rFonts w:ascii="Times New Roman" w:hAnsi="Times New Roman" w:cs="Times New Roman"/>
          <w:sz w:val="24"/>
          <w:szCs w:val="24"/>
        </w:rPr>
        <w:t>.</w:t>
      </w:r>
      <w:r w:rsidR="00D103E2">
        <w:rPr>
          <w:rFonts w:ascii="Times New Roman" w:hAnsi="Times New Roman" w:cs="Times New Roman"/>
          <w:sz w:val="24"/>
          <w:szCs w:val="24"/>
        </w:rPr>
        <w:t xml:space="preserve"> </w:t>
      </w:r>
      <w:r>
        <w:rPr>
          <w:rFonts w:ascii="Times New Roman" w:hAnsi="Times New Roman" w:cs="Times New Roman"/>
          <w:sz w:val="24"/>
          <w:szCs w:val="24"/>
        </w:rPr>
        <w:t xml:space="preserve">Left to right: </w:t>
      </w:r>
      <w:r w:rsidR="002D07B0">
        <w:rPr>
          <w:rFonts w:ascii="Times New Roman" w:hAnsi="Times New Roman" w:cs="Times New Roman"/>
          <w:sz w:val="24"/>
          <w:szCs w:val="24"/>
        </w:rPr>
        <w:t>pKT25-</w:t>
      </w:r>
      <w:r w:rsidR="002D07B0">
        <w:rPr>
          <w:rFonts w:ascii="Times New Roman" w:hAnsi="Times New Roman" w:cs="Times New Roman"/>
          <w:i/>
          <w:sz w:val="24"/>
          <w:szCs w:val="24"/>
        </w:rPr>
        <w:t>IC</w:t>
      </w:r>
      <w:r w:rsidR="002D07B0">
        <w:rPr>
          <w:rFonts w:ascii="Times New Roman" w:hAnsi="Times New Roman" w:cs="Times New Roman"/>
          <w:sz w:val="24"/>
          <w:szCs w:val="24"/>
        </w:rPr>
        <w:t>/pFBH1-</w:t>
      </w:r>
      <w:r w:rsidR="002D07B0" w:rsidRPr="002D07B0">
        <w:rPr>
          <w:rFonts w:ascii="Times New Roman" w:hAnsi="Times New Roman" w:cs="Times New Roman"/>
          <w:i/>
          <w:sz w:val="24"/>
          <w:szCs w:val="24"/>
        </w:rPr>
        <w:t>ArC</w:t>
      </w:r>
      <w:r w:rsidR="002D07B0">
        <w:rPr>
          <w:rFonts w:ascii="Times New Roman" w:hAnsi="Times New Roman" w:cs="Times New Roman"/>
          <w:i/>
          <w:sz w:val="24"/>
          <w:szCs w:val="24"/>
        </w:rPr>
        <w:t>P;</w:t>
      </w:r>
      <w:r w:rsidR="002D07B0">
        <w:rPr>
          <w:rFonts w:ascii="Times New Roman" w:hAnsi="Times New Roman" w:cs="Times New Roman"/>
          <w:sz w:val="24"/>
          <w:szCs w:val="24"/>
        </w:rPr>
        <w:t xml:space="preserve"> pKT25/pFHB1-</w:t>
      </w:r>
      <w:r w:rsidR="002D07B0" w:rsidRPr="002D07B0">
        <w:rPr>
          <w:rFonts w:ascii="Times New Roman" w:hAnsi="Times New Roman" w:cs="Times New Roman"/>
          <w:i/>
          <w:sz w:val="24"/>
          <w:szCs w:val="24"/>
        </w:rPr>
        <w:t>ArCP</w:t>
      </w:r>
      <w:r w:rsidR="002D07B0">
        <w:rPr>
          <w:rFonts w:ascii="Times New Roman" w:hAnsi="Times New Roman" w:cs="Times New Roman"/>
          <w:i/>
          <w:sz w:val="24"/>
          <w:szCs w:val="24"/>
        </w:rPr>
        <w:t>;</w:t>
      </w:r>
      <w:r w:rsidR="002D07B0" w:rsidRPr="002D07B0">
        <w:rPr>
          <w:rFonts w:ascii="Times New Roman" w:hAnsi="Times New Roman" w:cs="Times New Roman"/>
          <w:sz w:val="24"/>
          <w:szCs w:val="24"/>
        </w:rPr>
        <w:t xml:space="preserve"> pKT25-</w:t>
      </w:r>
      <w:r w:rsidR="002D07B0" w:rsidRPr="002D07B0">
        <w:rPr>
          <w:rFonts w:ascii="Times New Roman" w:hAnsi="Times New Roman" w:cs="Times New Roman"/>
          <w:i/>
          <w:sz w:val="24"/>
          <w:szCs w:val="24"/>
        </w:rPr>
        <w:t>IC</w:t>
      </w:r>
      <w:r w:rsidR="002D07B0" w:rsidRPr="002D07B0">
        <w:rPr>
          <w:rFonts w:ascii="Times New Roman" w:hAnsi="Times New Roman" w:cs="Times New Roman"/>
          <w:sz w:val="24"/>
          <w:szCs w:val="24"/>
        </w:rPr>
        <w:t>/pFBH1</w:t>
      </w:r>
      <w:r>
        <w:rPr>
          <w:rFonts w:ascii="Times New Roman" w:hAnsi="Times New Roman" w:cs="Times New Roman"/>
          <w:sz w:val="24"/>
          <w:szCs w:val="24"/>
        </w:rPr>
        <w:t>.</w:t>
      </w:r>
    </w:p>
    <w:p w14:paraId="301F84FB" w14:textId="77777777" w:rsidR="00AB5F02" w:rsidRPr="00AB5F02" w:rsidRDefault="00AB5F02" w:rsidP="00153A5B">
      <w:pPr>
        <w:spacing w:line="480" w:lineRule="auto"/>
        <w:rPr>
          <w:rFonts w:ascii="Times New Roman" w:hAnsi="Times New Roman" w:cs="Times New Roman"/>
          <w:sz w:val="24"/>
          <w:szCs w:val="24"/>
        </w:rPr>
      </w:pPr>
    </w:p>
    <w:p w14:paraId="443D622E" w14:textId="77777777" w:rsidR="00DA03C6" w:rsidRPr="00DA03C6" w:rsidRDefault="00BF3F0E" w:rsidP="00153A5B">
      <w:pPr>
        <w:spacing w:line="480" w:lineRule="auto"/>
        <w:rPr>
          <w:rFonts w:ascii="Times New Roman" w:hAnsi="Times New Roman" w:cs="Times New Roman"/>
          <w:b/>
          <w:sz w:val="24"/>
          <w:szCs w:val="24"/>
        </w:rPr>
      </w:pPr>
      <w:r>
        <w:rPr>
          <w:rFonts w:ascii="Times New Roman" w:hAnsi="Times New Roman" w:cs="Times New Roman"/>
          <w:b/>
          <w:sz w:val="24"/>
          <w:szCs w:val="24"/>
        </w:rPr>
        <w:t>Figure 4</w:t>
      </w:r>
      <w:r w:rsidR="00AB5F02">
        <w:rPr>
          <w:rFonts w:ascii="Times New Roman" w:hAnsi="Times New Roman" w:cs="Times New Roman"/>
          <w:b/>
          <w:sz w:val="24"/>
          <w:szCs w:val="24"/>
        </w:rPr>
        <w:t>. Intracellular co-localization of EntB IC domain with EntA and EntE.</w:t>
      </w:r>
    </w:p>
    <w:p w14:paraId="01EC661E" w14:textId="77777777" w:rsidR="00CB5923" w:rsidRDefault="002D15DE" w:rsidP="004D6D70">
      <w:pPr>
        <w:spacing w:line="480" w:lineRule="auto"/>
        <w:rPr>
          <w:rFonts w:ascii="Times New Roman" w:hAnsi="Times New Roman" w:cs="Times New Roman"/>
          <w:sz w:val="24"/>
          <w:szCs w:val="24"/>
        </w:rPr>
      </w:pPr>
      <w:r>
        <w:rPr>
          <w:rFonts w:ascii="Times New Roman" w:hAnsi="Times New Roman" w:cs="Times New Roman"/>
          <w:sz w:val="24"/>
          <w:szCs w:val="24"/>
        </w:rPr>
        <w:t xml:space="preserve">Photographs are of </w:t>
      </w:r>
      <w:r w:rsidRPr="002D15DE">
        <w:rPr>
          <w:rFonts w:ascii="Times New Roman" w:hAnsi="Times New Roman" w:cs="Times New Roman"/>
          <w:i/>
          <w:sz w:val="24"/>
          <w:szCs w:val="24"/>
        </w:rPr>
        <w:t>E. coli</w:t>
      </w:r>
      <w:r>
        <w:rPr>
          <w:rFonts w:ascii="Times New Roman" w:hAnsi="Times New Roman" w:cs="Times New Roman"/>
          <w:sz w:val="24"/>
          <w:szCs w:val="24"/>
        </w:rPr>
        <w:t xml:space="preserve"> BTH101 co-transformants spotted onto MacConkey agar plates. Bar graphs represent BACTH β-galactosidase assays. </w:t>
      </w:r>
    </w:p>
    <w:p w14:paraId="6516337C" w14:textId="77777777" w:rsidR="00FC1F1E" w:rsidRDefault="002D15DE" w:rsidP="004D6D70">
      <w:pPr>
        <w:spacing w:line="480" w:lineRule="auto"/>
        <w:rPr>
          <w:rFonts w:ascii="Times New Roman" w:hAnsi="Times New Roman" w:cs="Times New Roman"/>
          <w:sz w:val="24"/>
          <w:szCs w:val="24"/>
        </w:rPr>
      </w:pPr>
      <w:r>
        <w:rPr>
          <w:rFonts w:ascii="Times New Roman" w:hAnsi="Times New Roman" w:cs="Times New Roman"/>
          <w:sz w:val="24"/>
          <w:szCs w:val="24"/>
        </w:rPr>
        <w:t xml:space="preserve">(A) </w:t>
      </w:r>
      <w:r w:rsidR="00CB5923">
        <w:rPr>
          <w:rFonts w:ascii="Times New Roman" w:hAnsi="Times New Roman" w:cs="Times New Roman"/>
          <w:sz w:val="24"/>
          <w:szCs w:val="24"/>
        </w:rPr>
        <w:t xml:space="preserve">Interaction of EntB IC domain with EntA. </w:t>
      </w:r>
      <w:r>
        <w:rPr>
          <w:rFonts w:ascii="Times New Roman" w:hAnsi="Times New Roman" w:cs="Times New Roman"/>
          <w:sz w:val="24"/>
          <w:szCs w:val="24"/>
        </w:rPr>
        <w:t>Upper left panel: pUT18C-</w:t>
      </w:r>
      <w:r w:rsidRPr="00D16BBE">
        <w:rPr>
          <w:rFonts w:ascii="Times New Roman" w:hAnsi="Times New Roman" w:cs="Times New Roman"/>
          <w:i/>
          <w:sz w:val="24"/>
          <w:szCs w:val="24"/>
        </w:rPr>
        <w:t>entA</w:t>
      </w:r>
      <w:r w:rsidR="00CD0241">
        <w:rPr>
          <w:rFonts w:ascii="Times New Roman" w:hAnsi="Times New Roman" w:cs="Times New Roman"/>
          <w:sz w:val="24"/>
          <w:szCs w:val="24"/>
        </w:rPr>
        <w:t>/</w:t>
      </w:r>
      <w:r w:rsidR="00D8064D">
        <w:rPr>
          <w:rFonts w:ascii="Times New Roman" w:hAnsi="Times New Roman" w:cs="Times New Roman"/>
          <w:sz w:val="24"/>
          <w:szCs w:val="24"/>
        </w:rPr>
        <w:t>pKT25</w:t>
      </w:r>
      <w:r>
        <w:rPr>
          <w:rFonts w:ascii="Times New Roman" w:hAnsi="Times New Roman" w:cs="Times New Roman"/>
          <w:sz w:val="24"/>
          <w:szCs w:val="24"/>
        </w:rPr>
        <w:t>-</w:t>
      </w:r>
      <w:r>
        <w:rPr>
          <w:rFonts w:ascii="Times New Roman" w:hAnsi="Times New Roman" w:cs="Times New Roman"/>
          <w:i/>
          <w:sz w:val="24"/>
          <w:szCs w:val="24"/>
        </w:rPr>
        <w:t>IC</w:t>
      </w:r>
      <w:r>
        <w:rPr>
          <w:rFonts w:ascii="Times New Roman" w:hAnsi="Times New Roman" w:cs="Times New Roman"/>
          <w:sz w:val="24"/>
          <w:szCs w:val="24"/>
        </w:rPr>
        <w:t>. Upper right panel: pUT18C</w:t>
      </w:r>
      <w:r w:rsidR="00CD0241">
        <w:rPr>
          <w:rFonts w:ascii="Times New Roman" w:hAnsi="Times New Roman" w:cs="Times New Roman"/>
          <w:sz w:val="24"/>
          <w:szCs w:val="24"/>
        </w:rPr>
        <w:t>/</w:t>
      </w:r>
      <w:r w:rsidR="00D8064D">
        <w:rPr>
          <w:rFonts w:ascii="Times New Roman" w:hAnsi="Times New Roman" w:cs="Times New Roman"/>
          <w:sz w:val="24"/>
          <w:szCs w:val="24"/>
        </w:rPr>
        <w:t>pKT25</w:t>
      </w:r>
      <w:r>
        <w:rPr>
          <w:rFonts w:ascii="Times New Roman" w:hAnsi="Times New Roman" w:cs="Times New Roman"/>
          <w:sz w:val="24"/>
          <w:szCs w:val="24"/>
        </w:rPr>
        <w:t>-</w:t>
      </w:r>
      <w:r>
        <w:rPr>
          <w:rFonts w:ascii="Times New Roman" w:hAnsi="Times New Roman" w:cs="Times New Roman"/>
          <w:i/>
          <w:sz w:val="24"/>
          <w:szCs w:val="24"/>
        </w:rPr>
        <w:t>IC</w:t>
      </w:r>
      <w:r>
        <w:rPr>
          <w:rFonts w:ascii="Times New Roman" w:hAnsi="Times New Roman" w:cs="Times New Roman"/>
          <w:sz w:val="24"/>
          <w:szCs w:val="24"/>
        </w:rPr>
        <w:t xml:space="preserve">. Upper bar graph: β-galactosidase assays of </w:t>
      </w:r>
      <w:r w:rsidR="008672AA">
        <w:rPr>
          <w:rFonts w:ascii="Times New Roman" w:hAnsi="Times New Roman" w:cs="Times New Roman"/>
          <w:sz w:val="24"/>
          <w:szCs w:val="24"/>
        </w:rPr>
        <w:t>pUT18C-</w:t>
      </w:r>
      <w:r w:rsidR="008672AA" w:rsidRPr="00D16BBE">
        <w:rPr>
          <w:rFonts w:ascii="Times New Roman" w:hAnsi="Times New Roman" w:cs="Times New Roman"/>
          <w:i/>
          <w:sz w:val="24"/>
          <w:szCs w:val="24"/>
        </w:rPr>
        <w:t>entA</w:t>
      </w:r>
      <w:r w:rsidR="008672AA">
        <w:rPr>
          <w:rFonts w:ascii="Times New Roman" w:hAnsi="Times New Roman" w:cs="Times New Roman"/>
          <w:sz w:val="24"/>
          <w:szCs w:val="24"/>
        </w:rPr>
        <w:t>/pKT25-</w:t>
      </w:r>
      <w:r w:rsidR="008672AA">
        <w:rPr>
          <w:rFonts w:ascii="Times New Roman" w:hAnsi="Times New Roman" w:cs="Times New Roman"/>
          <w:i/>
          <w:sz w:val="24"/>
          <w:szCs w:val="24"/>
        </w:rPr>
        <w:t>IC</w:t>
      </w:r>
      <w:r>
        <w:rPr>
          <w:rFonts w:ascii="Times New Roman" w:hAnsi="Times New Roman" w:cs="Times New Roman"/>
          <w:sz w:val="24"/>
          <w:szCs w:val="24"/>
        </w:rPr>
        <w:t xml:space="preserve"> co-transformant (upper) and </w:t>
      </w:r>
      <w:r w:rsidR="008672AA">
        <w:rPr>
          <w:rFonts w:ascii="Times New Roman" w:hAnsi="Times New Roman" w:cs="Times New Roman"/>
          <w:sz w:val="24"/>
          <w:szCs w:val="24"/>
        </w:rPr>
        <w:t>pUT18C/</w:t>
      </w:r>
      <w:r w:rsidR="00D8064D">
        <w:rPr>
          <w:rFonts w:ascii="Times New Roman" w:hAnsi="Times New Roman" w:cs="Times New Roman"/>
          <w:sz w:val="24"/>
          <w:szCs w:val="24"/>
        </w:rPr>
        <w:t>pKT25</w:t>
      </w:r>
      <w:r>
        <w:rPr>
          <w:rFonts w:ascii="Times New Roman" w:hAnsi="Times New Roman" w:cs="Times New Roman"/>
          <w:sz w:val="24"/>
          <w:szCs w:val="24"/>
        </w:rPr>
        <w:t>-</w:t>
      </w:r>
      <w:r w:rsidRPr="002D15DE">
        <w:rPr>
          <w:rFonts w:ascii="Times New Roman" w:hAnsi="Times New Roman" w:cs="Times New Roman"/>
          <w:i/>
          <w:sz w:val="24"/>
          <w:szCs w:val="24"/>
        </w:rPr>
        <w:t>IC</w:t>
      </w:r>
      <w:r>
        <w:rPr>
          <w:rFonts w:ascii="Times New Roman" w:hAnsi="Times New Roman" w:cs="Times New Roman"/>
          <w:sz w:val="24"/>
          <w:szCs w:val="24"/>
        </w:rPr>
        <w:t xml:space="preserve"> co-transformant (</w:t>
      </w:r>
      <w:r w:rsidR="00CB5923">
        <w:rPr>
          <w:rFonts w:ascii="Times New Roman" w:hAnsi="Times New Roman" w:cs="Times New Roman"/>
          <w:sz w:val="24"/>
          <w:szCs w:val="24"/>
        </w:rPr>
        <w:t>lower). Lower left panel: pKT25</w:t>
      </w:r>
      <w:r>
        <w:rPr>
          <w:rFonts w:ascii="Times New Roman" w:hAnsi="Times New Roman" w:cs="Times New Roman"/>
          <w:sz w:val="24"/>
          <w:szCs w:val="24"/>
        </w:rPr>
        <w:t>-</w:t>
      </w:r>
      <w:r w:rsidRPr="00D16BBE">
        <w:rPr>
          <w:rFonts w:ascii="Times New Roman" w:hAnsi="Times New Roman" w:cs="Times New Roman"/>
          <w:i/>
          <w:sz w:val="24"/>
          <w:szCs w:val="24"/>
        </w:rPr>
        <w:t>entA</w:t>
      </w:r>
      <w:r w:rsidR="00CD0241">
        <w:rPr>
          <w:rFonts w:ascii="Times New Roman" w:hAnsi="Times New Roman" w:cs="Times New Roman"/>
          <w:sz w:val="24"/>
          <w:szCs w:val="24"/>
        </w:rPr>
        <w:t>/</w:t>
      </w:r>
      <w:r w:rsidR="00CB5923">
        <w:rPr>
          <w:rFonts w:ascii="Times New Roman" w:hAnsi="Times New Roman" w:cs="Times New Roman"/>
          <w:sz w:val="24"/>
          <w:szCs w:val="24"/>
        </w:rPr>
        <w:t>pUT18C-</w:t>
      </w:r>
      <w:r w:rsidR="00CB5923" w:rsidRPr="00CB5923">
        <w:rPr>
          <w:rFonts w:ascii="Times New Roman" w:hAnsi="Times New Roman" w:cs="Times New Roman"/>
          <w:i/>
          <w:sz w:val="24"/>
          <w:szCs w:val="24"/>
        </w:rPr>
        <w:t>IC</w:t>
      </w:r>
      <w:r>
        <w:rPr>
          <w:rFonts w:ascii="Times New Roman" w:hAnsi="Times New Roman" w:cs="Times New Roman"/>
          <w:sz w:val="24"/>
          <w:szCs w:val="24"/>
        </w:rPr>
        <w:t>. Lower right panel: p</w:t>
      </w:r>
      <w:r w:rsidR="00CB5923">
        <w:rPr>
          <w:rFonts w:ascii="Times New Roman" w:hAnsi="Times New Roman" w:cs="Times New Roman"/>
          <w:sz w:val="24"/>
          <w:szCs w:val="24"/>
        </w:rPr>
        <w:t>KT25-</w:t>
      </w:r>
      <w:r w:rsidR="00CB5923" w:rsidRPr="00CB5923">
        <w:rPr>
          <w:rFonts w:ascii="Times New Roman" w:hAnsi="Times New Roman" w:cs="Times New Roman"/>
          <w:i/>
          <w:sz w:val="24"/>
          <w:szCs w:val="24"/>
        </w:rPr>
        <w:t>entA</w:t>
      </w:r>
      <w:r w:rsidR="00CD0241">
        <w:rPr>
          <w:rFonts w:ascii="Times New Roman" w:hAnsi="Times New Roman" w:cs="Times New Roman"/>
          <w:sz w:val="24"/>
          <w:szCs w:val="24"/>
        </w:rPr>
        <w:t>/</w:t>
      </w:r>
      <w:r w:rsidR="00CB5923">
        <w:rPr>
          <w:rFonts w:ascii="Times New Roman" w:hAnsi="Times New Roman" w:cs="Times New Roman"/>
          <w:sz w:val="24"/>
          <w:szCs w:val="24"/>
        </w:rPr>
        <w:t>pUT18C</w:t>
      </w:r>
      <w:r>
        <w:rPr>
          <w:rFonts w:ascii="Times New Roman" w:hAnsi="Times New Roman" w:cs="Times New Roman"/>
          <w:sz w:val="24"/>
          <w:szCs w:val="24"/>
        </w:rPr>
        <w:t xml:space="preserve">. Lower bar graph: β-galactosidase assays of </w:t>
      </w:r>
      <w:r w:rsidR="00D8064D">
        <w:rPr>
          <w:rFonts w:ascii="Times New Roman" w:hAnsi="Times New Roman" w:cs="Times New Roman"/>
          <w:sz w:val="24"/>
          <w:szCs w:val="24"/>
        </w:rPr>
        <w:t>pKT25</w:t>
      </w:r>
      <w:r>
        <w:rPr>
          <w:rFonts w:ascii="Times New Roman" w:hAnsi="Times New Roman" w:cs="Times New Roman"/>
          <w:sz w:val="24"/>
          <w:szCs w:val="24"/>
        </w:rPr>
        <w:t>-</w:t>
      </w:r>
      <w:r w:rsidR="00CB5923">
        <w:rPr>
          <w:rFonts w:ascii="Times New Roman" w:hAnsi="Times New Roman" w:cs="Times New Roman"/>
          <w:i/>
          <w:sz w:val="24"/>
          <w:szCs w:val="24"/>
        </w:rPr>
        <w:t>entA</w:t>
      </w:r>
      <w:r>
        <w:rPr>
          <w:rFonts w:ascii="Times New Roman" w:hAnsi="Times New Roman" w:cs="Times New Roman"/>
          <w:sz w:val="24"/>
          <w:szCs w:val="24"/>
        </w:rPr>
        <w:t>/pUT18C-</w:t>
      </w:r>
      <w:r w:rsidR="00CB5923">
        <w:rPr>
          <w:rFonts w:ascii="Times New Roman" w:hAnsi="Times New Roman" w:cs="Times New Roman"/>
          <w:i/>
          <w:sz w:val="24"/>
          <w:szCs w:val="24"/>
        </w:rPr>
        <w:t>IC</w:t>
      </w:r>
      <w:r>
        <w:rPr>
          <w:rFonts w:ascii="Times New Roman" w:hAnsi="Times New Roman" w:cs="Times New Roman"/>
          <w:sz w:val="24"/>
          <w:szCs w:val="24"/>
        </w:rPr>
        <w:t xml:space="preserve"> co-transformant (upper) and </w:t>
      </w:r>
      <w:r w:rsidR="00D8064D">
        <w:rPr>
          <w:rFonts w:ascii="Times New Roman" w:hAnsi="Times New Roman" w:cs="Times New Roman"/>
          <w:sz w:val="24"/>
          <w:szCs w:val="24"/>
        </w:rPr>
        <w:t>pKT25</w:t>
      </w:r>
      <w:r w:rsidR="00CB5923">
        <w:rPr>
          <w:rFonts w:ascii="Times New Roman" w:hAnsi="Times New Roman" w:cs="Times New Roman"/>
          <w:sz w:val="24"/>
          <w:szCs w:val="24"/>
        </w:rPr>
        <w:t>-</w:t>
      </w:r>
      <w:r w:rsidR="00CB5923">
        <w:rPr>
          <w:rFonts w:ascii="Times New Roman" w:hAnsi="Times New Roman" w:cs="Times New Roman"/>
          <w:i/>
          <w:sz w:val="24"/>
          <w:szCs w:val="24"/>
        </w:rPr>
        <w:t>entA</w:t>
      </w:r>
      <w:r>
        <w:rPr>
          <w:rFonts w:ascii="Times New Roman" w:hAnsi="Times New Roman" w:cs="Times New Roman"/>
          <w:sz w:val="24"/>
          <w:szCs w:val="24"/>
        </w:rPr>
        <w:t>/pUT18C co-transformant (lower).</w:t>
      </w:r>
      <w:r w:rsidR="001F358C">
        <w:rPr>
          <w:rFonts w:ascii="Times New Roman" w:hAnsi="Times New Roman" w:cs="Times New Roman"/>
          <w:sz w:val="24"/>
          <w:szCs w:val="24"/>
        </w:rPr>
        <w:t xml:space="preserve"> </w:t>
      </w:r>
    </w:p>
    <w:p w14:paraId="1FC20ACC" w14:textId="77777777" w:rsidR="001E0CAA" w:rsidRDefault="00CB5923" w:rsidP="009804C9">
      <w:pPr>
        <w:spacing w:line="480" w:lineRule="auto"/>
        <w:rPr>
          <w:rFonts w:ascii="Times New Roman" w:hAnsi="Times New Roman" w:cs="Times New Roman"/>
          <w:sz w:val="24"/>
          <w:szCs w:val="24"/>
        </w:rPr>
      </w:pPr>
      <w:r>
        <w:rPr>
          <w:rFonts w:ascii="Times New Roman" w:hAnsi="Times New Roman" w:cs="Times New Roman"/>
          <w:sz w:val="24"/>
          <w:szCs w:val="24"/>
        </w:rPr>
        <w:t xml:space="preserve"> (B</w:t>
      </w:r>
      <w:r w:rsidR="004D6D70">
        <w:rPr>
          <w:rFonts w:ascii="Times New Roman" w:hAnsi="Times New Roman" w:cs="Times New Roman"/>
          <w:sz w:val="24"/>
          <w:szCs w:val="24"/>
        </w:rPr>
        <w:t>)</w:t>
      </w:r>
      <w:r>
        <w:rPr>
          <w:rFonts w:ascii="Times New Roman" w:hAnsi="Times New Roman" w:cs="Times New Roman"/>
          <w:sz w:val="24"/>
          <w:szCs w:val="24"/>
        </w:rPr>
        <w:t xml:space="preserve"> Interaction of EntB IC domain with EntE.</w:t>
      </w:r>
      <w:r w:rsidR="004D6D70">
        <w:rPr>
          <w:rFonts w:ascii="Times New Roman" w:hAnsi="Times New Roman" w:cs="Times New Roman"/>
          <w:sz w:val="24"/>
          <w:szCs w:val="24"/>
        </w:rPr>
        <w:t xml:space="preserve"> Upper left panel: </w:t>
      </w:r>
      <w:r w:rsidR="00D8064D">
        <w:rPr>
          <w:rFonts w:ascii="Times New Roman" w:hAnsi="Times New Roman" w:cs="Times New Roman"/>
          <w:sz w:val="24"/>
          <w:szCs w:val="24"/>
        </w:rPr>
        <w:t>pKT25</w:t>
      </w:r>
      <w:r w:rsidR="004D6D70">
        <w:rPr>
          <w:rFonts w:ascii="Times New Roman" w:hAnsi="Times New Roman" w:cs="Times New Roman"/>
          <w:sz w:val="24"/>
          <w:szCs w:val="24"/>
        </w:rPr>
        <w:t>-</w:t>
      </w:r>
      <w:r w:rsidR="004D6D70" w:rsidRPr="00D16BBE">
        <w:rPr>
          <w:rFonts w:ascii="Times New Roman" w:hAnsi="Times New Roman" w:cs="Times New Roman"/>
          <w:i/>
          <w:sz w:val="24"/>
          <w:szCs w:val="24"/>
        </w:rPr>
        <w:t>ent</w:t>
      </w:r>
      <w:r w:rsidR="004D6D70">
        <w:rPr>
          <w:rFonts w:ascii="Times New Roman" w:hAnsi="Times New Roman" w:cs="Times New Roman"/>
          <w:i/>
          <w:sz w:val="24"/>
          <w:szCs w:val="24"/>
        </w:rPr>
        <w:t>E</w:t>
      </w:r>
      <w:r w:rsidR="00CD0241">
        <w:rPr>
          <w:rFonts w:ascii="Times New Roman" w:hAnsi="Times New Roman" w:cs="Times New Roman"/>
          <w:sz w:val="24"/>
          <w:szCs w:val="24"/>
        </w:rPr>
        <w:t>/</w:t>
      </w:r>
      <w:r w:rsidR="004D6D70">
        <w:rPr>
          <w:rFonts w:ascii="Times New Roman" w:hAnsi="Times New Roman" w:cs="Times New Roman"/>
          <w:sz w:val="24"/>
          <w:szCs w:val="24"/>
        </w:rPr>
        <w:t>pUT18C-</w:t>
      </w:r>
      <w:r w:rsidR="004D6D70">
        <w:rPr>
          <w:rFonts w:ascii="Times New Roman" w:hAnsi="Times New Roman" w:cs="Times New Roman"/>
          <w:i/>
          <w:sz w:val="24"/>
          <w:szCs w:val="24"/>
        </w:rPr>
        <w:t>IC</w:t>
      </w:r>
      <w:r w:rsidR="004D6D70">
        <w:rPr>
          <w:rFonts w:ascii="Times New Roman" w:hAnsi="Times New Roman" w:cs="Times New Roman"/>
          <w:sz w:val="24"/>
          <w:szCs w:val="24"/>
        </w:rPr>
        <w:t xml:space="preserve">. Upper right panel: </w:t>
      </w:r>
      <w:r w:rsidR="00D8064D">
        <w:rPr>
          <w:rFonts w:ascii="Times New Roman" w:hAnsi="Times New Roman" w:cs="Times New Roman"/>
          <w:sz w:val="24"/>
          <w:szCs w:val="24"/>
        </w:rPr>
        <w:t>pKT25</w:t>
      </w:r>
      <w:r w:rsidR="00CD0241">
        <w:rPr>
          <w:rFonts w:ascii="Times New Roman" w:hAnsi="Times New Roman" w:cs="Times New Roman"/>
          <w:sz w:val="24"/>
          <w:szCs w:val="24"/>
        </w:rPr>
        <w:t>/</w:t>
      </w:r>
      <w:r w:rsidR="004D6D70">
        <w:rPr>
          <w:rFonts w:ascii="Times New Roman" w:hAnsi="Times New Roman" w:cs="Times New Roman"/>
          <w:sz w:val="24"/>
          <w:szCs w:val="24"/>
        </w:rPr>
        <w:t>pUT18C-</w:t>
      </w:r>
      <w:r w:rsidR="004D6D70">
        <w:rPr>
          <w:rFonts w:ascii="Times New Roman" w:hAnsi="Times New Roman" w:cs="Times New Roman"/>
          <w:i/>
          <w:sz w:val="24"/>
          <w:szCs w:val="24"/>
        </w:rPr>
        <w:t>IC</w:t>
      </w:r>
      <w:r w:rsidR="004D6D70">
        <w:rPr>
          <w:rFonts w:ascii="Times New Roman" w:hAnsi="Times New Roman" w:cs="Times New Roman"/>
          <w:sz w:val="24"/>
          <w:szCs w:val="24"/>
        </w:rPr>
        <w:t xml:space="preserve">. Upper right bar graph: β-galactosidase assays of </w:t>
      </w:r>
      <w:r w:rsidR="00D8064D">
        <w:rPr>
          <w:rFonts w:ascii="Times New Roman" w:hAnsi="Times New Roman" w:cs="Times New Roman"/>
          <w:sz w:val="24"/>
          <w:szCs w:val="24"/>
        </w:rPr>
        <w:t>pKT25</w:t>
      </w:r>
      <w:r w:rsidR="004D6D70">
        <w:rPr>
          <w:rFonts w:ascii="Times New Roman" w:hAnsi="Times New Roman" w:cs="Times New Roman"/>
          <w:sz w:val="24"/>
          <w:szCs w:val="24"/>
        </w:rPr>
        <w:t>-</w:t>
      </w:r>
      <w:r w:rsidR="004D6D70">
        <w:rPr>
          <w:rFonts w:ascii="Times New Roman" w:hAnsi="Times New Roman" w:cs="Times New Roman"/>
          <w:i/>
          <w:sz w:val="24"/>
          <w:szCs w:val="24"/>
        </w:rPr>
        <w:t>entE</w:t>
      </w:r>
      <w:r w:rsidR="004D6D70">
        <w:rPr>
          <w:rFonts w:ascii="Times New Roman" w:hAnsi="Times New Roman" w:cs="Times New Roman"/>
          <w:sz w:val="24"/>
          <w:szCs w:val="24"/>
        </w:rPr>
        <w:t>/pUT18C-</w:t>
      </w:r>
      <w:r w:rsidR="004D6D70">
        <w:rPr>
          <w:rFonts w:ascii="Times New Roman" w:hAnsi="Times New Roman" w:cs="Times New Roman"/>
          <w:i/>
          <w:sz w:val="24"/>
          <w:szCs w:val="24"/>
        </w:rPr>
        <w:t>IC</w:t>
      </w:r>
      <w:r w:rsidR="004D6D70">
        <w:rPr>
          <w:rFonts w:ascii="Times New Roman" w:hAnsi="Times New Roman" w:cs="Times New Roman"/>
          <w:sz w:val="24"/>
          <w:szCs w:val="24"/>
        </w:rPr>
        <w:t xml:space="preserve"> co-transformant (upper) and </w:t>
      </w:r>
      <w:r w:rsidR="00D8064D">
        <w:rPr>
          <w:rFonts w:ascii="Times New Roman" w:hAnsi="Times New Roman" w:cs="Times New Roman"/>
          <w:sz w:val="24"/>
          <w:szCs w:val="24"/>
        </w:rPr>
        <w:t>pKT25</w:t>
      </w:r>
      <w:r w:rsidR="004D6D70">
        <w:rPr>
          <w:rFonts w:ascii="Times New Roman" w:hAnsi="Times New Roman" w:cs="Times New Roman"/>
          <w:sz w:val="24"/>
          <w:szCs w:val="24"/>
        </w:rPr>
        <w:t>/pUT18C-</w:t>
      </w:r>
      <w:r w:rsidR="004D6D70">
        <w:rPr>
          <w:rFonts w:ascii="Times New Roman" w:hAnsi="Times New Roman" w:cs="Times New Roman"/>
          <w:i/>
          <w:sz w:val="24"/>
          <w:szCs w:val="24"/>
        </w:rPr>
        <w:t>IC</w:t>
      </w:r>
      <w:r w:rsidR="004D6D70">
        <w:rPr>
          <w:rFonts w:ascii="Times New Roman" w:hAnsi="Times New Roman" w:cs="Times New Roman"/>
          <w:sz w:val="24"/>
          <w:szCs w:val="24"/>
        </w:rPr>
        <w:t xml:space="preserve"> co-transformant (lower). </w:t>
      </w:r>
      <w:r w:rsidR="004D6D70">
        <w:rPr>
          <w:rFonts w:ascii="Times New Roman" w:hAnsi="Times New Roman" w:cs="Times New Roman"/>
          <w:sz w:val="24"/>
          <w:szCs w:val="24"/>
        </w:rPr>
        <w:lastRenderedPageBreak/>
        <w:t>Lower left panel: pUT18C-</w:t>
      </w:r>
      <w:r w:rsidR="004D6D70" w:rsidRPr="00D16BBE">
        <w:rPr>
          <w:rFonts w:ascii="Times New Roman" w:hAnsi="Times New Roman" w:cs="Times New Roman"/>
          <w:i/>
          <w:sz w:val="24"/>
          <w:szCs w:val="24"/>
        </w:rPr>
        <w:t>ent</w:t>
      </w:r>
      <w:r w:rsidR="004D6D70">
        <w:rPr>
          <w:rFonts w:ascii="Times New Roman" w:hAnsi="Times New Roman" w:cs="Times New Roman"/>
          <w:i/>
          <w:sz w:val="24"/>
          <w:szCs w:val="24"/>
        </w:rPr>
        <w:t>E</w:t>
      </w:r>
      <w:r w:rsidR="00CD0241">
        <w:rPr>
          <w:rFonts w:ascii="Times New Roman" w:hAnsi="Times New Roman" w:cs="Times New Roman"/>
          <w:sz w:val="24"/>
          <w:szCs w:val="24"/>
        </w:rPr>
        <w:t>/</w:t>
      </w:r>
      <w:r w:rsidR="00D8064D">
        <w:rPr>
          <w:rFonts w:ascii="Times New Roman" w:hAnsi="Times New Roman" w:cs="Times New Roman"/>
          <w:sz w:val="24"/>
          <w:szCs w:val="24"/>
        </w:rPr>
        <w:t>pKT25</w:t>
      </w:r>
      <w:r w:rsidR="004D6D70">
        <w:rPr>
          <w:rFonts w:ascii="Times New Roman" w:hAnsi="Times New Roman" w:cs="Times New Roman"/>
          <w:sz w:val="24"/>
          <w:szCs w:val="24"/>
        </w:rPr>
        <w:t>-</w:t>
      </w:r>
      <w:r w:rsidR="004D6D70">
        <w:rPr>
          <w:rFonts w:ascii="Times New Roman" w:hAnsi="Times New Roman" w:cs="Times New Roman"/>
          <w:i/>
          <w:sz w:val="24"/>
          <w:szCs w:val="24"/>
        </w:rPr>
        <w:t>IC</w:t>
      </w:r>
      <w:r w:rsidR="004D6D70">
        <w:rPr>
          <w:rFonts w:ascii="Times New Roman" w:hAnsi="Times New Roman" w:cs="Times New Roman"/>
          <w:sz w:val="24"/>
          <w:szCs w:val="24"/>
        </w:rPr>
        <w:t>.</w:t>
      </w:r>
      <w:r w:rsidR="004D6D70" w:rsidRPr="004D6D70">
        <w:rPr>
          <w:rFonts w:ascii="Times New Roman" w:hAnsi="Times New Roman" w:cs="Times New Roman"/>
          <w:sz w:val="24"/>
          <w:szCs w:val="24"/>
        </w:rPr>
        <w:t xml:space="preserve"> </w:t>
      </w:r>
      <w:r w:rsidR="004D6D70">
        <w:rPr>
          <w:rFonts w:ascii="Times New Roman" w:hAnsi="Times New Roman" w:cs="Times New Roman"/>
          <w:sz w:val="24"/>
          <w:szCs w:val="24"/>
        </w:rPr>
        <w:t>Lower right panel: pUT18C</w:t>
      </w:r>
      <w:r w:rsidR="00CD0241">
        <w:rPr>
          <w:rFonts w:ascii="Times New Roman" w:hAnsi="Times New Roman" w:cs="Times New Roman"/>
          <w:sz w:val="24"/>
          <w:szCs w:val="24"/>
        </w:rPr>
        <w:t>/</w:t>
      </w:r>
      <w:r w:rsidR="00D8064D">
        <w:rPr>
          <w:rFonts w:ascii="Times New Roman" w:hAnsi="Times New Roman" w:cs="Times New Roman"/>
          <w:sz w:val="24"/>
          <w:szCs w:val="24"/>
        </w:rPr>
        <w:t>pKT25</w:t>
      </w:r>
      <w:r w:rsidR="004D6D70">
        <w:rPr>
          <w:rFonts w:ascii="Times New Roman" w:hAnsi="Times New Roman" w:cs="Times New Roman"/>
          <w:sz w:val="24"/>
          <w:szCs w:val="24"/>
        </w:rPr>
        <w:t>-</w:t>
      </w:r>
      <w:r w:rsidR="004D6D70" w:rsidRPr="004D6D70">
        <w:rPr>
          <w:rFonts w:ascii="Times New Roman" w:hAnsi="Times New Roman" w:cs="Times New Roman"/>
          <w:i/>
          <w:sz w:val="24"/>
          <w:szCs w:val="24"/>
        </w:rPr>
        <w:t>IC</w:t>
      </w:r>
      <w:r w:rsidR="004D6D70">
        <w:rPr>
          <w:rFonts w:ascii="Times New Roman" w:hAnsi="Times New Roman" w:cs="Times New Roman"/>
          <w:sz w:val="24"/>
          <w:szCs w:val="24"/>
        </w:rPr>
        <w:t>. Lower right bar graph: β-galactosidase assays of pUT18C-</w:t>
      </w:r>
      <w:r w:rsidR="004D6D70">
        <w:rPr>
          <w:rFonts w:ascii="Times New Roman" w:hAnsi="Times New Roman" w:cs="Times New Roman"/>
          <w:i/>
          <w:sz w:val="24"/>
          <w:szCs w:val="24"/>
        </w:rPr>
        <w:t>entE</w:t>
      </w:r>
      <w:r w:rsidR="004D6D70">
        <w:rPr>
          <w:rFonts w:ascii="Times New Roman" w:hAnsi="Times New Roman" w:cs="Times New Roman"/>
          <w:sz w:val="24"/>
          <w:szCs w:val="24"/>
        </w:rPr>
        <w:t>/</w:t>
      </w:r>
      <w:r w:rsidR="00D8064D">
        <w:rPr>
          <w:rFonts w:ascii="Times New Roman" w:hAnsi="Times New Roman" w:cs="Times New Roman"/>
          <w:sz w:val="24"/>
          <w:szCs w:val="24"/>
        </w:rPr>
        <w:t>pKT25</w:t>
      </w:r>
      <w:r w:rsidR="004D6D70">
        <w:rPr>
          <w:rFonts w:ascii="Times New Roman" w:hAnsi="Times New Roman" w:cs="Times New Roman"/>
          <w:sz w:val="24"/>
          <w:szCs w:val="24"/>
        </w:rPr>
        <w:t>-</w:t>
      </w:r>
      <w:r w:rsidR="004D6D70">
        <w:rPr>
          <w:rFonts w:ascii="Times New Roman" w:hAnsi="Times New Roman" w:cs="Times New Roman"/>
          <w:i/>
          <w:sz w:val="24"/>
          <w:szCs w:val="24"/>
        </w:rPr>
        <w:t>IC</w:t>
      </w:r>
      <w:r w:rsidR="004D6D70">
        <w:rPr>
          <w:rFonts w:ascii="Times New Roman" w:hAnsi="Times New Roman" w:cs="Times New Roman"/>
          <w:sz w:val="24"/>
          <w:szCs w:val="24"/>
        </w:rPr>
        <w:t xml:space="preserve"> co</w:t>
      </w:r>
      <w:r w:rsidR="00177EFC">
        <w:rPr>
          <w:rFonts w:ascii="Times New Roman" w:hAnsi="Times New Roman" w:cs="Times New Roman"/>
          <w:sz w:val="24"/>
          <w:szCs w:val="24"/>
        </w:rPr>
        <w:t>-transformant (upper) and pUT18C</w:t>
      </w:r>
      <w:r w:rsidR="004D6D70">
        <w:rPr>
          <w:rFonts w:ascii="Times New Roman" w:hAnsi="Times New Roman" w:cs="Times New Roman"/>
          <w:sz w:val="24"/>
          <w:szCs w:val="24"/>
        </w:rPr>
        <w:t>/</w:t>
      </w:r>
      <w:r w:rsidR="00D8064D">
        <w:rPr>
          <w:rFonts w:ascii="Times New Roman" w:hAnsi="Times New Roman" w:cs="Times New Roman"/>
          <w:sz w:val="24"/>
          <w:szCs w:val="24"/>
        </w:rPr>
        <w:t>pKT25</w:t>
      </w:r>
      <w:r w:rsidR="00177EFC">
        <w:rPr>
          <w:rFonts w:ascii="Times New Roman" w:hAnsi="Times New Roman" w:cs="Times New Roman"/>
          <w:sz w:val="24"/>
          <w:szCs w:val="24"/>
        </w:rPr>
        <w:t>-</w:t>
      </w:r>
      <w:r w:rsidR="00177EFC" w:rsidRPr="00177EFC">
        <w:rPr>
          <w:rFonts w:ascii="Times New Roman" w:hAnsi="Times New Roman" w:cs="Times New Roman"/>
          <w:i/>
          <w:sz w:val="24"/>
          <w:szCs w:val="24"/>
        </w:rPr>
        <w:t>IC</w:t>
      </w:r>
      <w:r w:rsidR="004D6D70">
        <w:rPr>
          <w:rFonts w:ascii="Times New Roman" w:hAnsi="Times New Roman" w:cs="Times New Roman"/>
          <w:sz w:val="24"/>
          <w:szCs w:val="24"/>
        </w:rPr>
        <w:t xml:space="preserve"> co-transformant (lower).</w:t>
      </w:r>
    </w:p>
    <w:p w14:paraId="7224EA0E" w14:textId="77777777" w:rsidR="00CD0241" w:rsidRPr="00CD0241" w:rsidRDefault="00CD0241" w:rsidP="009804C9">
      <w:pPr>
        <w:spacing w:line="480" w:lineRule="auto"/>
        <w:rPr>
          <w:rFonts w:ascii="Times New Roman" w:hAnsi="Times New Roman" w:cs="Times New Roman"/>
          <w:sz w:val="24"/>
          <w:szCs w:val="24"/>
        </w:rPr>
      </w:pPr>
    </w:p>
    <w:p w14:paraId="0D3412E6" w14:textId="77777777" w:rsidR="00AB5F02" w:rsidRDefault="00AB5F02" w:rsidP="00B032C1">
      <w:pPr>
        <w:spacing w:line="480" w:lineRule="auto"/>
        <w:rPr>
          <w:rFonts w:ascii="Times New Roman" w:hAnsi="Times New Roman" w:cs="Times New Roman"/>
          <w:b/>
          <w:sz w:val="24"/>
          <w:szCs w:val="24"/>
        </w:rPr>
      </w:pPr>
    </w:p>
    <w:p w14:paraId="21C5C61E" w14:textId="77777777" w:rsidR="00AB5F02" w:rsidRDefault="00AB5F02" w:rsidP="00B032C1">
      <w:pPr>
        <w:spacing w:line="480" w:lineRule="auto"/>
        <w:rPr>
          <w:rFonts w:ascii="Times New Roman" w:hAnsi="Times New Roman" w:cs="Times New Roman"/>
          <w:b/>
          <w:sz w:val="24"/>
          <w:szCs w:val="24"/>
        </w:rPr>
      </w:pPr>
    </w:p>
    <w:p w14:paraId="3B4E2818" w14:textId="77777777" w:rsidR="00AB5F02" w:rsidRDefault="00AB5F02" w:rsidP="00B032C1">
      <w:pPr>
        <w:spacing w:line="480" w:lineRule="auto"/>
        <w:rPr>
          <w:rFonts w:ascii="Times New Roman" w:hAnsi="Times New Roman" w:cs="Times New Roman"/>
          <w:b/>
          <w:sz w:val="24"/>
          <w:szCs w:val="24"/>
        </w:rPr>
      </w:pPr>
    </w:p>
    <w:p w14:paraId="4064E73A" w14:textId="77777777" w:rsidR="00AB5F02" w:rsidRDefault="00AB5F02" w:rsidP="00B032C1">
      <w:pPr>
        <w:spacing w:line="480" w:lineRule="auto"/>
        <w:rPr>
          <w:rFonts w:ascii="Times New Roman" w:hAnsi="Times New Roman" w:cs="Times New Roman"/>
          <w:b/>
          <w:sz w:val="24"/>
          <w:szCs w:val="24"/>
        </w:rPr>
      </w:pPr>
    </w:p>
    <w:p w14:paraId="7A0772FC" w14:textId="77777777" w:rsidR="00AB5F02" w:rsidRDefault="00AB5F02" w:rsidP="00B032C1">
      <w:pPr>
        <w:spacing w:line="480" w:lineRule="auto"/>
        <w:rPr>
          <w:rFonts w:ascii="Times New Roman" w:hAnsi="Times New Roman" w:cs="Times New Roman"/>
          <w:b/>
          <w:sz w:val="24"/>
          <w:szCs w:val="24"/>
        </w:rPr>
      </w:pPr>
    </w:p>
    <w:p w14:paraId="0AD3225D" w14:textId="77777777" w:rsidR="00AB5F02" w:rsidRDefault="00AB5F02" w:rsidP="00B032C1">
      <w:pPr>
        <w:spacing w:line="480" w:lineRule="auto"/>
        <w:rPr>
          <w:rFonts w:ascii="Times New Roman" w:hAnsi="Times New Roman" w:cs="Times New Roman"/>
          <w:b/>
          <w:sz w:val="24"/>
          <w:szCs w:val="24"/>
        </w:rPr>
      </w:pPr>
    </w:p>
    <w:p w14:paraId="60DA0427" w14:textId="77777777" w:rsidR="00AB5F02" w:rsidRDefault="00AB5F02" w:rsidP="00B032C1">
      <w:pPr>
        <w:spacing w:line="480" w:lineRule="auto"/>
        <w:rPr>
          <w:rFonts w:ascii="Times New Roman" w:hAnsi="Times New Roman" w:cs="Times New Roman"/>
          <w:b/>
          <w:sz w:val="24"/>
          <w:szCs w:val="24"/>
        </w:rPr>
      </w:pPr>
    </w:p>
    <w:p w14:paraId="26DE391E" w14:textId="77777777" w:rsidR="00AB5F02" w:rsidRDefault="00AB5F02" w:rsidP="00B032C1">
      <w:pPr>
        <w:spacing w:line="480" w:lineRule="auto"/>
        <w:rPr>
          <w:rFonts w:ascii="Times New Roman" w:hAnsi="Times New Roman" w:cs="Times New Roman"/>
          <w:b/>
          <w:sz w:val="24"/>
          <w:szCs w:val="24"/>
        </w:rPr>
      </w:pPr>
    </w:p>
    <w:p w14:paraId="3641EB6C" w14:textId="77777777" w:rsidR="00AB5F02" w:rsidRDefault="00AB5F02" w:rsidP="00B032C1">
      <w:pPr>
        <w:spacing w:line="480" w:lineRule="auto"/>
        <w:rPr>
          <w:rFonts w:ascii="Times New Roman" w:hAnsi="Times New Roman" w:cs="Times New Roman"/>
          <w:b/>
          <w:sz w:val="24"/>
          <w:szCs w:val="24"/>
        </w:rPr>
      </w:pPr>
    </w:p>
    <w:p w14:paraId="19F15891" w14:textId="77777777" w:rsidR="00AB5F02" w:rsidRDefault="00AB5F02" w:rsidP="00B032C1">
      <w:pPr>
        <w:spacing w:line="480" w:lineRule="auto"/>
        <w:rPr>
          <w:rFonts w:ascii="Times New Roman" w:hAnsi="Times New Roman" w:cs="Times New Roman"/>
          <w:b/>
          <w:sz w:val="24"/>
          <w:szCs w:val="24"/>
        </w:rPr>
      </w:pPr>
    </w:p>
    <w:p w14:paraId="5ADF6D58" w14:textId="77777777" w:rsidR="002D07B0" w:rsidRDefault="002D07B0" w:rsidP="00B032C1">
      <w:pPr>
        <w:spacing w:line="480" w:lineRule="auto"/>
        <w:rPr>
          <w:rFonts w:ascii="Times New Roman" w:hAnsi="Times New Roman" w:cs="Times New Roman"/>
          <w:b/>
          <w:sz w:val="24"/>
          <w:szCs w:val="24"/>
        </w:rPr>
      </w:pPr>
    </w:p>
    <w:p w14:paraId="4872AB6D" w14:textId="77777777" w:rsidR="00D63BCF" w:rsidRDefault="00D63BCF" w:rsidP="00B032C1">
      <w:pPr>
        <w:spacing w:line="480" w:lineRule="auto"/>
        <w:rPr>
          <w:rFonts w:ascii="Times New Roman" w:hAnsi="Times New Roman" w:cs="Times New Roman"/>
          <w:b/>
          <w:sz w:val="24"/>
          <w:szCs w:val="24"/>
        </w:rPr>
      </w:pPr>
    </w:p>
    <w:p w14:paraId="722741FF" w14:textId="77777777" w:rsidR="0032372F" w:rsidRDefault="0032372F" w:rsidP="00B032C1">
      <w:pPr>
        <w:spacing w:line="480" w:lineRule="auto"/>
        <w:rPr>
          <w:rFonts w:ascii="Times New Roman" w:hAnsi="Times New Roman" w:cs="Times New Roman"/>
          <w:b/>
          <w:sz w:val="24"/>
          <w:szCs w:val="24"/>
        </w:rPr>
      </w:pPr>
    </w:p>
    <w:p w14:paraId="671BC5D3" w14:textId="77777777" w:rsidR="0032372F" w:rsidRDefault="0032372F" w:rsidP="00B032C1">
      <w:pPr>
        <w:spacing w:line="480" w:lineRule="auto"/>
        <w:rPr>
          <w:rFonts w:ascii="Times New Roman" w:hAnsi="Times New Roman" w:cs="Times New Roman"/>
          <w:b/>
          <w:sz w:val="24"/>
          <w:szCs w:val="24"/>
        </w:rPr>
      </w:pPr>
    </w:p>
    <w:p w14:paraId="2F8128F6" w14:textId="77777777" w:rsidR="00044320" w:rsidRDefault="00044320" w:rsidP="00B032C1">
      <w:pPr>
        <w:spacing w:line="480" w:lineRule="auto"/>
        <w:rPr>
          <w:rFonts w:ascii="Times New Roman" w:hAnsi="Times New Roman" w:cs="Times New Roman"/>
          <w:b/>
          <w:sz w:val="24"/>
          <w:szCs w:val="24"/>
        </w:rPr>
      </w:pPr>
    </w:p>
    <w:p w14:paraId="090D4222" w14:textId="77777777" w:rsidR="00D16BBE" w:rsidRPr="00DA3551" w:rsidRDefault="0036127F" w:rsidP="00B032C1">
      <w:pPr>
        <w:spacing w:line="480" w:lineRule="auto"/>
        <w:rPr>
          <w:rFonts w:ascii="Times New Roman" w:hAnsi="Times New Roman" w:cs="Times New Roman"/>
          <w:b/>
          <w:sz w:val="24"/>
          <w:szCs w:val="24"/>
        </w:rPr>
      </w:pPr>
      <w:r w:rsidRPr="00DA3551">
        <w:rPr>
          <w:rFonts w:ascii="Times New Roman" w:hAnsi="Times New Roman" w:cs="Times New Roman"/>
          <w:b/>
          <w:sz w:val="24"/>
          <w:szCs w:val="24"/>
        </w:rPr>
        <w:lastRenderedPageBreak/>
        <w:t>Pakarian &amp; Pawelek, Figure 1.</w:t>
      </w:r>
    </w:p>
    <w:p w14:paraId="5CAEC0E1" w14:textId="77777777" w:rsidR="0036127F" w:rsidRDefault="0036127F" w:rsidP="00B032C1">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1F7E3B0" wp14:editId="6DE69F04">
                <wp:simplePos x="0" y="0"/>
                <wp:positionH relativeFrom="column">
                  <wp:posOffset>457200</wp:posOffset>
                </wp:positionH>
                <wp:positionV relativeFrom="paragraph">
                  <wp:posOffset>5080</wp:posOffset>
                </wp:positionV>
                <wp:extent cx="5486400" cy="8001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800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E659B" w14:textId="77777777" w:rsidR="00044320" w:rsidRDefault="00FC64BF">
                            <w:r>
                              <w:rPr>
                                <w:noProof/>
                                <w:lang w:val="en-US"/>
                              </w:rPr>
                              <w:drawing>
                                <wp:inline distT="0" distB="0" distL="0" distR="0" wp14:anchorId="41B40ADA" wp14:editId="33112144">
                                  <wp:extent cx="5177155" cy="79095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REV_V9.tif"/>
                                          <pic:cNvPicPr/>
                                        </pic:nvPicPr>
                                        <pic:blipFill>
                                          <a:blip r:embed="rId7">
                                            <a:extLst>
                                              <a:ext uri="{28A0092B-C50C-407E-A947-70E740481C1C}">
                                                <a14:useLocalDpi xmlns:a14="http://schemas.microsoft.com/office/drawing/2010/main" val="0"/>
                                              </a:ext>
                                            </a:extLst>
                                          </a:blip>
                                          <a:stretch>
                                            <a:fillRect/>
                                          </a:stretch>
                                        </pic:blipFill>
                                        <pic:spPr>
                                          <a:xfrm>
                                            <a:off x="0" y="0"/>
                                            <a:ext cx="5177155" cy="7909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6pt;margin-top:.4pt;width:6in;height:6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" filled="f" stroked="f">
                <v:textbox>
                  <w:txbxContent>
                    <w:p w14:paraId="29EE659B" w14:textId="77777777" w:rsidR="00044320" w:rsidRDefault="00FC64BF">
                      <w:r>
                        <w:rPr>
                          <w:noProof/>
                          <w:lang w:val="en-US"/>
                        </w:rPr>
                        <w:drawing>
                          <wp:inline distT="0" distB="0" distL="0" distR="0" wp14:anchorId="41B40ADA" wp14:editId="33112144">
                            <wp:extent cx="5177155" cy="79095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REV_V9.tif"/>
                                    <pic:cNvPicPr/>
                                  </pic:nvPicPr>
                                  <pic:blipFill>
                                    <a:blip r:embed="rId7">
                                      <a:extLst>
                                        <a:ext uri="{28A0092B-C50C-407E-A947-70E740481C1C}">
                                          <a14:useLocalDpi xmlns:a14="http://schemas.microsoft.com/office/drawing/2010/main" val="0"/>
                                        </a:ext>
                                      </a:extLst>
                                    </a:blip>
                                    <a:stretch>
                                      <a:fillRect/>
                                    </a:stretch>
                                  </pic:blipFill>
                                  <pic:spPr>
                                    <a:xfrm>
                                      <a:off x="0" y="0"/>
                                      <a:ext cx="5177155" cy="7909560"/>
                                    </a:xfrm>
                                    <a:prstGeom prst="rect">
                                      <a:avLst/>
                                    </a:prstGeom>
                                  </pic:spPr>
                                </pic:pic>
                              </a:graphicData>
                            </a:graphic>
                          </wp:inline>
                        </w:drawing>
                      </w:r>
                    </w:p>
                  </w:txbxContent>
                </v:textbox>
                <w10:wrap type="square"/>
              </v:shape>
            </w:pict>
          </mc:Fallback>
        </mc:AlternateContent>
      </w:r>
    </w:p>
    <w:p w14:paraId="372A7039" w14:textId="77777777" w:rsidR="0036127F" w:rsidRDefault="0036127F">
      <w:pPr>
        <w:rPr>
          <w:rFonts w:ascii="Times New Roman" w:hAnsi="Times New Roman" w:cs="Times New Roman"/>
          <w:sz w:val="24"/>
          <w:szCs w:val="24"/>
        </w:rPr>
      </w:pPr>
      <w:r>
        <w:rPr>
          <w:rFonts w:ascii="Times New Roman" w:hAnsi="Times New Roman" w:cs="Times New Roman"/>
          <w:sz w:val="24"/>
          <w:szCs w:val="24"/>
        </w:rPr>
        <w:br w:type="page"/>
      </w:r>
    </w:p>
    <w:p w14:paraId="7220178A" w14:textId="77777777" w:rsidR="00A560C7" w:rsidRDefault="00A560C7">
      <w:pP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4384" behindDoc="0" locked="0" layoutInCell="1" allowOverlap="1" wp14:anchorId="436F529D" wp14:editId="20C13C1C">
                <wp:simplePos x="0" y="0"/>
                <wp:positionH relativeFrom="column">
                  <wp:posOffset>-114300</wp:posOffset>
                </wp:positionH>
                <wp:positionV relativeFrom="paragraph">
                  <wp:posOffset>342900</wp:posOffset>
                </wp:positionV>
                <wp:extent cx="6286500" cy="8343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6286500" cy="8343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7A674E" w14:textId="77777777" w:rsidR="00044320" w:rsidRDefault="00044320">
                            <w:r>
                              <w:rPr>
                                <w:noProof/>
                                <w:lang w:val="en-US"/>
                              </w:rPr>
                              <w:drawing>
                                <wp:inline distT="0" distB="0" distL="0" distR="0" wp14:anchorId="3335FFE7" wp14:editId="39A6FE5C">
                                  <wp:extent cx="5275580" cy="81381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REV_V5.tif"/>
                                          <pic:cNvPicPr/>
                                        </pic:nvPicPr>
                                        <pic:blipFill>
                                          <a:blip r:embed="rId8">
                                            <a:extLst>
                                              <a:ext uri="{28A0092B-C50C-407E-A947-70E740481C1C}">
                                                <a14:useLocalDpi xmlns:a14="http://schemas.microsoft.com/office/drawing/2010/main" val="0"/>
                                              </a:ext>
                                            </a:extLst>
                                          </a:blip>
                                          <a:stretch>
                                            <a:fillRect/>
                                          </a:stretch>
                                        </pic:blipFill>
                                        <pic:spPr>
                                          <a:xfrm>
                                            <a:off x="0" y="0"/>
                                            <a:ext cx="5275580" cy="813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8.95pt;margin-top:27pt;width:495pt;height:6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JtHNECAAAWBgAADgAAAGRycy9lMm9Eb2MueG1srFRNb9swDL0P2H8QdE9tp06W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" filled="f" stroked="f">
                <v:textbox>
                  <w:txbxContent>
                    <w:p w14:paraId="157A674E" w14:textId="77777777" w:rsidR="00044320" w:rsidRDefault="00044320">
                      <w:r>
                        <w:rPr>
                          <w:noProof/>
                          <w:lang w:val="en-US"/>
                        </w:rPr>
                        <w:drawing>
                          <wp:inline distT="0" distB="0" distL="0" distR="0" wp14:anchorId="3335FFE7" wp14:editId="39A6FE5C">
                            <wp:extent cx="5275580" cy="81381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REV_V5.tif"/>
                                    <pic:cNvPicPr/>
                                  </pic:nvPicPr>
                                  <pic:blipFill>
                                    <a:blip r:embed="rId8">
                                      <a:extLst>
                                        <a:ext uri="{28A0092B-C50C-407E-A947-70E740481C1C}">
                                          <a14:useLocalDpi xmlns:a14="http://schemas.microsoft.com/office/drawing/2010/main" val="0"/>
                                        </a:ext>
                                      </a:extLst>
                                    </a:blip>
                                    <a:stretch>
                                      <a:fillRect/>
                                    </a:stretch>
                                  </pic:blipFill>
                                  <pic:spPr>
                                    <a:xfrm>
                                      <a:off x="0" y="0"/>
                                      <a:ext cx="5275580" cy="8138160"/>
                                    </a:xfrm>
                                    <a:prstGeom prst="rect">
                                      <a:avLst/>
                                    </a:prstGeom>
                                  </pic:spPr>
                                </pic:pic>
                              </a:graphicData>
                            </a:graphic>
                          </wp:inline>
                        </w:drawing>
                      </w:r>
                    </w:p>
                  </w:txbxContent>
                </v:textbox>
                <w10:wrap type="square"/>
              </v:shape>
            </w:pict>
          </mc:Fallback>
        </mc:AlternateContent>
      </w:r>
      <w:r w:rsidRPr="00DA3551">
        <w:rPr>
          <w:rFonts w:ascii="Times New Roman" w:hAnsi="Times New Roman" w:cs="Times New Roman"/>
          <w:b/>
          <w:sz w:val="24"/>
          <w:szCs w:val="24"/>
        </w:rPr>
        <w:t>Pakarian &amp; Pawelek, Figure 2.</w:t>
      </w:r>
      <w:r>
        <w:rPr>
          <w:rFonts w:ascii="Times New Roman" w:hAnsi="Times New Roman" w:cs="Times New Roman"/>
          <w:b/>
          <w:sz w:val="24"/>
          <w:szCs w:val="24"/>
        </w:rPr>
        <w:br w:type="page"/>
      </w:r>
    </w:p>
    <w:p w14:paraId="54340B5B" w14:textId="77777777" w:rsidR="0036127F" w:rsidRPr="00DA3551" w:rsidRDefault="0036127F" w:rsidP="00B032C1">
      <w:pPr>
        <w:spacing w:line="480" w:lineRule="auto"/>
        <w:rPr>
          <w:rFonts w:ascii="Times New Roman" w:hAnsi="Times New Roman" w:cs="Times New Roman"/>
          <w:b/>
          <w:sz w:val="24"/>
          <w:szCs w:val="24"/>
        </w:rPr>
      </w:pPr>
      <w:r w:rsidRPr="00DA3551">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0288" behindDoc="0" locked="0" layoutInCell="1" allowOverlap="1" wp14:anchorId="302BC74E" wp14:editId="1A89B99B">
                <wp:simplePos x="0" y="0"/>
                <wp:positionH relativeFrom="column">
                  <wp:posOffset>114300</wp:posOffset>
                </wp:positionH>
                <wp:positionV relativeFrom="paragraph">
                  <wp:posOffset>457200</wp:posOffset>
                </wp:positionV>
                <wp:extent cx="6057900" cy="7429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057900" cy="7429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DA5A8" w14:textId="77777777" w:rsidR="00044320" w:rsidRDefault="00044320">
                            <w:r>
                              <w:rPr>
                                <w:noProof/>
                                <w:lang w:val="en-US"/>
                              </w:rPr>
                              <w:drawing>
                                <wp:inline distT="0" distB="0" distL="0" distR="0" wp14:anchorId="5678E729" wp14:editId="774904A1">
                                  <wp:extent cx="4096512" cy="49560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REV_V8.tif"/>
                                          <pic:cNvPicPr/>
                                        </pic:nvPicPr>
                                        <pic:blipFill>
                                          <a:blip r:embed="rId9">
                                            <a:extLst>
                                              <a:ext uri="{28A0092B-C50C-407E-A947-70E740481C1C}">
                                                <a14:useLocalDpi xmlns:a14="http://schemas.microsoft.com/office/drawing/2010/main" val="0"/>
                                              </a:ext>
                                            </a:extLst>
                                          </a:blip>
                                          <a:stretch>
                                            <a:fillRect/>
                                          </a:stretch>
                                        </pic:blipFill>
                                        <pic:spPr>
                                          <a:xfrm>
                                            <a:off x="0" y="0"/>
                                            <a:ext cx="4096512" cy="4956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9pt;margin-top:36pt;width:477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WBGNICAAAW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" filled="f" stroked="f">
                <v:textbox>
                  <w:txbxContent>
                    <w:p w14:paraId="270DA5A8" w14:textId="77777777" w:rsidR="00044320" w:rsidRDefault="00044320">
                      <w:r>
                        <w:rPr>
                          <w:noProof/>
                          <w:lang w:val="en-US"/>
                        </w:rPr>
                        <w:drawing>
                          <wp:inline distT="0" distB="0" distL="0" distR="0" wp14:anchorId="5678E729" wp14:editId="774904A1">
                            <wp:extent cx="4096512" cy="49560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REV_V8.tif"/>
                                    <pic:cNvPicPr/>
                                  </pic:nvPicPr>
                                  <pic:blipFill>
                                    <a:blip r:embed="rId9">
                                      <a:extLst>
                                        <a:ext uri="{28A0092B-C50C-407E-A947-70E740481C1C}">
                                          <a14:useLocalDpi xmlns:a14="http://schemas.microsoft.com/office/drawing/2010/main" val="0"/>
                                        </a:ext>
                                      </a:extLst>
                                    </a:blip>
                                    <a:stretch>
                                      <a:fillRect/>
                                    </a:stretch>
                                  </pic:blipFill>
                                  <pic:spPr>
                                    <a:xfrm>
                                      <a:off x="0" y="0"/>
                                      <a:ext cx="4096512" cy="4956048"/>
                                    </a:xfrm>
                                    <a:prstGeom prst="rect">
                                      <a:avLst/>
                                    </a:prstGeom>
                                  </pic:spPr>
                                </pic:pic>
                              </a:graphicData>
                            </a:graphic>
                          </wp:inline>
                        </w:drawing>
                      </w:r>
                    </w:p>
                  </w:txbxContent>
                </v:textbox>
                <w10:wrap type="square"/>
              </v:shape>
            </w:pict>
          </mc:Fallback>
        </mc:AlternateContent>
      </w:r>
      <w:r w:rsidR="00A560C7">
        <w:rPr>
          <w:rFonts w:ascii="Times New Roman" w:hAnsi="Times New Roman" w:cs="Times New Roman"/>
          <w:b/>
          <w:sz w:val="24"/>
          <w:szCs w:val="24"/>
        </w:rPr>
        <w:t>Pakarian &amp; Pawelek, Figure 3</w:t>
      </w:r>
      <w:r w:rsidRPr="00DA3551">
        <w:rPr>
          <w:rFonts w:ascii="Times New Roman" w:hAnsi="Times New Roman" w:cs="Times New Roman"/>
          <w:b/>
          <w:sz w:val="24"/>
          <w:szCs w:val="24"/>
        </w:rPr>
        <w:t>.</w:t>
      </w:r>
    </w:p>
    <w:p w14:paraId="6BA49692" w14:textId="77777777" w:rsidR="0036127F" w:rsidRDefault="0036127F">
      <w:pPr>
        <w:rPr>
          <w:rFonts w:ascii="Times New Roman" w:hAnsi="Times New Roman" w:cs="Times New Roman"/>
          <w:sz w:val="24"/>
          <w:szCs w:val="24"/>
        </w:rPr>
      </w:pPr>
      <w:r>
        <w:rPr>
          <w:rFonts w:ascii="Times New Roman" w:hAnsi="Times New Roman" w:cs="Times New Roman"/>
          <w:sz w:val="24"/>
          <w:szCs w:val="24"/>
        </w:rPr>
        <w:br w:type="page"/>
      </w:r>
    </w:p>
    <w:p w14:paraId="24314A30" w14:textId="77777777" w:rsidR="0036127F" w:rsidRPr="002D15DE" w:rsidRDefault="0036127F" w:rsidP="00B032C1">
      <w:pPr>
        <w:spacing w:line="480" w:lineRule="auto"/>
        <w:rPr>
          <w:rFonts w:ascii="Times New Roman" w:hAnsi="Times New Roman" w:cs="Times New Roman"/>
          <w:sz w:val="24"/>
          <w:szCs w:val="24"/>
        </w:rPr>
      </w:pPr>
      <w:r w:rsidRPr="00DA3551">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1312" behindDoc="0" locked="0" layoutInCell="1" allowOverlap="1" wp14:anchorId="30A2209D" wp14:editId="56C9EE71">
                <wp:simplePos x="0" y="0"/>
                <wp:positionH relativeFrom="column">
                  <wp:posOffset>228600</wp:posOffset>
                </wp:positionH>
                <wp:positionV relativeFrom="paragraph">
                  <wp:posOffset>457200</wp:posOffset>
                </wp:positionV>
                <wp:extent cx="5829300" cy="8343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829300" cy="8343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DAAF3" w14:textId="77777777" w:rsidR="00044320" w:rsidRDefault="00044320">
                            <w:r>
                              <w:rPr>
                                <w:noProof/>
                                <w:lang w:val="en-US"/>
                              </w:rPr>
                              <w:drawing>
                                <wp:inline distT="0" distB="0" distL="0" distR="0" wp14:anchorId="4743948A" wp14:editId="06A65C4F">
                                  <wp:extent cx="4550664" cy="57089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BACTH_V7.tif"/>
                                          <pic:cNvPicPr/>
                                        </pic:nvPicPr>
                                        <pic:blipFill>
                                          <a:blip r:embed="rId10">
                                            <a:extLst>
                                              <a:ext uri="{28A0092B-C50C-407E-A947-70E740481C1C}">
                                                <a14:useLocalDpi xmlns:a14="http://schemas.microsoft.com/office/drawing/2010/main" val="0"/>
                                              </a:ext>
                                            </a:extLst>
                                          </a:blip>
                                          <a:stretch>
                                            <a:fillRect/>
                                          </a:stretch>
                                        </pic:blipFill>
                                        <pic:spPr>
                                          <a:xfrm>
                                            <a:off x="0" y="0"/>
                                            <a:ext cx="4550664" cy="5708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18pt;margin-top:36pt;width:459pt;height:65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r2o9ICAAAWBgAADgAAAGRycy9lMm9Eb2MueG1srFRNb9swDL0P2H8QdE9tJ06X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" filled="f" stroked="f">
                <v:textbox>
                  <w:txbxContent>
                    <w:p w14:paraId="72BDAAF3" w14:textId="77777777" w:rsidR="00044320" w:rsidRDefault="00044320">
                      <w:r>
                        <w:rPr>
                          <w:noProof/>
                          <w:lang w:val="en-US"/>
                        </w:rPr>
                        <w:drawing>
                          <wp:inline distT="0" distB="0" distL="0" distR="0" wp14:anchorId="4743948A" wp14:editId="06A65C4F">
                            <wp:extent cx="4550664" cy="57089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BACTH_V7.tif"/>
                                    <pic:cNvPicPr/>
                                  </pic:nvPicPr>
                                  <pic:blipFill>
                                    <a:blip r:embed="rId10">
                                      <a:extLst>
                                        <a:ext uri="{28A0092B-C50C-407E-A947-70E740481C1C}">
                                          <a14:useLocalDpi xmlns:a14="http://schemas.microsoft.com/office/drawing/2010/main" val="0"/>
                                        </a:ext>
                                      </a:extLst>
                                    </a:blip>
                                    <a:stretch>
                                      <a:fillRect/>
                                    </a:stretch>
                                  </pic:blipFill>
                                  <pic:spPr>
                                    <a:xfrm>
                                      <a:off x="0" y="0"/>
                                      <a:ext cx="4550664" cy="5708904"/>
                                    </a:xfrm>
                                    <a:prstGeom prst="rect">
                                      <a:avLst/>
                                    </a:prstGeom>
                                  </pic:spPr>
                                </pic:pic>
                              </a:graphicData>
                            </a:graphic>
                          </wp:inline>
                        </w:drawing>
                      </w:r>
                    </w:p>
                  </w:txbxContent>
                </v:textbox>
                <w10:wrap type="square"/>
              </v:shape>
            </w:pict>
          </mc:Fallback>
        </mc:AlternateContent>
      </w:r>
      <w:r w:rsidR="00A560C7">
        <w:rPr>
          <w:rFonts w:ascii="Times New Roman" w:hAnsi="Times New Roman" w:cs="Times New Roman"/>
          <w:b/>
          <w:sz w:val="24"/>
          <w:szCs w:val="24"/>
        </w:rPr>
        <w:t>Pakarian &amp; Pawelek, Figure 4</w:t>
      </w:r>
      <w:r w:rsidRPr="00DA3551">
        <w:rPr>
          <w:rFonts w:ascii="Times New Roman" w:hAnsi="Times New Roman" w:cs="Times New Roman"/>
          <w:b/>
          <w:sz w:val="24"/>
          <w:szCs w:val="24"/>
        </w:rPr>
        <w:t xml:space="preserve">. </w:t>
      </w:r>
    </w:p>
    <w:sectPr w:rsidR="0036127F" w:rsidRPr="002D15DE">
      <w:footerReference w:type="even"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EF964" w14:textId="77777777" w:rsidR="00044320" w:rsidRDefault="00044320" w:rsidP="00047EC9">
      <w:pPr>
        <w:spacing w:after="0" w:line="240" w:lineRule="auto"/>
      </w:pPr>
      <w:r>
        <w:separator/>
      </w:r>
    </w:p>
  </w:endnote>
  <w:endnote w:type="continuationSeparator" w:id="0">
    <w:p w14:paraId="7DB734C5" w14:textId="77777777" w:rsidR="00044320" w:rsidRDefault="00044320" w:rsidP="00047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88EF1" w14:textId="77777777" w:rsidR="00044320" w:rsidRDefault="00044320" w:rsidP="00987B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90593E" w14:textId="77777777" w:rsidR="00044320" w:rsidRDefault="00044320" w:rsidP="00047EC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2807C" w14:textId="77777777" w:rsidR="00044320" w:rsidRDefault="00044320" w:rsidP="00987B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7975">
      <w:rPr>
        <w:rStyle w:val="PageNumber"/>
        <w:noProof/>
      </w:rPr>
      <w:t>15</w:t>
    </w:r>
    <w:r>
      <w:rPr>
        <w:rStyle w:val="PageNumber"/>
      </w:rPr>
      <w:fldChar w:fldCharType="end"/>
    </w:r>
  </w:p>
  <w:p w14:paraId="24681181" w14:textId="77777777" w:rsidR="00044320" w:rsidRDefault="00044320" w:rsidP="00047EC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D42DD" w14:textId="77777777" w:rsidR="00044320" w:rsidRDefault="00044320" w:rsidP="00047EC9">
      <w:pPr>
        <w:spacing w:after="0" w:line="240" w:lineRule="auto"/>
      </w:pPr>
      <w:r>
        <w:separator/>
      </w:r>
    </w:p>
  </w:footnote>
  <w:footnote w:type="continuationSeparator" w:id="0">
    <w:p w14:paraId="66192E18" w14:textId="77777777" w:rsidR="00044320" w:rsidRDefault="00044320" w:rsidP="00047E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9"/>
  <w:revisionView w:markup="0"/>
  <w:doNotTrackMov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2C1"/>
    <w:rsid w:val="00005CDA"/>
    <w:rsid w:val="0001089C"/>
    <w:rsid w:val="0001103D"/>
    <w:rsid w:val="00012A5B"/>
    <w:rsid w:val="00015129"/>
    <w:rsid w:val="00016894"/>
    <w:rsid w:val="00017BCE"/>
    <w:rsid w:val="00020839"/>
    <w:rsid w:val="00022CF0"/>
    <w:rsid w:val="000312B5"/>
    <w:rsid w:val="00044320"/>
    <w:rsid w:val="00044E39"/>
    <w:rsid w:val="00047EC9"/>
    <w:rsid w:val="00056E87"/>
    <w:rsid w:val="00067B84"/>
    <w:rsid w:val="0007691A"/>
    <w:rsid w:val="00081E18"/>
    <w:rsid w:val="0008665D"/>
    <w:rsid w:val="0009157A"/>
    <w:rsid w:val="000974A7"/>
    <w:rsid w:val="000A0010"/>
    <w:rsid w:val="000A095D"/>
    <w:rsid w:val="000A3B58"/>
    <w:rsid w:val="000B4041"/>
    <w:rsid w:val="000B4F5D"/>
    <w:rsid w:val="000B630E"/>
    <w:rsid w:val="000E6E13"/>
    <w:rsid w:val="000F2716"/>
    <w:rsid w:val="000F36B4"/>
    <w:rsid w:val="00101AA2"/>
    <w:rsid w:val="00103A1E"/>
    <w:rsid w:val="00125E9A"/>
    <w:rsid w:val="0013124C"/>
    <w:rsid w:val="00150CE9"/>
    <w:rsid w:val="001528D1"/>
    <w:rsid w:val="00153A5B"/>
    <w:rsid w:val="0016558F"/>
    <w:rsid w:val="00177EFC"/>
    <w:rsid w:val="00190BEE"/>
    <w:rsid w:val="001A7674"/>
    <w:rsid w:val="001B1999"/>
    <w:rsid w:val="001D1AE0"/>
    <w:rsid w:val="001D3E91"/>
    <w:rsid w:val="001E0CAA"/>
    <w:rsid w:val="001E5667"/>
    <w:rsid w:val="001E5C05"/>
    <w:rsid w:val="001E74E0"/>
    <w:rsid w:val="001F358C"/>
    <w:rsid w:val="00210DF9"/>
    <w:rsid w:val="00220D6D"/>
    <w:rsid w:val="00223C00"/>
    <w:rsid w:val="0024315C"/>
    <w:rsid w:val="00246170"/>
    <w:rsid w:val="00263514"/>
    <w:rsid w:val="00291ED8"/>
    <w:rsid w:val="002942FE"/>
    <w:rsid w:val="00297A02"/>
    <w:rsid w:val="002B41CA"/>
    <w:rsid w:val="002C1240"/>
    <w:rsid w:val="002C266E"/>
    <w:rsid w:val="002D07B0"/>
    <w:rsid w:val="002D15DE"/>
    <w:rsid w:val="002E01C8"/>
    <w:rsid w:val="002F2BB7"/>
    <w:rsid w:val="003039EE"/>
    <w:rsid w:val="0032372F"/>
    <w:rsid w:val="00327552"/>
    <w:rsid w:val="00341714"/>
    <w:rsid w:val="003459C2"/>
    <w:rsid w:val="00351556"/>
    <w:rsid w:val="003515E1"/>
    <w:rsid w:val="00351DE8"/>
    <w:rsid w:val="0036127F"/>
    <w:rsid w:val="0036205E"/>
    <w:rsid w:val="00364FD4"/>
    <w:rsid w:val="00375FBC"/>
    <w:rsid w:val="00376332"/>
    <w:rsid w:val="003929D5"/>
    <w:rsid w:val="00395194"/>
    <w:rsid w:val="003A285D"/>
    <w:rsid w:val="003A52DF"/>
    <w:rsid w:val="003A53C7"/>
    <w:rsid w:val="003B7CEA"/>
    <w:rsid w:val="003C6502"/>
    <w:rsid w:val="003C76B4"/>
    <w:rsid w:val="003D5186"/>
    <w:rsid w:val="003D5EF5"/>
    <w:rsid w:val="003E6EC6"/>
    <w:rsid w:val="003F2BE1"/>
    <w:rsid w:val="004015B0"/>
    <w:rsid w:val="0043408F"/>
    <w:rsid w:val="004452F4"/>
    <w:rsid w:val="004628BA"/>
    <w:rsid w:val="00486133"/>
    <w:rsid w:val="004A268E"/>
    <w:rsid w:val="004B439F"/>
    <w:rsid w:val="004C022F"/>
    <w:rsid w:val="004C2F6C"/>
    <w:rsid w:val="004D6D70"/>
    <w:rsid w:val="004E3557"/>
    <w:rsid w:val="004F1CE7"/>
    <w:rsid w:val="004F5C86"/>
    <w:rsid w:val="004F6620"/>
    <w:rsid w:val="00501B80"/>
    <w:rsid w:val="00520B5E"/>
    <w:rsid w:val="005235DA"/>
    <w:rsid w:val="0052432A"/>
    <w:rsid w:val="00534993"/>
    <w:rsid w:val="00535745"/>
    <w:rsid w:val="00544B21"/>
    <w:rsid w:val="0056356B"/>
    <w:rsid w:val="0057008C"/>
    <w:rsid w:val="00575D6C"/>
    <w:rsid w:val="00577303"/>
    <w:rsid w:val="00583E8D"/>
    <w:rsid w:val="005A62BB"/>
    <w:rsid w:val="005B1868"/>
    <w:rsid w:val="005B6BD6"/>
    <w:rsid w:val="005C18B1"/>
    <w:rsid w:val="005C40E0"/>
    <w:rsid w:val="005C43D4"/>
    <w:rsid w:val="005D6224"/>
    <w:rsid w:val="005F1FF9"/>
    <w:rsid w:val="0061007D"/>
    <w:rsid w:val="00617944"/>
    <w:rsid w:val="006259D9"/>
    <w:rsid w:val="00630715"/>
    <w:rsid w:val="00632427"/>
    <w:rsid w:val="00645900"/>
    <w:rsid w:val="00647B7A"/>
    <w:rsid w:val="006607A8"/>
    <w:rsid w:val="00661421"/>
    <w:rsid w:val="00662C37"/>
    <w:rsid w:val="00670356"/>
    <w:rsid w:val="006715E6"/>
    <w:rsid w:val="00671634"/>
    <w:rsid w:val="00675D91"/>
    <w:rsid w:val="00682E0C"/>
    <w:rsid w:val="00686970"/>
    <w:rsid w:val="00692515"/>
    <w:rsid w:val="006A0049"/>
    <w:rsid w:val="006A13DA"/>
    <w:rsid w:val="006A59FB"/>
    <w:rsid w:val="006C1C73"/>
    <w:rsid w:val="00707488"/>
    <w:rsid w:val="00713E08"/>
    <w:rsid w:val="00722BC0"/>
    <w:rsid w:val="00735B37"/>
    <w:rsid w:val="007417FF"/>
    <w:rsid w:val="0074361E"/>
    <w:rsid w:val="007456E4"/>
    <w:rsid w:val="00747A36"/>
    <w:rsid w:val="007556EF"/>
    <w:rsid w:val="00756A9E"/>
    <w:rsid w:val="0076513C"/>
    <w:rsid w:val="0076579D"/>
    <w:rsid w:val="00767769"/>
    <w:rsid w:val="007952B9"/>
    <w:rsid w:val="00796D9E"/>
    <w:rsid w:val="007974E4"/>
    <w:rsid w:val="007A43AC"/>
    <w:rsid w:val="007A4CB6"/>
    <w:rsid w:val="007A6AA1"/>
    <w:rsid w:val="007A6F5D"/>
    <w:rsid w:val="007B2ECC"/>
    <w:rsid w:val="007C18D2"/>
    <w:rsid w:val="007D52DC"/>
    <w:rsid w:val="00801710"/>
    <w:rsid w:val="00804376"/>
    <w:rsid w:val="0081167A"/>
    <w:rsid w:val="008302FD"/>
    <w:rsid w:val="00846D2E"/>
    <w:rsid w:val="00850067"/>
    <w:rsid w:val="008672AA"/>
    <w:rsid w:val="00875937"/>
    <w:rsid w:val="0087775A"/>
    <w:rsid w:val="00881D04"/>
    <w:rsid w:val="00894235"/>
    <w:rsid w:val="008979CF"/>
    <w:rsid w:val="008B540F"/>
    <w:rsid w:val="008B7E5D"/>
    <w:rsid w:val="008D433A"/>
    <w:rsid w:val="008E08A3"/>
    <w:rsid w:val="009031FF"/>
    <w:rsid w:val="00910240"/>
    <w:rsid w:val="009121FC"/>
    <w:rsid w:val="00912326"/>
    <w:rsid w:val="00912F77"/>
    <w:rsid w:val="0091773E"/>
    <w:rsid w:val="00934C99"/>
    <w:rsid w:val="00946A0E"/>
    <w:rsid w:val="00946FFF"/>
    <w:rsid w:val="00953AF6"/>
    <w:rsid w:val="0095528A"/>
    <w:rsid w:val="00964BF3"/>
    <w:rsid w:val="00980486"/>
    <w:rsid w:val="009804C9"/>
    <w:rsid w:val="00987B81"/>
    <w:rsid w:val="009A3F37"/>
    <w:rsid w:val="009A67F4"/>
    <w:rsid w:val="009A68F4"/>
    <w:rsid w:val="009A782F"/>
    <w:rsid w:val="009B063F"/>
    <w:rsid w:val="009C0157"/>
    <w:rsid w:val="009D0804"/>
    <w:rsid w:val="009D6F4F"/>
    <w:rsid w:val="009E18A8"/>
    <w:rsid w:val="009F48D7"/>
    <w:rsid w:val="00A235DC"/>
    <w:rsid w:val="00A33F7C"/>
    <w:rsid w:val="00A343D7"/>
    <w:rsid w:val="00A431C3"/>
    <w:rsid w:val="00A536AE"/>
    <w:rsid w:val="00A560C7"/>
    <w:rsid w:val="00A642BD"/>
    <w:rsid w:val="00A71857"/>
    <w:rsid w:val="00A85E98"/>
    <w:rsid w:val="00A93CD7"/>
    <w:rsid w:val="00A964F0"/>
    <w:rsid w:val="00AA3972"/>
    <w:rsid w:val="00AA40DD"/>
    <w:rsid w:val="00AA4D49"/>
    <w:rsid w:val="00AA5603"/>
    <w:rsid w:val="00AA6A39"/>
    <w:rsid w:val="00AB5F02"/>
    <w:rsid w:val="00AE021D"/>
    <w:rsid w:val="00AE376F"/>
    <w:rsid w:val="00AE37E8"/>
    <w:rsid w:val="00AE5B7A"/>
    <w:rsid w:val="00B0053C"/>
    <w:rsid w:val="00B032C1"/>
    <w:rsid w:val="00B07A51"/>
    <w:rsid w:val="00B1097C"/>
    <w:rsid w:val="00B14D96"/>
    <w:rsid w:val="00B15406"/>
    <w:rsid w:val="00B178AF"/>
    <w:rsid w:val="00B27ED1"/>
    <w:rsid w:val="00B40FD8"/>
    <w:rsid w:val="00B42B9B"/>
    <w:rsid w:val="00B45382"/>
    <w:rsid w:val="00B60791"/>
    <w:rsid w:val="00B607BE"/>
    <w:rsid w:val="00B83B75"/>
    <w:rsid w:val="00B84846"/>
    <w:rsid w:val="00B91F7F"/>
    <w:rsid w:val="00B9762C"/>
    <w:rsid w:val="00BA682E"/>
    <w:rsid w:val="00BB498E"/>
    <w:rsid w:val="00BB59BC"/>
    <w:rsid w:val="00BC383D"/>
    <w:rsid w:val="00BC5C59"/>
    <w:rsid w:val="00BD50E5"/>
    <w:rsid w:val="00BF2E60"/>
    <w:rsid w:val="00BF3C09"/>
    <w:rsid w:val="00BF3F0E"/>
    <w:rsid w:val="00C0143B"/>
    <w:rsid w:val="00C02A59"/>
    <w:rsid w:val="00C10C3E"/>
    <w:rsid w:val="00C12557"/>
    <w:rsid w:val="00C12CB4"/>
    <w:rsid w:val="00C148F5"/>
    <w:rsid w:val="00C2024A"/>
    <w:rsid w:val="00C20C45"/>
    <w:rsid w:val="00C33FE8"/>
    <w:rsid w:val="00C4260D"/>
    <w:rsid w:val="00C428D8"/>
    <w:rsid w:val="00C4683E"/>
    <w:rsid w:val="00C47D28"/>
    <w:rsid w:val="00C666AD"/>
    <w:rsid w:val="00C810AB"/>
    <w:rsid w:val="00C8230B"/>
    <w:rsid w:val="00C94CD7"/>
    <w:rsid w:val="00CA7B85"/>
    <w:rsid w:val="00CB53EB"/>
    <w:rsid w:val="00CB5923"/>
    <w:rsid w:val="00CB6DF5"/>
    <w:rsid w:val="00CB7975"/>
    <w:rsid w:val="00CC2D5F"/>
    <w:rsid w:val="00CD0241"/>
    <w:rsid w:val="00CD55B3"/>
    <w:rsid w:val="00CE17DF"/>
    <w:rsid w:val="00CF61E9"/>
    <w:rsid w:val="00CF71C8"/>
    <w:rsid w:val="00D05F2C"/>
    <w:rsid w:val="00D103E2"/>
    <w:rsid w:val="00D1561A"/>
    <w:rsid w:val="00D16BBE"/>
    <w:rsid w:val="00D2110D"/>
    <w:rsid w:val="00D24E78"/>
    <w:rsid w:val="00D27981"/>
    <w:rsid w:val="00D33D79"/>
    <w:rsid w:val="00D35B2D"/>
    <w:rsid w:val="00D52698"/>
    <w:rsid w:val="00D55B9F"/>
    <w:rsid w:val="00D60B73"/>
    <w:rsid w:val="00D63BCF"/>
    <w:rsid w:val="00D70DB1"/>
    <w:rsid w:val="00D75E77"/>
    <w:rsid w:val="00D76707"/>
    <w:rsid w:val="00D8064D"/>
    <w:rsid w:val="00D8120C"/>
    <w:rsid w:val="00D95E0B"/>
    <w:rsid w:val="00D97441"/>
    <w:rsid w:val="00DA03C6"/>
    <w:rsid w:val="00DA1ACE"/>
    <w:rsid w:val="00DA3551"/>
    <w:rsid w:val="00DA5A51"/>
    <w:rsid w:val="00DA72CE"/>
    <w:rsid w:val="00DB1A59"/>
    <w:rsid w:val="00DC3065"/>
    <w:rsid w:val="00DD5073"/>
    <w:rsid w:val="00DD715D"/>
    <w:rsid w:val="00DF1E6C"/>
    <w:rsid w:val="00DF28F9"/>
    <w:rsid w:val="00E11959"/>
    <w:rsid w:val="00E1274B"/>
    <w:rsid w:val="00E15A4F"/>
    <w:rsid w:val="00E2101D"/>
    <w:rsid w:val="00E241FC"/>
    <w:rsid w:val="00E257DE"/>
    <w:rsid w:val="00E261FB"/>
    <w:rsid w:val="00E50E69"/>
    <w:rsid w:val="00E74790"/>
    <w:rsid w:val="00E77CF2"/>
    <w:rsid w:val="00E84BA9"/>
    <w:rsid w:val="00E85178"/>
    <w:rsid w:val="00E92EF1"/>
    <w:rsid w:val="00E94001"/>
    <w:rsid w:val="00E95AB1"/>
    <w:rsid w:val="00EA1A76"/>
    <w:rsid w:val="00EA4317"/>
    <w:rsid w:val="00EB1FD8"/>
    <w:rsid w:val="00EC50D4"/>
    <w:rsid w:val="00ED165D"/>
    <w:rsid w:val="00EE047C"/>
    <w:rsid w:val="00F124B6"/>
    <w:rsid w:val="00F12782"/>
    <w:rsid w:val="00F173A5"/>
    <w:rsid w:val="00F22F62"/>
    <w:rsid w:val="00F23186"/>
    <w:rsid w:val="00F23C8E"/>
    <w:rsid w:val="00F242FF"/>
    <w:rsid w:val="00F31BEE"/>
    <w:rsid w:val="00F359C5"/>
    <w:rsid w:val="00F35DF9"/>
    <w:rsid w:val="00F41B4D"/>
    <w:rsid w:val="00F46165"/>
    <w:rsid w:val="00F536A2"/>
    <w:rsid w:val="00F5570A"/>
    <w:rsid w:val="00F6085A"/>
    <w:rsid w:val="00F63A11"/>
    <w:rsid w:val="00F7635B"/>
    <w:rsid w:val="00F76A25"/>
    <w:rsid w:val="00F77676"/>
    <w:rsid w:val="00F81A75"/>
    <w:rsid w:val="00F81AE5"/>
    <w:rsid w:val="00F83DA2"/>
    <w:rsid w:val="00F87744"/>
    <w:rsid w:val="00FA4D01"/>
    <w:rsid w:val="00FB295C"/>
    <w:rsid w:val="00FB6074"/>
    <w:rsid w:val="00FC1F1E"/>
    <w:rsid w:val="00FC419F"/>
    <w:rsid w:val="00FC64BF"/>
    <w:rsid w:val="00FD43D6"/>
    <w:rsid w:val="00FD7783"/>
    <w:rsid w:val="00FE0566"/>
    <w:rsid w:val="00FE38C2"/>
    <w:rsid w:val="00FE434D"/>
    <w:rsid w:val="00FF414D"/>
    <w:rsid w:val="00FF453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3A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B295C"/>
    <w:pPr>
      <w:spacing w:before="100" w:beforeAutospacing="1" w:after="100" w:afterAutospacing="1" w:line="264" w:lineRule="atLeast"/>
      <w:outlineLvl w:val="0"/>
    </w:pPr>
    <w:rPr>
      <w:rFonts w:ascii="Times New Roman" w:eastAsia="Times New Roman" w:hAnsi="Times New Roman" w:cs="Times New Roman"/>
      <w:b/>
      <w:bCs/>
      <w:kern w:val="36"/>
      <w:sz w:val="36"/>
      <w:szCs w:val="36"/>
      <w:lang w:val="en-US"/>
    </w:rPr>
  </w:style>
  <w:style w:type="paragraph" w:styleId="Heading2">
    <w:name w:val="heading 2"/>
    <w:basedOn w:val="Normal"/>
    <w:next w:val="Normal"/>
    <w:link w:val="Heading2Char"/>
    <w:qFormat/>
    <w:rsid w:val="00FB295C"/>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95C"/>
    <w:rPr>
      <w:rFonts w:ascii="Times New Roman" w:eastAsia="Times New Roman" w:hAnsi="Times New Roman" w:cs="Times New Roman"/>
      <w:b/>
      <w:bCs/>
      <w:kern w:val="36"/>
      <w:sz w:val="36"/>
      <w:szCs w:val="36"/>
      <w:lang w:val="en-US"/>
    </w:rPr>
  </w:style>
  <w:style w:type="character" w:customStyle="1" w:styleId="Heading2Char">
    <w:name w:val="Heading 2 Char"/>
    <w:basedOn w:val="DefaultParagraphFont"/>
    <w:link w:val="Heading2"/>
    <w:rsid w:val="00FB295C"/>
    <w:rPr>
      <w:rFonts w:ascii="Arial" w:eastAsia="Times New Roman" w:hAnsi="Arial" w:cs="Arial"/>
      <w:b/>
      <w:bCs/>
      <w:i/>
      <w:iCs/>
      <w:sz w:val="28"/>
      <w:szCs w:val="28"/>
      <w:lang w:val="en-US"/>
    </w:rPr>
  </w:style>
  <w:style w:type="table" w:styleId="TableGrid">
    <w:name w:val="Table Grid"/>
    <w:basedOn w:val="TableNormal"/>
    <w:uiPriority w:val="39"/>
    <w:rsid w:val="00D80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12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127F"/>
    <w:rPr>
      <w:rFonts w:ascii="Lucida Grande" w:hAnsi="Lucida Grande" w:cs="Lucida Grande"/>
      <w:sz w:val="18"/>
      <w:szCs w:val="18"/>
    </w:rPr>
  </w:style>
  <w:style w:type="paragraph" w:styleId="Footer">
    <w:name w:val="footer"/>
    <w:basedOn w:val="Normal"/>
    <w:link w:val="FooterChar"/>
    <w:uiPriority w:val="99"/>
    <w:unhideWhenUsed/>
    <w:rsid w:val="00047EC9"/>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7EC9"/>
  </w:style>
  <w:style w:type="character" w:styleId="PageNumber">
    <w:name w:val="page number"/>
    <w:basedOn w:val="DefaultParagraphFont"/>
    <w:uiPriority w:val="99"/>
    <w:semiHidden/>
    <w:unhideWhenUsed/>
    <w:rsid w:val="00047EC9"/>
  </w:style>
  <w:style w:type="character" w:styleId="CommentReference">
    <w:name w:val="annotation reference"/>
    <w:basedOn w:val="DefaultParagraphFont"/>
    <w:uiPriority w:val="99"/>
    <w:semiHidden/>
    <w:unhideWhenUsed/>
    <w:rsid w:val="00987B81"/>
    <w:rPr>
      <w:sz w:val="18"/>
      <w:szCs w:val="18"/>
    </w:rPr>
  </w:style>
  <w:style w:type="paragraph" w:styleId="CommentText">
    <w:name w:val="annotation text"/>
    <w:basedOn w:val="Normal"/>
    <w:link w:val="CommentTextChar"/>
    <w:uiPriority w:val="99"/>
    <w:semiHidden/>
    <w:unhideWhenUsed/>
    <w:rsid w:val="00987B81"/>
    <w:pPr>
      <w:spacing w:line="240" w:lineRule="auto"/>
    </w:pPr>
    <w:rPr>
      <w:sz w:val="24"/>
      <w:szCs w:val="24"/>
    </w:rPr>
  </w:style>
  <w:style w:type="character" w:customStyle="1" w:styleId="CommentTextChar">
    <w:name w:val="Comment Text Char"/>
    <w:basedOn w:val="DefaultParagraphFont"/>
    <w:link w:val="CommentText"/>
    <w:uiPriority w:val="99"/>
    <w:semiHidden/>
    <w:rsid w:val="00987B81"/>
    <w:rPr>
      <w:sz w:val="24"/>
      <w:szCs w:val="24"/>
    </w:rPr>
  </w:style>
  <w:style w:type="paragraph" w:styleId="CommentSubject">
    <w:name w:val="annotation subject"/>
    <w:basedOn w:val="CommentText"/>
    <w:next w:val="CommentText"/>
    <w:link w:val="CommentSubjectChar"/>
    <w:uiPriority w:val="99"/>
    <w:semiHidden/>
    <w:unhideWhenUsed/>
    <w:rsid w:val="00987B81"/>
    <w:rPr>
      <w:b/>
      <w:bCs/>
      <w:sz w:val="20"/>
      <w:szCs w:val="20"/>
    </w:rPr>
  </w:style>
  <w:style w:type="character" w:customStyle="1" w:styleId="CommentSubjectChar">
    <w:name w:val="Comment Subject Char"/>
    <w:basedOn w:val="CommentTextChar"/>
    <w:link w:val="CommentSubject"/>
    <w:uiPriority w:val="99"/>
    <w:semiHidden/>
    <w:rsid w:val="00987B8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B295C"/>
    <w:pPr>
      <w:spacing w:before="100" w:beforeAutospacing="1" w:after="100" w:afterAutospacing="1" w:line="264" w:lineRule="atLeast"/>
      <w:outlineLvl w:val="0"/>
    </w:pPr>
    <w:rPr>
      <w:rFonts w:ascii="Times New Roman" w:eastAsia="Times New Roman" w:hAnsi="Times New Roman" w:cs="Times New Roman"/>
      <w:b/>
      <w:bCs/>
      <w:kern w:val="36"/>
      <w:sz w:val="36"/>
      <w:szCs w:val="36"/>
      <w:lang w:val="en-US"/>
    </w:rPr>
  </w:style>
  <w:style w:type="paragraph" w:styleId="Heading2">
    <w:name w:val="heading 2"/>
    <w:basedOn w:val="Normal"/>
    <w:next w:val="Normal"/>
    <w:link w:val="Heading2Char"/>
    <w:qFormat/>
    <w:rsid w:val="00FB295C"/>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95C"/>
    <w:rPr>
      <w:rFonts w:ascii="Times New Roman" w:eastAsia="Times New Roman" w:hAnsi="Times New Roman" w:cs="Times New Roman"/>
      <w:b/>
      <w:bCs/>
      <w:kern w:val="36"/>
      <w:sz w:val="36"/>
      <w:szCs w:val="36"/>
      <w:lang w:val="en-US"/>
    </w:rPr>
  </w:style>
  <w:style w:type="character" w:customStyle="1" w:styleId="Heading2Char">
    <w:name w:val="Heading 2 Char"/>
    <w:basedOn w:val="DefaultParagraphFont"/>
    <w:link w:val="Heading2"/>
    <w:rsid w:val="00FB295C"/>
    <w:rPr>
      <w:rFonts w:ascii="Arial" w:eastAsia="Times New Roman" w:hAnsi="Arial" w:cs="Arial"/>
      <w:b/>
      <w:bCs/>
      <w:i/>
      <w:iCs/>
      <w:sz w:val="28"/>
      <w:szCs w:val="28"/>
      <w:lang w:val="en-US"/>
    </w:rPr>
  </w:style>
  <w:style w:type="table" w:styleId="TableGrid">
    <w:name w:val="Table Grid"/>
    <w:basedOn w:val="TableNormal"/>
    <w:uiPriority w:val="39"/>
    <w:rsid w:val="00D80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12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127F"/>
    <w:rPr>
      <w:rFonts w:ascii="Lucida Grande" w:hAnsi="Lucida Grande" w:cs="Lucida Grande"/>
      <w:sz w:val="18"/>
      <w:szCs w:val="18"/>
    </w:rPr>
  </w:style>
  <w:style w:type="paragraph" w:styleId="Footer">
    <w:name w:val="footer"/>
    <w:basedOn w:val="Normal"/>
    <w:link w:val="FooterChar"/>
    <w:uiPriority w:val="99"/>
    <w:unhideWhenUsed/>
    <w:rsid w:val="00047EC9"/>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7EC9"/>
  </w:style>
  <w:style w:type="character" w:styleId="PageNumber">
    <w:name w:val="page number"/>
    <w:basedOn w:val="DefaultParagraphFont"/>
    <w:uiPriority w:val="99"/>
    <w:semiHidden/>
    <w:unhideWhenUsed/>
    <w:rsid w:val="00047EC9"/>
  </w:style>
  <w:style w:type="character" w:styleId="CommentReference">
    <w:name w:val="annotation reference"/>
    <w:basedOn w:val="DefaultParagraphFont"/>
    <w:uiPriority w:val="99"/>
    <w:semiHidden/>
    <w:unhideWhenUsed/>
    <w:rsid w:val="00987B81"/>
    <w:rPr>
      <w:sz w:val="18"/>
      <w:szCs w:val="18"/>
    </w:rPr>
  </w:style>
  <w:style w:type="paragraph" w:styleId="CommentText">
    <w:name w:val="annotation text"/>
    <w:basedOn w:val="Normal"/>
    <w:link w:val="CommentTextChar"/>
    <w:uiPriority w:val="99"/>
    <w:semiHidden/>
    <w:unhideWhenUsed/>
    <w:rsid w:val="00987B81"/>
    <w:pPr>
      <w:spacing w:line="240" w:lineRule="auto"/>
    </w:pPr>
    <w:rPr>
      <w:sz w:val="24"/>
      <w:szCs w:val="24"/>
    </w:rPr>
  </w:style>
  <w:style w:type="character" w:customStyle="1" w:styleId="CommentTextChar">
    <w:name w:val="Comment Text Char"/>
    <w:basedOn w:val="DefaultParagraphFont"/>
    <w:link w:val="CommentText"/>
    <w:uiPriority w:val="99"/>
    <w:semiHidden/>
    <w:rsid w:val="00987B81"/>
    <w:rPr>
      <w:sz w:val="24"/>
      <w:szCs w:val="24"/>
    </w:rPr>
  </w:style>
  <w:style w:type="paragraph" w:styleId="CommentSubject">
    <w:name w:val="annotation subject"/>
    <w:basedOn w:val="CommentText"/>
    <w:next w:val="CommentText"/>
    <w:link w:val="CommentSubjectChar"/>
    <w:uiPriority w:val="99"/>
    <w:semiHidden/>
    <w:unhideWhenUsed/>
    <w:rsid w:val="00987B81"/>
    <w:rPr>
      <w:b/>
      <w:bCs/>
      <w:sz w:val="20"/>
      <w:szCs w:val="20"/>
    </w:rPr>
  </w:style>
  <w:style w:type="character" w:customStyle="1" w:styleId="CommentSubjectChar">
    <w:name w:val="Comment Subject Char"/>
    <w:basedOn w:val="CommentTextChar"/>
    <w:link w:val="CommentSubject"/>
    <w:uiPriority w:val="99"/>
    <w:semiHidden/>
    <w:rsid w:val="00987B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image" Target="media/image3.tif"/><Relationship Id="rId10"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4803</Words>
  <Characters>27381</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pumpkin</dc:creator>
  <cp:keywords/>
  <dc:description/>
  <cp:lastModifiedBy>Peter Pawelek</cp:lastModifiedBy>
  <cp:revision>5</cp:revision>
  <cp:lastPrinted>2016-07-15T16:00:00Z</cp:lastPrinted>
  <dcterms:created xsi:type="dcterms:W3CDTF">2016-07-15T18:59:00Z</dcterms:created>
  <dcterms:modified xsi:type="dcterms:W3CDTF">2016-07-15T19:05:00Z</dcterms:modified>
</cp:coreProperties>
</file>