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29AB5" w14:textId="17937B5F" w:rsidR="00661045" w:rsidRPr="00DA0E01" w:rsidRDefault="000F4AF1" w:rsidP="00713EE2">
      <w:pPr>
        <w:pStyle w:val="Articletitle"/>
        <w:rPr>
          <w:lang w:val="en-CA"/>
        </w:rPr>
      </w:pPr>
      <w:r>
        <w:rPr>
          <w:lang w:val="en-CA"/>
        </w:rPr>
        <w:t>Sustainable</w:t>
      </w:r>
      <w:r w:rsidRPr="00DA0E01">
        <w:rPr>
          <w:lang w:val="en-CA"/>
        </w:rPr>
        <w:t xml:space="preserve"> </w:t>
      </w:r>
      <w:r w:rsidR="00C3689E" w:rsidRPr="00DA0E01">
        <w:rPr>
          <w:lang w:val="en-CA"/>
        </w:rPr>
        <w:t>Architectur</w:t>
      </w:r>
      <w:r w:rsidR="003B6002">
        <w:rPr>
          <w:lang w:val="en-CA"/>
        </w:rPr>
        <w:t>a</w:t>
      </w:r>
      <w:r w:rsidR="005F55C0">
        <w:rPr>
          <w:lang w:val="en-CA"/>
        </w:rPr>
        <w:t>l</w:t>
      </w:r>
      <w:r w:rsidR="00C3689E" w:rsidRPr="00DA0E01">
        <w:rPr>
          <w:lang w:val="en-CA"/>
        </w:rPr>
        <w:t xml:space="preserve"> Design Projects</w:t>
      </w:r>
      <w:r w:rsidR="00843AC2">
        <w:rPr>
          <w:lang w:val="en-CA"/>
        </w:rPr>
        <w:t xml:space="preserve"> – A </w:t>
      </w:r>
      <w:r w:rsidR="00850DBF" w:rsidRPr="00850DBF">
        <w:rPr>
          <w:lang w:val="en-CA"/>
        </w:rPr>
        <w:t>Semiotic</w:t>
      </w:r>
      <w:r w:rsidR="00E4378E">
        <w:rPr>
          <w:lang w:val="en-CA"/>
        </w:rPr>
        <w:t xml:space="preserve"> </w:t>
      </w:r>
      <w:r w:rsidR="00843AC2">
        <w:rPr>
          <w:lang w:val="en-CA"/>
        </w:rPr>
        <w:t>Understanding</w:t>
      </w:r>
    </w:p>
    <w:p w14:paraId="3E75FA5B" w14:textId="5A6E1959" w:rsidR="00442B9C" w:rsidRPr="00DA0E01" w:rsidRDefault="00C3689E" w:rsidP="009914A5">
      <w:pPr>
        <w:pStyle w:val="Authornames"/>
        <w:rPr>
          <w:lang w:val="en-CA"/>
        </w:rPr>
      </w:pPr>
      <w:r w:rsidRPr="00DA0E01">
        <w:rPr>
          <w:lang w:val="en-CA"/>
        </w:rPr>
        <w:t>Sherif Goubran</w:t>
      </w:r>
      <w:r w:rsidR="003F4596" w:rsidRPr="00DA0E01">
        <w:rPr>
          <w:lang w:val="en-CA"/>
        </w:rPr>
        <w:t xml:space="preserve"> </w:t>
      </w:r>
      <w:r w:rsidR="004F428E" w:rsidRPr="00DA0E01">
        <w:rPr>
          <w:vertAlign w:val="superscript"/>
          <w:lang w:val="en-CA"/>
        </w:rPr>
        <w:t>a</w:t>
      </w:r>
      <w:r w:rsidR="004F428E" w:rsidRPr="00DA0E01">
        <w:rPr>
          <w:lang w:val="en-CA"/>
        </w:rPr>
        <w:t xml:space="preserve">* </w:t>
      </w:r>
    </w:p>
    <w:p w14:paraId="4F123E6A" w14:textId="7B57C78D" w:rsidR="00997B0F" w:rsidRPr="00DA0E01" w:rsidRDefault="00B64FA3" w:rsidP="00A2360E">
      <w:pPr>
        <w:pStyle w:val="Affiliation"/>
        <w:rPr>
          <w:lang w:val="en-CA"/>
        </w:rPr>
      </w:pPr>
      <w:r w:rsidRPr="00DA0E01">
        <w:rPr>
          <w:vertAlign w:val="superscript"/>
          <w:lang w:val="en-CA"/>
        </w:rPr>
        <w:t>a</w:t>
      </w:r>
      <w:r w:rsidR="00C3689E" w:rsidRPr="00DA0E01">
        <w:rPr>
          <w:vertAlign w:val="superscript"/>
          <w:lang w:val="en-CA"/>
        </w:rPr>
        <w:t xml:space="preserve"> </w:t>
      </w:r>
      <w:r w:rsidR="00C3689E" w:rsidRPr="00DA0E01">
        <w:rPr>
          <w:lang w:val="en-CA"/>
        </w:rPr>
        <w:t>Individualized Program</w:t>
      </w:r>
      <w:r w:rsidRPr="00DA0E01">
        <w:rPr>
          <w:lang w:val="en-CA"/>
        </w:rPr>
        <w:t>,</w:t>
      </w:r>
      <w:r w:rsidR="00C3689E" w:rsidRPr="00DA0E01">
        <w:rPr>
          <w:lang w:val="en-CA"/>
        </w:rPr>
        <w:t xml:space="preserve"> Concordia University, Montreal, </w:t>
      </w:r>
      <w:r w:rsidR="00EE6FDF" w:rsidRPr="00DA0E01">
        <w:rPr>
          <w:lang w:val="en-CA"/>
        </w:rPr>
        <w:t>Canada</w:t>
      </w:r>
    </w:p>
    <w:p w14:paraId="068B4D85" w14:textId="3C063B30" w:rsidR="00C14585" w:rsidRPr="00DA0E01" w:rsidRDefault="005C056D" w:rsidP="004F587D">
      <w:pPr>
        <w:pStyle w:val="Correspondencedetails"/>
        <w:rPr>
          <w:lang w:val="en-CA"/>
        </w:rPr>
      </w:pPr>
      <w:r w:rsidRPr="00DA0E01">
        <w:rPr>
          <w:lang w:val="en-CA"/>
        </w:rPr>
        <w:t>*</w:t>
      </w:r>
      <w:r w:rsidR="003F4596" w:rsidRPr="00DA0E01">
        <w:rPr>
          <w:lang w:val="en-CA"/>
        </w:rPr>
        <w:t>sherif.goubran@mail.concordia.ca</w:t>
      </w:r>
    </w:p>
    <w:p w14:paraId="1D78632B" w14:textId="77777777" w:rsidR="005F54A2" w:rsidRPr="00DA0E01" w:rsidRDefault="005F54A2" w:rsidP="009B24B5">
      <w:pPr>
        <w:pStyle w:val="Articletitle"/>
        <w:rPr>
          <w:b w:val="0"/>
          <w:sz w:val="22"/>
          <w:lang w:val="en-CA"/>
        </w:rPr>
      </w:pPr>
    </w:p>
    <w:p w14:paraId="771D141C" w14:textId="4314C6A7" w:rsidR="007048D0" w:rsidRPr="00DA0E01" w:rsidRDefault="005F54A2" w:rsidP="009B24B5">
      <w:pPr>
        <w:pStyle w:val="Articletitle"/>
        <w:rPr>
          <w:b w:val="0"/>
          <w:sz w:val="24"/>
          <w:lang w:val="en-CA"/>
        </w:rPr>
      </w:pPr>
      <w:r w:rsidRPr="00DA0E01">
        <w:rPr>
          <w:b w:val="0"/>
          <w:sz w:val="22"/>
          <w:lang w:val="en-CA"/>
        </w:rPr>
        <w:t xml:space="preserve">Sherif Goubran is an architect and PhD candidate in the Individualized Program (INDI) at Concordia University. </w:t>
      </w:r>
      <w:r w:rsidR="00A92DBA" w:rsidRPr="00DA0E01">
        <w:rPr>
          <w:b w:val="0"/>
          <w:sz w:val="22"/>
          <w:lang w:val="en-CA"/>
        </w:rPr>
        <w:t>He is a</w:t>
      </w:r>
      <w:r w:rsidRPr="00DA0E01">
        <w:rPr>
          <w:b w:val="0"/>
          <w:sz w:val="22"/>
          <w:lang w:val="en-CA"/>
        </w:rPr>
        <w:t xml:space="preserve"> Vanier </w:t>
      </w:r>
      <w:r w:rsidR="00A92DBA" w:rsidRPr="00DA0E01">
        <w:rPr>
          <w:b w:val="0"/>
          <w:sz w:val="22"/>
          <w:lang w:val="en-CA"/>
        </w:rPr>
        <w:t>S</w:t>
      </w:r>
      <w:r w:rsidRPr="00DA0E01">
        <w:rPr>
          <w:b w:val="0"/>
          <w:sz w:val="22"/>
          <w:lang w:val="en-CA"/>
        </w:rPr>
        <w:t>cholar</w:t>
      </w:r>
      <w:r w:rsidR="00A92DBA" w:rsidRPr="00DA0E01">
        <w:rPr>
          <w:b w:val="0"/>
          <w:sz w:val="22"/>
          <w:lang w:val="en-CA"/>
        </w:rPr>
        <w:t xml:space="preserve"> (SSHRC) and a Concordia Public Scholar. </w:t>
      </w:r>
      <w:r w:rsidR="00382947" w:rsidRPr="00DA0E01">
        <w:rPr>
          <w:b w:val="0"/>
          <w:sz w:val="22"/>
          <w:lang w:val="en-CA"/>
        </w:rPr>
        <w:t xml:space="preserve">His research is focused on </w:t>
      </w:r>
      <w:r w:rsidR="00205EE0" w:rsidRPr="00DA0E01">
        <w:rPr>
          <w:b w:val="0"/>
          <w:sz w:val="22"/>
          <w:lang w:val="en-CA"/>
        </w:rPr>
        <w:t xml:space="preserve">sustainable </w:t>
      </w:r>
      <w:r w:rsidR="00382947" w:rsidRPr="00DA0E01">
        <w:rPr>
          <w:b w:val="0"/>
          <w:sz w:val="22"/>
          <w:lang w:val="en-CA"/>
        </w:rPr>
        <w:t>building practices</w:t>
      </w:r>
      <w:r w:rsidR="00FD3A77" w:rsidRPr="00DA0E01">
        <w:rPr>
          <w:b w:val="0"/>
          <w:sz w:val="22"/>
          <w:lang w:val="en-CA"/>
        </w:rPr>
        <w:t xml:space="preserve"> and their intersection with international </w:t>
      </w:r>
      <w:r w:rsidR="006D01C1" w:rsidRPr="00DA0E01">
        <w:rPr>
          <w:b w:val="0"/>
          <w:sz w:val="22"/>
          <w:lang w:val="en-CA"/>
        </w:rPr>
        <w:t>development agendas</w:t>
      </w:r>
      <w:r w:rsidR="00382947" w:rsidRPr="00DA0E01">
        <w:rPr>
          <w:b w:val="0"/>
          <w:sz w:val="22"/>
          <w:lang w:val="en-CA"/>
        </w:rPr>
        <w:t xml:space="preserve">. </w:t>
      </w:r>
      <w:r w:rsidR="00ED7C7C" w:rsidRPr="00DA0E01">
        <w:rPr>
          <w:b w:val="0"/>
          <w:sz w:val="22"/>
          <w:lang w:val="en-CA"/>
        </w:rPr>
        <w:t>Sherif</w:t>
      </w:r>
      <w:r w:rsidRPr="00DA0E01">
        <w:rPr>
          <w:b w:val="0"/>
          <w:sz w:val="22"/>
          <w:lang w:val="en-CA"/>
        </w:rPr>
        <w:t xml:space="preserve"> has an MASc in building engineering </w:t>
      </w:r>
      <w:r w:rsidR="005C5BE7" w:rsidRPr="00DA0E01">
        <w:rPr>
          <w:b w:val="0"/>
          <w:sz w:val="22"/>
          <w:lang w:val="en-CA"/>
        </w:rPr>
        <w:t xml:space="preserve">from Concordia University </w:t>
      </w:r>
      <w:r w:rsidRPr="00DA0E01">
        <w:rPr>
          <w:b w:val="0"/>
          <w:sz w:val="22"/>
          <w:lang w:val="en-CA"/>
        </w:rPr>
        <w:t>and a BS in architecture</w:t>
      </w:r>
      <w:r w:rsidR="00ED7C7C" w:rsidRPr="00DA0E01">
        <w:rPr>
          <w:b w:val="0"/>
          <w:sz w:val="22"/>
          <w:lang w:val="en-CA"/>
        </w:rPr>
        <w:t xml:space="preserve"> from the American University in Cairo - Egypt</w:t>
      </w:r>
      <w:r w:rsidRPr="00DA0E01">
        <w:rPr>
          <w:b w:val="0"/>
          <w:sz w:val="22"/>
          <w:lang w:val="en-CA"/>
        </w:rPr>
        <w:t xml:space="preserve">. </w:t>
      </w:r>
    </w:p>
    <w:p w14:paraId="618BFA69" w14:textId="77777777" w:rsidR="002B147E" w:rsidRPr="00BE1702" w:rsidRDefault="00C14585" w:rsidP="002B147E">
      <w:pPr>
        <w:pStyle w:val="Articletitle"/>
        <w:rPr>
          <w:lang w:val="en-CA"/>
        </w:rPr>
      </w:pPr>
      <w:r w:rsidRPr="00DA0E01">
        <w:rPr>
          <w:lang w:val="en-CA"/>
        </w:rPr>
        <w:br w:type="page"/>
      </w:r>
    </w:p>
    <w:p w14:paraId="3DA61EC0" w14:textId="0FF0AA28" w:rsidR="00850DBF" w:rsidRPr="00DA0E01" w:rsidRDefault="00850DBF" w:rsidP="00850DBF">
      <w:pPr>
        <w:pStyle w:val="Articletitle"/>
        <w:rPr>
          <w:lang w:val="en-CA"/>
        </w:rPr>
      </w:pPr>
      <w:r>
        <w:rPr>
          <w:lang w:val="en-CA"/>
        </w:rPr>
        <w:lastRenderedPageBreak/>
        <w:t>Sustainable</w:t>
      </w:r>
      <w:r w:rsidRPr="00DA0E01">
        <w:rPr>
          <w:lang w:val="en-CA"/>
        </w:rPr>
        <w:t xml:space="preserve"> Architectur</w:t>
      </w:r>
      <w:r>
        <w:rPr>
          <w:lang w:val="en-CA"/>
        </w:rPr>
        <w:t>al</w:t>
      </w:r>
      <w:r w:rsidRPr="00DA0E01">
        <w:rPr>
          <w:lang w:val="en-CA"/>
        </w:rPr>
        <w:t xml:space="preserve"> Design Projects</w:t>
      </w:r>
      <w:r>
        <w:rPr>
          <w:lang w:val="en-CA"/>
        </w:rPr>
        <w:t xml:space="preserve"> – A </w:t>
      </w:r>
      <w:r w:rsidRPr="00850DBF">
        <w:rPr>
          <w:lang w:val="en-CA"/>
        </w:rPr>
        <w:t>Semiotic</w:t>
      </w:r>
      <w:r w:rsidR="00E4378E">
        <w:rPr>
          <w:lang w:val="en-CA"/>
        </w:rPr>
        <w:t xml:space="preserve"> </w:t>
      </w:r>
      <w:r>
        <w:rPr>
          <w:lang w:val="en-CA"/>
        </w:rPr>
        <w:t>Understanding</w:t>
      </w:r>
    </w:p>
    <w:p w14:paraId="20C910D9" w14:textId="2F6EC132" w:rsidR="001C3949" w:rsidRPr="00DA0E01" w:rsidRDefault="001C3949" w:rsidP="001C3949">
      <w:pPr>
        <w:pStyle w:val="Heading1"/>
        <w:jc w:val="center"/>
        <w:rPr>
          <w:lang w:val="en-CA"/>
        </w:rPr>
      </w:pPr>
      <w:r w:rsidRPr="00DA0E01">
        <w:rPr>
          <w:lang w:val="en-CA"/>
        </w:rPr>
        <w:t>Abstract</w:t>
      </w:r>
    </w:p>
    <w:p w14:paraId="17F20ED2" w14:textId="04D8323D" w:rsidR="005339BA" w:rsidRPr="00DA0E01" w:rsidRDefault="005339BA" w:rsidP="001C3949">
      <w:pPr>
        <w:pStyle w:val="Abstract"/>
        <w:rPr>
          <w:lang w:val="en-CA"/>
        </w:rPr>
      </w:pPr>
      <w:r w:rsidRPr="00DA0E01">
        <w:rPr>
          <w:lang w:val="en-CA"/>
        </w:rPr>
        <w:t xml:space="preserve">The potential of semiotics to theorize and </w:t>
      </w:r>
      <w:r w:rsidR="00B16FC0" w:rsidRPr="00DA0E01">
        <w:rPr>
          <w:lang w:val="en-CA"/>
        </w:rPr>
        <w:t>analy</w:t>
      </w:r>
      <w:r w:rsidR="00B16FC0">
        <w:rPr>
          <w:lang w:val="en-CA"/>
        </w:rPr>
        <w:t>z</w:t>
      </w:r>
      <w:r w:rsidR="00B16FC0" w:rsidRPr="00DA0E01">
        <w:rPr>
          <w:lang w:val="en-CA"/>
        </w:rPr>
        <w:t xml:space="preserve">e </w:t>
      </w:r>
      <w:r w:rsidRPr="00DA0E01">
        <w:rPr>
          <w:lang w:val="en-CA"/>
        </w:rPr>
        <w:t xml:space="preserve">the field of sustainable architecture is still largely unexplored. </w:t>
      </w:r>
      <w:r w:rsidR="00C6243B" w:rsidRPr="00DA0E01">
        <w:rPr>
          <w:lang w:val="en-CA"/>
        </w:rPr>
        <w:t xml:space="preserve">This paper </w:t>
      </w:r>
      <w:r w:rsidR="00043722" w:rsidRPr="00DA0E01">
        <w:rPr>
          <w:lang w:val="en-CA"/>
        </w:rPr>
        <w:t>uses</w:t>
      </w:r>
      <w:r w:rsidR="00C6243B" w:rsidRPr="00DA0E01">
        <w:rPr>
          <w:lang w:val="en-CA"/>
        </w:rPr>
        <w:t xml:space="preserve"> a triadic structure for </w:t>
      </w:r>
      <w:r w:rsidR="00C41E26" w:rsidRPr="00DA0E01">
        <w:rPr>
          <w:lang w:val="en-CA"/>
        </w:rPr>
        <w:t xml:space="preserve">defining </w:t>
      </w:r>
      <w:r w:rsidR="00C6243B" w:rsidRPr="00DA0E01">
        <w:rPr>
          <w:lang w:val="en-CA"/>
        </w:rPr>
        <w:t xml:space="preserve">sustainable design signs and distinguishes two </w:t>
      </w:r>
      <w:r w:rsidR="0085112D" w:rsidRPr="00DA0E01">
        <w:rPr>
          <w:lang w:val="en-CA"/>
        </w:rPr>
        <w:t>separate</w:t>
      </w:r>
      <w:r w:rsidR="00C6243B" w:rsidRPr="00DA0E01">
        <w:rPr>
          <w:lang w:val="en-CA"/>
        </w:rPr>
        <w:t xml:space="preserve"> modes of sustainable design reasoning: </w:t>
      </w:r>
      <w:r w:rsidR="0085112D" w:rsidRPr="00DA0E01">
        <w:rPr>
          <w:lang w:val="en-CA"/>
        </w:rPr>
        <w:t xml:space="preserve">namely </w:t>
      </w:r>
      <w:r w:rsidR="00C6243B" w:rsidRPr="00DA0E01">
        <w:rPr>
          <w:lang w:val="en-CA"/>
        </w:rPr>
        <w:t>deductive and abd</w:t>
      </w:r>
      <w:r w:rsidR="000C2B0A" w:rsidRPr="00DA0E01">
        <w:rPr>
          <w:lang w:val="en-CA"/>
        </w:rPr>
        <w:t>uctive</w:t>
      </w:r>
      <w:r w:rsidR="00C41E26" w:rsidRPr="00DA0E01">
        <w:rPr>
          <w:lang w:val="en-CA"/>
        </w:rPr>
        <w:t xml:space="preserve"> sustainable design reasoning</w:t>
      </w:r>
      <w:r w:rsidR="000C2B0A" w:rsidRPr="00DA0E01">
        <w:rPr>
          <w:lang w:val="en-CA"/>
        </w:rPr>
        <w:t xml:space="preserve">. This </w:t>
      </w:r>
      <w:r w:rsidR="00CC0F4B" w:rsidRPr="00DA0E01">
        <w:rPr>
          <w:lang w:val="en-CA"/>
        </w:rPr>
        <w:t xml:space="preserve">theoretical framework </w:t>
      </w:r>
      <w:r w:rsidR="000C2B0A" w:rsidRPr="00DA0E01">
        <w:rPr>
          <w:lang w:val="en-CA"/>
        </w:rPr>
        <w:t xml:space="preserve">is used </w:t>
      </w:r>
      <w:r w:rsidR="00805BB9" w:rsidRPr="00DA0E01">
        <w:rPr>
          <w:lang w:val="en-CA"/>
        </w:rPr>
        <w:t>to</w:t>
      </w:r>
      <w:r w:rsidR="000C2B0A" w:rsidRPr="00DA0E01">
        <w:rPr>
          <w:lang w:val="en-CA"/>
        </w:rPr>
        <w:t xml:space="preserve"> </w:t>
      </w:r>
      <w:r w:rsidR="001C3949" w:rsidRPr="00DA0E01">
        <w:rPr>
          <w:lang w:val="en-CA"/>
        </w:rPr>
        <w:t>analy</w:t>
      </w:r>
      <w:r w:rsidR="00B16FC0">
        <w:rPr>
          <w:lang w:val="en-CA"/>
        </w:rPr>
        <w:t>z</w:t>
      </w:r>
      <w:r w:rsidR="00805BB9" w:rsidRPr="00DA0E01">
        <w:rPr>
          <w:lang w:val="en-CA"/>
        </w:rPr>
        <w:t>e</w:t>
      </w:r>
      <w:r w:rsidR="000C2B0A" w:rsidRPr="00DA0E01">
        <w:rPr>
          <w:lang w:val="en-CA"/>
        </w:rPr>
        <w:t xml:space="preserve"> two architectur</w:t>
      </w:r>
      <w:r w:rsidR="00361402" w:rsidRPr="00DA0E01">
        <w:rPr>
          <w:lang w:val="en-CA"/>
        </w:rPr>
        <w:t>al</w:t>
      </w:r>
      <w:r w:rsidR="000C2B0A" w:rsidRPr="00DA0E01">
        <w:rPr>
          <w:lang w:val="en-CA"/>
        </w:rPr>
        <w:t xml:space="preserve"> projects submitted for an international design competition</w:t>
      </w:r>
      <w:r w:rsidR="001C3949" w:rsidRPr="00DA0E01">
        <w:rPr>
          <w:lang w:val="en-CA"/>
        </w:rPr>
        <w:t xml:space="preserve"> in Montreal, Canada</w:t>
      </w:r>
      <w:r w:rsidR="000C2B0A" w:rsidRPr="00DA0E01">
        <w:rPr>
          <w:lang w:val="en-CA"/>
        </w:rPr>
        <w:t xml:space="preserve">. </w:t>
      </w:r>
      <w:r w:rsidR="00495EF9" w:rsidRPr="00DA0E01">
        <w:rPr>
          <w:lang w:val="en-CA"/>
        </w:rPr>
        <w:t xml:space="preserve">The architectural texts, considered </w:t>
      </w:r>
      <w:r w:rsidR="0085112D" w:rsidRPr="00DA0E01">
        <w:rPr>
          <w:lang w:val="en-CA"/>
        </w:rPr>
        <w:t>in this paper the</w:t>
      </w:r>
      <w:r w:rsidR="00495EF9" w:rsidRPr="00DA0E01">
        <w:rPr>
          <w:lang w:val="en-CA"/>
        </w:rPr>
        <w:t xml:space="preserve"> representamen of the sign</w:t>
      </w:r>
      <w:r w:rsidR="005079B1" w:rsidRPr="00DA0E01">
        <w:rPr>
          <w:lang w:val="en-CA"/>
        </w:rPr>
        <w:t>s</w:t>
      </w:r>
      <w:r w:rsidR="00495EF9" w:rsidRPr="00DA0E01">
        <w:rPr>
          <w:lang w:val="en-CA"/>
        </w:rPr>
        <w:t>,</w:t>
      </w:r>
      <w:r w:rsidR="000C2B0A" w:rsidRPr="00DA0E01">
        <w:rPr>
          <w:lang w:val="en-CA"/>
        </w:rPr>
        <w:t xml:space="preserve"> </w:t>
      </w:r>
      <w:r w:rsidR="00CC68AC" w:rsidRPr="00DA0E01">
        <w:rPr>
          <w:lang w:val="en-CA"/>
        </w:rPr>
        <w:t>prove to be indicative</w:t>
      </w:r>
      <w:r w:rsidR="00E42CA1" w:rsidRPr="00DA0E01">
        <w:rPr>
          <w:lang w:val="en-CA"/>
        </w:rPr>
        <w:t xml:space="preserve"> of the</w:t>
      </w:r>
      <w:r w:rsidR="000C2B0A" w:rsidRPr="00DA0E01">
        <w:rPr>
          <w:lang w:val="en-CA"/>
        </w:rPr>
        <w:t xml:space="preserve"> mode of reasoning</w:t>
      </w:r>
      <w:r w:rsidR="00E42CA1" w:rsidRPr="00DA0E01">
        <w:rPr>
          <w:lang w:val="en-CA"/>
        </w:rPr>
        <w:t xml:space="preserve"> deployed. The analysis </w:t>
      </w:r>
      <w:r w:rsidR="005079B1" w:rsidRPr="00DA0E01">
        <w:rPr>
          <w:lang w:val="en-CA"/>
        </w:rPr>
        <w:t xml:space="preserve">also </w:t>
      </w:r>
      <w:r w:rsidR="00E42CA1" w:rsidRPr="00DA0E01">
        <w:rPr>
          <w:lang w:val="en-CA"/>
        </w:rPr>
        <w:t xml:space="preserve">reveals </w:t>
      </w:r>
      <w:r w:rsidR="00CC68AC" w:rsidRPr="00DA0E01">
        <w:rPr>
          <w:lang w:val="en-CA"/>
        </w:rPr>
        <w:t>that the mode</w:t>
      </w:r>
      <w:r w:rsidR="005079B1" w:rsidRPr="00DA0E01">
        <w:rPr>
          <w:lang w:val="en-CA"/>
        </w:rPr>
        <w:t xml:space="preserve"> </w:t>
      </w:r>
      <w:r w:rsidR="00CC68AC" w:rsidRPr="00DA0E01">
        <w:rPr>
          <w:lang w:val="en-CA"/>
        </w:rPr>
        <w:t>of reasoning</w:t>
      </w:r>
      <w:r w:rsidR="00573C39" w:rsidRPr="00DA0E01">
        <w:rPr>
          <w:lang w:val="en-CA"/>
        </w:rPr>
        <w:t xml:space="preserve"> used</w:t>
      </w:r>
      <w:r w:rsidR="00CC68AC" w:rsidRPr="00DA0E01">
        <w:rPr>
          <w:lang w:val="en-CA"/>
        </w:rPr>
        <w:t xml:space="preserve"> dictates the types of signs produced, the role </w:t>
      </w:r>
      <w:r w:rsidR="00283E85" w:rsidRPr="00DA0E01">
        <w:rPr>
          <w:lang w:val="en-CA"/>
        </w:rPr>
        <w:t>designed-objects</w:t>
      </w:r>
      <w:r w:rsidR="00CC68AC" w:rsidRPr="00DA0E01">
        <w:rPr>
          <w:lang w:val="en-CA"/>
        </w:rPr>
        <w:t xml:space="preserve"> </w:t>
      </w:r>
      <w:r w:rsidR="00262EC7" w:rsidRPr="00DA0E01">
        <w:rPr>
          <w:lang w:val="en-CA"/>
        </w:rPr>
        <w:t>have</w:t>
      </w:r>
      <w:r w:rsidR="00573C39" w:rsidRPr="00DA0E01">
        <w:rPr>
          <w:lang w:val="en-CA"/>
        </w:rPr>
        <w:t xml:space="preserve"> in the sign</w:t>
      </w:r>
      <w:r w:rsidR="00CC0F4B" w:rsidRPr="00DA0E01">
        <w:rPr>
          <w:lang w:val="en-CA"/>
        </w:rPr>
        <w:t>s</w:t>
      </w:r>
      <w:r w:rsidR="00CC68AC" w:rsidRPr="00DA0E01">
        <w:rPr>
          <w:lang w:val="en-CA"/>
        </w:rPr>
        <w:t xml:space="preserve">, </w:t>
      </w:r>
      <w:r w:rsidR="00573C39" w:rsidRPr="00DA0E01">
        <w:rPr>
          <w:lang w:val="en-CA"/>
        </w:rPr>
        <w:t>as well as</w:t>
      </w:r>
      <w:r w:rsidR="00CC68AC" w:rsidRPr="00DA0E01">
        <w:rPr>
          <w:lang w:val="en-CA"/>
        </w:rPr>
        <w:t xml:space="preserve"> </w:t>
      </w:r>
      <w:r w:rsidR="007B5759" w:rsidRPr="00DA0E01">
        <w:rPr>
          <w:lang w:val="en-CA"/>
        </w:rPr>
        <w:t xml:space="preserve">the </w:t>
      </w:r>
      <w:r w:rsidR="00C00B34" w:rsidRPr="00DA0E01">
        <w:rPr>
          <w:lang w:val="en-CA"/>
        </w:rPr>
        <w:t xml:space="preserve">functional </w:t>
      </w:r>
      <w:r w:rsidR="00CB047C" w:rsidRPr="00DA0E01">
        <w:rPr>
          <w:lang w:val="en-CA"/>
        </w:rPr>
        <w:t xml:space="preserve">possibilities </w:t>
      </w:r>
      <w:r w:rsidR="00CC0F4B" w:rsidRPr="00DA0E01">
        <w:rPr>
          <w:lang w:val="en-CA"/>
        </w:rPr>
        <w:t>design</w:t>
      </w:r>
      <w:r w:rsidR="00CB047C" w:rsidRPr="00DA0E01">
        <w:rPr>
          <w:lang w:val="en-CA"/>
        </w:rPr>
        <w:t xml:space="preserve"> </w:t>
      </w:r>
      <w:r w:rsidR="00262EC7" w:rsidRPr="00DA0E01">
        <w:rPr>
          <w:lang w:val="en-CA"/>
        </w:rPr>
        <w:t>elements</w:t>
      </w:r>
      <w:r w:rsidR="00CB047C" w:rsidRPr="00DA0E01">
        <w:rPr>
          <w:lang w:val="en-CA"/>
        </w:rPr>
        <w:t xml:space="preserve"> perform in </w:t>
      </w:r>
      <w:r w:rsidR="00CC0F4B" w:rsidRPr="00DA0E01">
        <w:rPr>
          <w:lang w:val="en-CA"/>
        </w:rPr>
        <w:t>the</w:t>
      </w:r>
      <w:r w:rsidR="00CB047C" w:rsidRPr="00DA0E01">
        <w:rPr>
          <w:lang w:val="en-CA"/>
        </w:rPr>
        <w:t xml:space="preserve"> project. The paper </w:t>
      </w:r>
      <w:r w:rsidR="00CC0F4B" w:rsidRPr="00DA0E01">
        <w:rPr>
          <w:lang w:val="en-CA"/>
        </w:rPr>
        <w:t>proposes</w:t>
      </w:r>
      <w:r w:rsidR="00CB047C" w:rsidRPr="00DA0E01">
        <w:rPr>
          <w:lang w:val="en-CA"/>
        </w:rPr>
        <w:t xml:space="preserve"> that deductive sustainable design reasoning brings to a halt the process of semiosis</w:t>
      </w:r>
      <w:r w:rsidR="00642BBB" w:rsidRPr="00DA0E01">
        <w:rPr>
          <w:lang w:val="en-CA"/>
        </w:rPr>
        <w:t xml:space="preserve"> – presenting a status-quo approach</w:t>
      </w:r>
      <w:r w:rsidR="002A1CBD" w:rsidRPr="00DA0E01">
        <w:rPr>
          <w:lang w:val="en-CA"/>
        </w:rPr>
        <w:t xml:space="preserve"> – </w:t>
      </w:r>
      <w:r w:rsidR="00CB047C" w:rsidRPr="00DA0E01">
        <w:rPr>
          <w:lang w:val="en-CA"/>
        </w:rPr>
        <w:t>and</w:t>
      </w:r>
      <w:r w:rsidR="002A1CBD" w:rsidRPr="00DA0E01">
        <w:rPr>
          <w:lang w:val="en-CA"/>
        </w:rPr>
        <w:t xml:space="preserve"> that</w:t>
      </w:r>
      <w:r w:rsidR="00CB047C" w:rsidRPr="00DA0E01">
        <w:rPr>
          <w:lang w:val="en-CA"/>
        </w:rPr>
        <w:t xml:space="preserve"> abductive sustainable design reasoning allows semiosis ad infinitum</w:t>
      </w:r>
      <w:r w:rsidR="00642BBB" w:rsidRPr="00DA0E01">
        <w:rPr>
          <w:lang w:val="en-CA"/>
        </w:rPr>
        <w:t xml:space="preserve"> – presenting a future driven </w:t>
      </w:r>
      <w:r w:rsidR="002A1CBD" w:rsidRPr="00DA0E01">
        <w:rPr>
          <w:lang w:val="en-CA"/>
        </w:rPr>
        <w:t>outlook</w:t>
      </w:r>
      <w:r w:rsidR="00642BBB" w:rsidRPr="00DA0E01">
        <w:rPr>
          <w:lang w:val="en-CA"/>
        </w:rPr>
        <w:t xml:space="preserve">. </w:t>
      </w:r>
      <w:r w:rsidR="002C4DDE" w:rsidRPr="00DA0E01">
        <w:rPr>
          <w:lang w:val="en-CA"/>
        </w:rPr>
        <w:t xml:space="preserve">Additionally, </w:t>
      </w:r>
      <w:r w:rsidR="004E08F8" w:rsidRPr="00DA0E01">
        <w:rPr>
          <w:lang w:val="en-CA"/>
        </w:rPr>
        <w:t xml:space="preserve">a gap appeared between the open form of critical judgement proposed for competitions and the conceptual fixation inherit in deductive sustainable design reasoning. </w:t>
      </w:r>
      <w:r w:rsidR="00262EC7" w:rsidRPr="00DA0E01">
        <w:rPr>
          <w:lang w:val="en-CA"/>
        </w:rPr>
        <w:t xml:space="preserve">This </w:t>
      </w:r>
      <w:r w:rsidR="002A1CBD" w:rsidRPr="00DA0E01">
        <w:rPr>
          <w:lang w:val="en-CA"/>
        </w:rPr>
        <w:t>paper presents</w:t>
      </w:r>
      <w:r w:rsidR="00EF1395" w:rsidRPr="00DA0E01">
        <w:rPr>
          <w:lang w:val="en-CA"/>
        </w:rPr>
        <w:t xml:space="preserve"> a</w:t>
      </w:r>
      <w:r w:rsidR="002A1CBD" w:rsidRPr="00DA0E01">
        <w:rPr>
          <w:lang w:val="en-CA"/>
        </w:rPr>
        <w:t xml:space="preserve"> </w:t>
      </w:r>
      <w:r w:rsidR="00262EC7" w:rsidRPr="00DA0E01">
        <w:rPr>
          <w:lang w:val="en-CA"/>
        </w:rPr>
        <w:t xml:space="preserve">theoretical contribution </w:t>
      </w:r>
      <w:r w:rsidR="002A1CBD" w:rsidRPr="00DA0E01">
        <w:rPr>
          <w:lang w:val="en-CA"/>
        </w:rPr>
        <w:t>that provides</w:t>
      </w:r>
      <w:r w:rsidR="00262EC7" w:rsidRPr="00DA0E01">
        <w:rPr>
          <w:lang w:val="en-CA"/>
        </w:rPr>
        <w:t xml:space="preserve"> new possibilities for </w:t>
      </w:r>
      <w:r w:rsidR="0004444A" w:rsidRPr="00DA0E01">
        <w:rPr>
          <w:lang w:val="en-CA"/>
        </w:rPr>
        <w:t xml:space="preserve">researches to </w:t>
      </w:r>
      <w:r w:rsidR="001C3949" w:rsidRPr="00DA0E01">
        <w:rPr>
          <w:lang w:val="en-CA"/>
        </w:rPr>
        <w:t xml:space="preserve">model and </w:t>
      </w:r>
      <w:r w:rsidR="00B16FC0" w:rsidRPr="00DA0E01">
        <w:rPr>
          <w:lang w:val="en-CA"/>
        </w:rPr>
        <w:t>analy</w:t>
      </w:r>
      <w:r w:rsidR="00B16FC0">
        <w:rPr>
          <w:lang w:val="en-CA"/>
        </w:rPr>
        <w:t>z</w:t>
      </w:r>
      <w:r w:rsidR="00B16FC0" w:rsidRPr="00DA0E01">
        <w:rPr>
          <w:lang w:val="en-CA"/>
        </w:rPr>
        <w:t xml:space="preserve">e </w:t>
      </w:r>
      <w:r w:rsidR="001C3949" w:rsidRPr="00DA0E01">
        <w:rPr>
          <w:lang w:val="en-CA"/>
        </w:rPr>
        <w:t>sustainability in design projects.</w:t>
      </w:r>
    </w:p>
    <w:p w14:paraId="51B26884" w14:textId="294F0252" w:rsidR="0020415E" w:rsidRPr="00DA0E01" w:rsidRDefault="00997B0F" w:rsidP="00F30DFF">
      <w:pPr>
        <w:pStyle w:val="Keywords"/>
        <w:rPr>
          <w:lang w:val="en-CA"/>
        </w:rPr>
      </w:pPr>
      <w:r w:rsidRPr="00DA0E01">
        <w:rPr>
          <w:b/>
          <w:bCs/>
          <w:lang w:val="en-CA"/>
        </w:rPr>
        <w:t>Keywords:</w:t>
      </w:r>
      <w:r w:rsidRPr="00DA0E01">
        <w:rPr>
          <w:lang w:val="en-CA"/>
        </w:rPr>
        <w:t xml:space="preserve"> </w:t>
      </w:r>
      <w:r w:rsidR="006A3A60">
        <w:rPr>
          <w:lang w:val="en-CA"/>
        </w:rPr>
        <w:t>R</w:t>
      </w:r>
      <w:r w:rsidR="00AB62E0" w:rsidRPr="00DA0E01">
        <w:rPr>
          <w:lang w:val="en-CA"/>
        </w:rPr>
        <w:t>easoning</w:t>
      </w:r>
      <w:r w:rsidRPr="00DA0E01">
        <w:rPr>
          <w:lang w:val="en-CA"/>
        </w:rPr>
        <w:t xml:space="preserve">; </w:t>
      </w:r>
      <w:r w:rsidR="00DA0E01" w:rsidRPr="00DA0E01">
        <w:rPr>
          <w:lang w:val="en-CA"/>
        </w:rPr>
        <w:t>sustainabi</w:t>
      </w:r>
      <w:r w:rsidR="00DA0E01">
        <w:rPr>
          <w:lang w:val="en-CA"/>
        </w:rPr>
        <w:t>lity</w:t>
      </w:r>
      <w:r w:rsidRPr="00DA0E01">
        <w:rPr>
          <w:lang w:val="en-CA"/>
        </w:rPr>
        <w:t xml:space="preserve">; </w:t>
      </w:r>
      <w:r w:rsidR="00DA0E01" w:rsidRPr="00DA0E01">
        <w:rPr>
          <w:lang w:val="en-CA"/>
        </w:rPr>
        <w:t>architecture;</w:t>
      </w:r>
      <w:r w:rsidR="00DA0E01">
        <w:rPr>
          <w:lang w:val="en-CA"/>
        </w:rPr>
        <w:t xml:space="preserve"> </w:t>
      </w:r>
      <w:r w:rsidR="00DA0E01" w:rsidRPr="00DA0E01">
        <w:rPr>
          <w:lang w:val="en-CA"/>
        </w:rPr>
        <w:t>design</w:t>
      </w:r>
      <w:r w:rsidR="005A287B" w:rsidRPr="00DA0E01">
        <w:rPr>
          <w:lang w:val="en-CA"/>
        </w:rPr>
        <w:t xml:space="preserve"> competition</w:t>
      </w:r>
      <w:r w:rsidR="00404715">
        <w:rPr>
          <w:lang w:val="en-CA"/>
        </w:rPr>
        <w:t xml:space="preserve">; </w:t>
      </w:r>
      <w:r w:rsidR="00DA0E01">
        <w:rPr>
          <w:lang w:val="en-CA"/>
        </w:rPr>
        <w:t xml:space="preserve">Green buildings; </w:t>
      </w:r>
      <w:r w:rsidR="00404715">
        <w:rPr>
          <w:lang w:val="en-CA"/>
        </w:rPr>
        <w:t>Sustainable design visions</w:t>
      </w:r>
    </w:p>
    <w:p w14:paraId="15CB02AF" w14:textId="2832C267" w:rsidR="001C3949" w:rsidRPr="00DA0E01" w:rsidRDefault="001C3949">
      <w:pPr>
        <w:spacing w:line="240" w:lineRule="auto"/>
        <w:rPr>
          <w:b/>
          <w:bCs/>
          <w:sz w:val="22"/>
          <w:lang w:val="en-CA"/>
        </w:rPr>
      </w:pPr>
      <w:r w:rsidRPr="00DA0E01">
        <w:rPr>
          <w:b/>
          <w:bCs/>
          <w:sz w:val="22"/>
          <w:lang w:val="en-CA"/>
        </w:rPr>
        <w:br w:type="page"/>
      </w:r>
    </w:p>
    <w:p w14:paraId="44510531" w14:textId="77A6C730" w:rsidR="00997B0F" w:rsidRPr="00DA0E01" w:rsidRDefault="00EA795B" w:rsidP="00106DAF">
      <w:pPr>
        <w:pStyle w:val="Heading1"/>
        <w:rPr>
          <w:lang w:val="en-CA"/>
        </w:rPr>
      </w:pPr>
      <w:r w:rsidRPr="00DA0E01">
        <w:rPr>
          <w:lang w:val="en-CA"/>
        </w:rPr>
        <w:t>Introduction</w:t>
      </w:r>
    </w:p>
    <w:p w14:paraId="44416051" w14:textId="650404A9" w:rsidR="00450FF0" w:rsidRPr="00DA0E01" w:rsidRDefault="00450FF0" w:rsidP="00450FF0">
      <w:pPr>
        <w:pStyle w:val="Paragraph"/>
        <w:ind w:firstLine="720"/>
        <w:rPr>
          <w:lang w:val="en-CA"/>
        </w:rPr>
      </w:pPr>
      <w:r w:rsidRPr="00DA0E01">
        <w:rPr>
          <w:lang w:val="en-CA"/>
        </w:rPr>
        <w:t xml:space="preserve">Buildings are historic, cultural, social, and technological artifacts </w:t>
      </w:r>
      <w:r w:rsidRPr="00DA0E01">
        <w:rPr>
          <w:lang w:val="en-CA"/>
        </w:rPr>
        <w:fldChar w:fldCharType="begin" w:fldLock="1"/>
      </w:r>
      <w:r w:rsidR="001F0556" w:rsidRPr="00DA0E01">
        <w:rPr>
          <w:lang w:val="en-CA"/>
        </w:rPr>
        <w:instrText>ADDIN CSL_CITATION {"citationItems":[{"id":"ITEM-1","itemData":{"DOI":"10.1023/A:1014404201290","ISBN":"0090591704265","ISSN":"03042421","abstract":"The author says that buildings stabilize social life. They give structure to social institutions, durability to social networks, persistence to behavior patterns. What people build solidifies society against time and its incessant forces for change. The finished and occupied building measures a reorganized set of institutional arrangements, interpersonal relations and research practices now routinized and normalized into a more stable, enduring and constraining form. The opposed spaces inside the house are separated by the main pillar, made from a forked tree trunk, which supports the largest horizontal beam. The pillar is female, the beam male, and the fork is aligned upward toward the beam, in a position to receive fertilization from the beam above, and so express at that architectural point the union of man and wife, the adjacency of male and female space. A different sense of buildings comes from seeing them as \"walk-through\" machines. Buildings are technological artifacts, made material objects, and humanly constructed physical things.","author":[{"dropping-particle":"","family":"Gieryn","given":"Thomas F.","non-dropping-particle":"","parse-names":false,"suffix":""}],"container-title":"Theory and Society","id":"ITEM-1","issue":"1","issued":{"date-parts":[["2002"]]},"page":"35-74","title":"What buildings do","type":"article-journal","volume":"31"},"uris":["http://www.mendeley.com/documents/?uuid=83f20bf0-bd92-419d-a55e-e3290885a11d"]},{"id":"ITEM-2","itemData":{"DOI":"10.1111/j.0033-0124.1988.00392.x","ISSN":"0033-0124","abstract":"his paper critiques the narrow empiricist focus and inadequate theoretical development of much architectural geography. The geographer's concern and interest in the built environment is integrated with a more critical and relevant awareness of social theory. Four theoretical categories of building and architectural function are discussed: buildings as cultural artifacts, as objects of value, as signs, and as a spatial system. Directions for research are proposed for the example of historic preservation.","author":[{"dropping-particle":"","family":"Goss","given":"Jon","non-dropping-particle":"","parse-names":false,"suffix":""}],"container-title":"The Professional Geographer","id":"ITEM-2","issue":"4","issued":{"date-parts":[["1988","11","15"]]},"page":"392-403","title":"The Built Environment and Social Theory: Towards an Architectural Geography","type":"article-journal","volume":"40"},"uris":["http://www.mendeley.com/documents/?uuid=fc0991e1-0a13-45ef-9fda-cc4197046c0b"]},{"id":"ITEM-3","itemData":{"DOI":"10.1080/10350339109360330","ISSN":"14701219","author":[{"dropping-particle":"","family":"Doyle","given":"Peter","non-dropping-particle":"","parse-names":false,"suffix":""}],"container-title":"Social Semiotics","id":"ITEM-3","issue":"1","issued":{"date-parts":[["1991"]]},"page":"81-98","title":"The Sociosemiotics of Electricity Sub-Stations","type":"article-journal","volume":"1"},"uris":["http://www.mendeley.com/documents/?uuid=470ec00f-c640-4673-9d5b-f0bda3720781"]}],"mendeley":{"formattedCitation":"(Gieryn 2002; Goss 1988; Doyle 1991)","plainTextFormattedCitation":"(Gieryn 2002; Goss 1988; Doyle 1991)","previouslyFormattedCitation":"(Gieryn 2002; Goss 1988; Doyle 1991)"},"properties":{"noteIndex":0},"schema":"https://github.com/citation-style-language/schema/raw/master/csl-citation.json"}</w:instrText>
      </w:r>
      <w:r w:rsidRPr="00DA0E01">
        <w:rPr>
          <w:lang w:val="en-CA"/>
        </w:rPr>
        <w:fldChar w:fldCharType="separate"/>
      </w:r>
      <w:r w:rsidR="006C6D07" w:rsidRPr="00DA0E01">
        <w:rPr>
          <w:noProof/>
          <w:lang w:val="en-CA"/>
        </w:rPr>
        <w:t>(Gieryn 2002; Goss 1988; Doyle 1991)</w:t>
      </w:r>
      <w:r w:rsidRPr="00DA0E01">
        <w:rPr>
          <w:lang w:val="en-CA"/>
        </w:rPr>
        <w:fldChar w:fldCharType="end"/>
      </w:r>
      <w:r w:rsidRPr="00DA0E01">
        <w:rPr>
          <w:lang w:val="en-CA"/>
        </w:rPr>
        <w:t xml:space="preserve">. In an effort to understand buildings, previous research has attempted to assimilate the built environment in social theory </w:t>
      </w:r>
      <w:r w:rsidRPr="00DA0E01">
        <w:rPr>
          <w:lang w:val="en-CA"/>
        </w:rPr>
        <w:fldChar w:fldCharType="begin" w:fldLock="1"/>
      </w:r>
      <w:r w:rsidR="001F0556" w:rsidRPr="00DA0E01">
        <w:rPr>
          <w:lang w:val="en-CA"/>
        </w:rPr>
        <w:instrText>ADDIN CSL_CITATION {"citationItems":[{"id":"ITEM-1","itemData":{"DOI":"10.1146/annurev.anthro.19.1.453","ISBN":"00846570","ISSN":"00846570","PMID":"2155973","abstract":"The authors offer an extensive review of ideas pertaining to interpreting the built form. From Durkheim and Mauss to Foucault, Rabinow and Giddens they center primarily on how ideas within a society are contextualized by the material manifestation of design, i,e, architecture. From Foucault on (and including McGuire and Schiffer's ecological-utilitarian interpretations on space) the authors imply that post-structuralist analyses of spatial relation are the source for most insight. This may or may not be drawn from the authors' apparent bias with modern architectural theory (i.e. Doxtater). However the authors do subscribe to an anthropological perspective integrating architectural theory with that of ritual theory (Victor Turner)","author":[{"dropping-particle":"","family":"Lawrence","given":"D.","non-dropping-particle":"","parse-names":false,"suffix":""},{"dropping-particle":"","family":"Low","given":"Setha M.","non-dropping-particle":"","parse-names":false,"suffix":""}],"container-title":"Annual Review of Anthropology","id":"ITEM-1","issue":"1","issued":{"date-parts":[["1990","1","1"]]},"page":"453-505","title":"The Built Environment And Spatial Form","type":"article-journal","volume":"19"},"uris":["http://www.mendeley.com/documents/?uuid=cb3c67ab-1231-4689-b351-a775bb387999"]},{"id":"ITEM-2","itemData":{"DOI":"10.1023/A:1014404201290","ISBN":"0090591704265","ISSN":"03042421","abstract":"The author says that buildings stabilize social life. They give structure to social institutions, durability to social networks, persistence to behavior patterns. What people build solidifies society against time and its incessant forces for change. The finished and occupied building measures a reorganized set of institutional arrangements, interpersonal relations and research practices now routinized and normalized into a more stable, enduring and constraining form. The opposed spaces inside the house are separated by the main pillar, made from a forked tree trunk, which supports the largest horizontal beam. The pillar is female, the beam male, and the fork is aligned upward toward the beam, in a position to receive fertilization from the beam above, and so express at that architectural point the union of man and wife, the adjacency of male and female space. A different sense of buildings comes from seeing them as \"walk-through\" machines. Buildings are technological artifacts, made material objects, and humanly constructed physical things.","author":[{"dropping-particle":"","family":"Gieryn","given":"Thomas F.","non-dropping-particle":"","parse-names":false,"suffix":""}],"container-title":"Theory and Society","id":"ITEM-2","issue":"1","issued":{"date-parts":[["2002"]]},"page":"35-74","title":"What buildings do","type":"article-journal","volume":"31"},"uris":["http://www.mendeley.com/documents/?uuid=83f20bf0-bd92-419d-a55e-e3290885a11d"]},{"id":"ITEM-3","itemData":{"DOI":"10.1111/1467-8365.00143","ISBN":"0203975251","ISSN":"0141-6790","container-title":"Art History","editor":[{"dropping-particle":"","family":"Leach","given":"Neil","non-dropping-particle":"","parse-names":false,"suffix":""}],"id":"ITEM-3","issued":{"date-parts":[["1997"]]},"publisher":"Routledge","publisher-place":"London and New York","title":"Rethinking Architecture?","type":"book"},"uris":["http://www.mendeley.com/documents/?uuid=166aae65-3b18-463e-95c1-62365f62d2d1"]}],"mendeley":{"formattedCitation":"(Lawrence and Low 1990; Gieryn 2002; Leach 1997)","plainTextFormattedCitation":"(Lawrence and Low 1990; Gieryn 2002; Leach 1997)","previouslyFormattedCitation":"(Lawrence and Low 1990; Gieryn 2002; Leach 1997)"},"properties":{"noteIndex":0},"schema":"https://github.com/citation-style-language/schema/raw/master/csl-citation.json"}</w:instrText>
      </w:r>
      <w:r w:rsidRPr="00DA0E01">
        <w:rPr>
          <w:lang w:val="en-CA"/>
        </w:rPr>
        <w:fldChar w:fldCharType="separate"/>
      </w:r>
      <w:r w:rsidR="006C6D07" w:rsidRPr="00DA0E01">
        <w:rPr>
          <w:noProof/>
          <w:lang w:val="en-CA"/>
        </w:rPr>
        <w:t>(Lawrence and Low 1990; Gieryn 2002; Leach 1997)</w:t>
      </w:r>
      <w:r w:rsidRPr="00DA0E01">
        <w:rPr>
          <w:lang w:val="en-CA"/>
        </w:rPr>
        <w:fldChar w:fldCharType="end"/>
      </w:r>
      <w:r w:rsidRPr="00DA0E01">
        <w:rPr>
          <w:lang w:val="en-CA"/>
        </w:rPr>
        <w:t>. On the other hand, wide cultural, technical, and natural principles govern architecture</w:t>
      </w:r>
      <w:r w:rsidRPr="00D34712">
        <w:rPr>
          <w:rStyle w:val="FootnoteReference"/>
        </w:rPr>
        <w:footnoteReference w:id="1"/>
      </w:r>
      <w:r w:rsidRPr="00DA0E01">
        <w:rPr>
          <w:lang w:val="en-CA"/>
        </w:rPr>
        <w:t xml:space="preserve"> as a social, economic and practical activity </w:t>
      </w:r>
      <w:r w:rsidRPr="00DA0E01">
        <w:rPr>
          <w:lang w:val="en-CA"/>
        </w:rPr>
        <w:fldChar w:fldCharType="begin" w:fldLock="1"/>
      </w:r>
      <w:r w:rsidR="001F0556" w:rsidRPr="00DA0E01">
        <w:rPr>
          <w:lang w:val="en-CA"/>
        </w:rPr>
        <w:instrText>ADDIN CSL_CITATION {"citationItems":[{"id":"ITEM-1","itemData":{"DOI":"10.1017/S0038713400054014","ISBN":"9780262018173","ISSN":"0038-7134","PMID":"25246403","abstract":"Humans did not discover fire--they designed it. Design is not defined by software programs, blueprints, or font choice. When we create new things--technologies, organizations, processes, systems, environments, ways of thinking--we engage in design. With this expansive view of design as their premise, in The Design Way, Harold Nelson and Erik Stolterman make the case for design as its own culture of inquiry and action. They offer not a recipe for design practice or theorizing but a formulation of design culture's fundamental core of ideas. These ideas--which form \"the design way\"--are applicable to an infinite variety of design domains, from such traditional fields as architecture and graphic design to such nontraditional design areas as organizational, educational, interaction, and health care design. Nelson and Stolterman present design culture in terms of foundations (first principles), fundamentals (core concepts), and metaphysics, and then discuss these issues from both learner's and practitioner's perspectives. The text of this second edition is accompanied by new detailed images, \"schemas\" that visualize, conceptualize, and structure the authors' understanding of design inquiry. This text itself has been revised and expanded throughout, in part in response to reader feedback.","author":[{"dropping-particle":"","family":"Nelson","given":"Harold G.","non-dropping-particle":"","parse-names":false,"suffix":""},{"dropping-particle":"","family":"Stolterman","given":"Erik","non-dropping-particle":"","parse-names":false,"suffix":""}],"edition":"Second Edi","id":"ITEM-1","issue":"01","issued":{"date-parts":[["2012"]]},"number-of-pages":"105-117","publisher":"The MIT Press","publisher-place":"Cambridge","title":"The Design Way: Intentional Change in an Unpredictable World","type":"book","volume":"9"},"uris":["http://www.mendeley.com/documents/?uuid=f0d2ff30-b462-4788-8eec-f2cf96d76b1e"]}],"mendeley":{"formattedCitation":"(Nelson and Stolterman 2012)","plainTextFormattedCitation":"(Nelson and Stolterman 2012)","previouslyFormattedCitation":"(Nelson and Stolterman 2012)"},"properties":{"noteIndex":0},"schema":"https://github.com/citation-style-language/schema/raw/master/csl-citation.json"}</w:instrText>
      </w:r>
      <w:r w:rsidRPr="00DA0E01">
        <w:rPr>
          <w:lang w:val="en-CA"/>
        </w:rPr>
        <w:fldChar w:fldCharType="separate"/>
      </w:r>
      <w:r w:rsidR="006C6D07" w:rsidRPr="00DA0E01">
        <w:rPr>
          <w:noProof/>
          <w:lang w:val="en-CA"/>
        </w:rPr>
        <w:t>(Nelson and Stolterman 2012)</w:t>
      </w:r>
      <w:r w:rsidRPr="00DA0E01">
        <w:rPr>
          <w:lang w:val="en-CA"/>
        </w:rPr>
        <w:fldChar w:fldCharType="end"/>
      </w:r>
      <w:r w:rsidRPr="00DA0E01">
        <w:rPr>
          <w:lang w:val="en-CA"/>
        </w:rPr>
        <w:t>. One can argue that the designing buildings</w:t>
      </w:r>
      <w:r w:rsidRPr="00D34712">
        <w:rPr>
          <w:rStyle w:val="FootnoteReference"/>
        </w:rPr>
        <w:footnoteReference w:id="2"/>
      </w:r>
      <w:r w:rsidRPr="00DA0E01">
        <w:rPr>
          <w:lang w:val="en-CA"/>
        </w:rPr>
        <w:t xml:space="preserve">, in all their complexity, requires both critical and reflective practice; borrowing some features from the artistic process </w:t>
      </w:r>
      <w:r w:rsidRPr="00DA0E01">
        <w:rPr>
          <w:lang w:val="en-CA"/>
        </w:rPr>
        <w:fldChar w:fldCharType="begin" w:fldLock="1"/>
      </w:r>
      <w:r w:rsidR="001F0556" w:rsidRPr="00DA0E01">
        <w:rPr>
          <w:lang w:val="en-CA"/>
        </w:rPr>
        <w:instrText>ADDIN CSL_CITATION {"citationItems":[{"id":"ITEM-1","itemData":{"DOI":"10.1017/CBO9781107415324.004","ISBN":"9788578110796","ISSN":"1098-6596","PMID":"25246403","author":[{"dropping-particle":"","family":"Schön","given":"A. Donald","non-dropping-particle":"","parse-names":false,"suffix":""}],"id":"ITEM-1","issued":{"date-parts":[["1983"]]},"publisher":"Basic Books","publisher-place":"New York","title":"The Reflective Practitioner","type":"book"},"uris":["http://www.mendeley.com/documents/?uuid=cddc7a57-d3be-4959-bb4d-8349ee4bd7e8"]},{"id":"ITEM-2","itemData":{"DOI":"10.1080/10350339209360351","ISSN":"14701219","author":[{"dropping-particle":"","family":"O‘toole","given":"Michael","non-dropping-particle":"","parse-names":false,"suffix":""}],"container-title":"Social Semiotics","id":"ITEM-2","issue":"1","issued":{"date-parts":[["1992"]]},"page":"112-134","title":"Institutional sculpture and the social semiotic","type":"article-journal","volume":"2"},"uris":["http://www.mendeley.com/documents/?uuid=d3594090-8313-4f67-a279-16f5f406628c"]}],"mendeley":{"formattedCitation":"(Schön 1983; O‘toole 1992)","plainTextFormattedCitation":"(Schön 1983; O‘toole 1992)","previouslyFormattedCitation":"(Schön 1983; O‘toole 1992)"},"properties":{"noteIndex":0},"schema":"https://github.com/citation-style-language/schema/raw/master/csl-citation.json"}</w:instrText>
      </w:r>
      <w:r w:rsidRPr="00DA0E01">
        <w:rPr>
          <w:lang w:val="en-CA"/>
        </w:rPr>
        <w:fldChar w:fldCharType="separate"/>
      </w:r>
      <w:r w:rsidR="006C6D07" w:rsidRPr="00DA0E01">
        <w:rPr>
          <w:noProof/>
          <w:lang w:val="en-CA"/>
        </w:rPr>
        <w:t>(Schön 1983; O‘toole 1992)</w:t>
      </w:r>
      <w:r w:rsidRPr="00DA0E01">
        <w:rPr>
          <w:lang w:val="en-CA"/>
        </w:rPr>
        <w:fldChar w:fldCharType="end"/>
      </w:r>
      <w:r w:rsidRPr="00DA0E01">
        <w:rPr>
          <w:lang w:val="en-CA"/>
        </w:rPr>
        <w:t xml:space="preserve">. What has been made certain by previous research is architecture’s ability to convey meaning </w:t>
      </w:r>
      <w:r w:rsidRPr="00DA0E01">
        <w:rPr>
          <w:lang w:val="en-CA"/>
        </w:rPr>
        <w:fldChar w:fldCharType="begin" w:fldLock="1"/>
      </w:r>
      <w:r w:rsidR="001F0556" w:rsidRPr="00DA0E01">
        <w:rPr>
          <w:lang w:val="en-CA"/>
        </w:rPr>
        <w:instrText>ADDIN CSL_CITATION {"citationItems":[{"id":"ITEM-1","itemData":{"DOI":"10.4324/9780203717226","ISBN":"9780203717226","abstract":"Urban environments contain habitats for flowering plants and their pollinating animal species. It is, however, unclear how the urban matrix influences plant-pollinator processes. We recorded plant diversity, floral abundance, flower visitor diversity and plot visits at 89 plant patches within the city of Zürich. The urban matrix surrounding each site was analyzed for the landscape metrics edge density and the extent of green area up to 200 m radius. The correlation between edge density and bee diversity and visitation frequency varied over the entire spatial range, while the correlation for syrphid diversity and visitation frequency levelled off at 80 m radius. In contrast, the correlations with green area were more consistent, with bee diversity levelling off after 100 m, while syrphid diversity and visits continued to increase. The variation in the correlation of bee visits was partly accounted for by the large contribution of honeybees. Plant diversity significantly affected bee diversity and visits, and syrphid visits. Floral abundance had a positive effect on bee visits and bee diversity. Syrphid diversity had a negative interaction with floral abundance and green area. The extent of green area increased bee diversity and visits, and syrphid visits, while edge density reduced visitation by bees. This study showed that plant diversity and floral abundance in urban environments promote pollinating flower visitors. The extent of green area and edge density are important urban mosaic attributes that affect pollinator abundance and visitation frequency at multiple scales.","author":[{"dropping-particle":"","family":"Krampen","given":"M.","non-dropping-particle":"","parse-names":false,"suffix":""}],"container-title":"Meaning in the Urban Environment","id":"ITEM-1","issued":{"date-parts":[["2013"]]},"title":"Meaning in the urban environment","type":"book"},"uris":["http://www.mendeley.com/documents/?uuid=c17098b1-1b98-4e51-bf23-d933b4799775"]},{"id":"ITEM-2","itemData":{"ISBN":"0471997188 9780471997184","author":[{"dropping-particle":"","family":"Eco","given":"Umberto","non-dropping-particle":"","parse-names":false,"suffix":""}],"container-title":"Signs, symbols, and architecture","editor":[{"dropping-particle":"","family":"Broadbent","given":"Geoffrey.","non-dropping-particle":"","parse-names":false,"suffix":""},{"dropping-particle":"","family":"Bunt","given":"Richard.","non-dropping-particle":"","parse-names":false,"suffix":""},{"dropping-particle":"","family":"Jencks","given":"Charles.","non-dropping-particle":"","parse-names":false,"suffix":""}],"id":"ITEM-2","issued":{"date-parts":[["1981"]]},"language":"English","publisher":"Wiley","publisher-place":"Chichester","title":"Fuction and Sign: The Semiotics of Architecture","type":"chapter"},"uris":["http://www.mendeley.com/documents/?uuid=2b7ea952-7d5b-4342-8775-c00c1c6e16a2"]},{"id":"ITEM-3","itemData":{"DOI":"10.1080/10350339109360330","ISSN":"14701219","author":[{"dropping-particle":"","family":"Doyle","given":"Peter","non-dropping-particle":"","parse-names":false,"suffix":""}],"container-title":"Social Semiotics","id":"ITEM-3","issue":"1","issued":{"date-parts":[["1991"]]},"page":"81-98","title":"The Sociosemiotics of Electricity Sub-Stations","type":"article-journal","volume":"1"},"uris":["http://www.mendeley.com/documents/?uuid=470ec00f-c640-4673-9d5b-f0bda3720781"]}],"mendeley":{"formattedCitation":"(Krampen 2013; Eco 1981; Doyle 1991)","plainTextFormattedCitation":"(Krampen 2013; Eco 1981; Doyle 1991)","previouslyFormattedCitation":"(Krampen 2013; Eco 1981; Doyle 1991)"},"properties":{"noteIndex":0},"schema":"https://github.com/citation-style-language/schema/raw/master/csl-citation.json"}</w:instrText>
      </w:r>
      <w:r w:rsidRPr="00DA0E01">
        <w:rPr>
          <w:lang w:val="en-CA"/>
        </w:rPr>
        <w:fldChar w:fldCharType="separate"/>
      </w:r>
      <w:r w:rsidR="006C6D07" w:rsidRPr="00DA0E01">
        <w:rPr>
          <w:noProof/>
          <w:lang w:val="en-CA"/>
        </w:rPr>
        <w:t>(Krampen 2013; Eco 1981; Doyle 1991)</w:t>
      </w:r>
      <w:r w:rsidRPr="00DA0E01">
        <w:rPr>
          <w:lang w:val="en-CA"/>
        </w:rPr>
        <w:fldChar w:fldCharType="end"/>
      </w:r>
      <w:r w:rsidRPr="00DA0E01">
        <w:rPr>
          <w:lang w:val="en-CA"/>
        </w:rPr>
        <w:t xml:space="preserve">. </w:t>
      </w:r>
    </w:p>
    <w:p w14:paraId="2131905B" w14:textId="0083B58A" w:rsidR="00BA1C48" w:rsidRPr="00DA0E01" w:rsidRDefault="00BA1C48" w:rsidP="00BA1C48">
      <w:pPr>
        <w:pStyle w:val="Newparagraph"/>
        <w:rPr>
          <w:lang w:val="en-CA"/>
        </w:rPr>
      </w:pPr>
      <w:r w:rsidRPr="00DA0E01">
        <w:rPr>
          <w:lang w:val="en-CA"/>
        </w:rPr>
        <w:t xml:space="preserve">There have been many attempts to propose parallels between language and architecture – where both can be understood as systems of communications </w:t>
      </w:r>
      <w:r w:rsidRPr="00DA0E01">
        <w:rPr>
          <w:lang w:val="en-CA"/>
        </w:rPr>
        <w:fldChar w:fldCharType="begin" w:fldLock="1"/>
      </w:r>
      <w:r w:rsidR="00607019">
        <w:rPr>
          <w:lang w:val="en-CA"/>
        </w:rPr>
        <w:instrText>ADDIN CSL_CITATION {"citationItems":[{"id":"ITEM-1","itemData":{"container-title":"Cahiers de Recherche du LEAP","editor":[{"dropping-particle":"","family":"Cucuzzella","given":"Carmela","non-dropping-particle":"","parse-names":false,"suffix":""},{"dropping-particle":"","family":"Hammond","given":"Cynthia Imogen","non-dropping-particle":"","parse-names":false,"suffix":""},{"dropping-particle":"","family":"Goubran","given":"Sherif","non-dropping-particle":"","parse-names":false,"suffix":""},{"dropping-particle":"","family":"Lalonde","given":"Chanelle","non-dropping-particle":"","parse-names":false,"suffix":""}],"id":"ITEM-1","issued":{"date-parts":[["2019"]]},"publisher":"Potential Architecture Books","publisher-place":"Montreal, QC","title":"Du Didactisme en Architecture / On Didacticism in Architecture","type":"book","volume":"3"},"uris":["http://www.mendeley.com/documents/?uuid=944e5c73-9906-4703-bceb-a46b485e145b"]}],"mendeley":{"formattedCitation":"(Cucuzzella et al. 2019)","plainTextFormattedCitation":"(Cucuzzella et al. 2019)","previouslyFormattedCitation":"(Cucuzzella et al. 2019)"},"properties":{"noteIndex":0},"schema":"https://github.com/citation-style-language/schema/raw/master/csl-citation.json"}</w:instrText>
      </w:r>
      <w:r w:rsidRPr="00DA0E01">
        <w:rPr>
          <w:lang w:val="en-CA"/>
        </w:rPr>
        <w:fldChar w:fldCharType="separate"/>
      </w:r>
      <w:r w:rsidR="00852618" w:rsidRPr="00852618">
        <w:rPr>
          <w:noProof/>
          <w:lang w:val="en-CA"/>
        </w:rPr>
        <w:t>(Cucuzzella et al. 2019)</w:t>
      </w:r>
      <w:r w:rsidRPr="00DA0E01">
        <w:rPr>
          <w:lang w:val="en-CA"/>
        </w:rPr>
        <w:fldChar w:fldCharType="end"/>
      </w:r>
      <w:r w:rsidRPr="00DA0E01">
        <w:rPr>
          <w:lang w:val="en-CA"/>
        </w:rPr>
        <w:t xml:space="preserve">. This notion of the built environment as an indefinite code waiting to be ‘decoded’ by the urban navigator has become progressively common. However, if we use Barthes’ recommendation, decoding the built environment requires a person who is a geographer, urbanist, architect, historian, and psychoanalyst </w:t>
      </w:r>
      <w:r w:rsidRPr="00DA0E01">
        <w:rPr>
          <w:lang w:val="en-CA"/>
        </w:rPr>
        <w:fldChar w:fldCharType="begin" w:fldLock="1"/>
      </w:r>
      <w:r w:rsidR="001F0556" w:rsidRPr="00DA0E01">
        <w:rPr>
          <w:lang w:val="en-CA"/>
        </w:rPr>
        <w:instrText>ADDIN CSL_CITATION {"citationItems":[{"id":"ITEM-1","itemData":{"author":[{"dropping-particle":"","family":"Barthes","given":"Roland","non-dropping-particle":"","parse-names":false,"suffix":""}],"container-title":"Lotus International","id":"ITEM-1","issue":"29","issued":{"date-parts":[["1985"]]},"page":"9-17","title":"Semiology and Urbanism","type":"article-journal","volume":"48"},"uris":["http://www.mendeley.com/documents/?uuid=a9025966-c0e8-42e2-8c91-e242b3902363"]}],"mendeley":{"formattedCitation":"(Barthes 1985)","manualFormatting":"(Barthes, 1985 - p 9)","plainTextFormattedCitation":"(Barthes 1985)","previouslyFormattedCitation":"(Barthes 1985)"},"properties":{"noteIndex":0},"schema":"https://github.com/citation-style-language/schema/raw/master/csl-citation.json"}</w:instrText>
      </w:r>
      <w:r w:rsidRPr="00DA0E01">
        <w:rPr>
          <w:lang w:val="en-CA"/>
        </w:rPr>
        <w:fldChar w:fldCharType="separate"/>
      </w:r>
      <w:r w:rsidRPr="00DA0E01">
        <w:rPr>
          <w:noProof/>
          <w:lang w:val="en-CA"/>
        </w:rPr>
        <w:t>(Barthes, 1985 - p 9)</w:t>
      </w:r>
      <w:r w:rsidRPr="00DA0E01">
        <w:rPr>
          <w:lang w:val="en-CA"/>
        </w:rPr>
        <w:fldChar w:fldCharType="end"/>
      </w:r>
      <w:r w:rsidRPr="00DA0E01">
        <w:rPr>
          <w:lang w:val="en-CA"/>
        </w:rPr>
        <w:t xml:space="preserve">. Others scholars proposed to see architecture as a language in itself and used theories of semiotics and semiology to understand it and to expose its visible or concealed meanings </w:t>
      </w:r>
      <w:r w:rsidRPr="00DA0E01">
        <w:rPr>
          <w:lang w:val="en-CA"/>
        </w:rPr>
        <w:fldChar w:fldCharType="begin" w:fldLock="1"/>
      </w:r>
      <w:r w:rsidR="001F0556" w:rsidRPr="00DA0E01">
        <w:rPr>
          <w:lang w:val="en-CA"/>
        </w:rPr>
        <w:instrText>ADDIN CSL_CITATION {"citationItems":[{"id":"ITEM-1","itemData":{"DOI":"10.5749/buildland.25.2.0001","ISSN":"19360886","author":[{"dropping-particle":"","family":"Klee","given":"Jeffrey E.","non-dropping-particle":"","parse-names":false,"suffix":""}],"container-title":"Buildings &amp; Landscapes: Journal of the Vernacular Architecture Forum","id":"ITEM-1","issue":"2","issued":{"date-parts":[["2018"]]},"page":"1","title":"Viewpoint: Fieldwork, Mind, and Building","type":"article-journal","volume":"25"},"uris":["http://www.mendeley.com/documents/?uuid=1d70024d-2b7a-48be-8231-2c1a59d44cda"]},{"id":"ITEM-2","itemData":{"DOI":"10.1023/A:1014404201290","ISBN":"0090591704265","ISSN":"03042421","abstract":"The author says that buildings stabilize social life. They give structure to social institutions, durability to social networks, persistence to behavior patterns. What people build solidifies society against time and its incessant forces for change. The finished and occupied building measures a reorganized set of institutional arrangements, interpersonal relations and research practices now routinized and normalized into a more stable, enduring and constraining form. The opposed spaces inside the house are separated by the main pillar, made from a forked tree trunk, which supports the largest horizontal beam. The pillar is female, the beam male, and the fork is aligned upward toward the beam, in a position to receive fertilization from the beam above, and so express at that architectural point the union of man and wife, the adjacency of male and female space. A different sense of buildings comes from seeing them as \"walk-through\" machines. Buildings are technological artifacts, made material objects, and humanly constructed physical things.","author":[{"dropping-particle":"","family":"Gieryn","given":"Thomas F.","non-dropping-particle":"","parse-names":false,"suffix":""}],"container-title":"Theory and Society","id":"ITEM-2","issue":"1","issued":{"date-parts":[["2002"]]},"page":"35-74","title":"What buildings do","type":"article-journal","volume":"31"},"uris":["http://www.mendeley.com/documents/?uuid=83f20bf0-bd92-419d-a55e-e3290885a11d"]},{"id":"ITEM-3","itemData":{"DOI":"10.1080/14797585.2013.826445","ISSN":"17401666","author":[{"dropping-particle":"","family":"Abd. Manan","given":"Mohd Shahrudin","non-dropping-particle":"","parse-names":false,"suffix":""},{"dropping-particle":"","family":"Smith","given":"Chris L.","non-dropping-particle":"","parse-names":false,"suffix":""}],"container-title":"Journal for Cultural Research","id":"ITEM-3","issue":"3","issued":{"date-parts":[["2014"]]},"page":"203-215","publisher":"Routledge","title":"Skateboarding with Roland Barthes: Architecture, myth and evidence","type":"article-journal","volume":"18"},"uris":["http://www.mendeley.com/documents/?uuid=9b6a0de7-0ba4-4c02-bc87-9bb30fd9bc48"]},{"id":"ITEM-4","itemData":{"ISSN":"13063065","author":[{"dropping-particle":"V.","family":"Lazutina","given":"Tatyana","non-dropping-particle":"","parse-names":false,"suffix":""},{"dropping-particle":"","family":"Pupysheva","given":"Irina N.","non-dropping-particle":"","parse-names":false,"suffix":""},{"dropping-particle":"","family":"Shcherbinin","given":"Mikhail N.","non-dropping-particle":"","parse-names":false,"suffix":""},{"dropping-particle":"","family":"Baksheev","given":"Vladimir N.","non-dropping-particle":"","parse-names":false,"suffix":""},{"dropping-particle":"V.","family":"Patrakova","given":"Galina","non-dropping-particle":"","parse-names":false,"suffix":""}],"container-title":"International Journal of Environmental and Science Education","id":"ITEM-4","issue":"17","issued":{"date-parts":[["2016"]]},"page":"9991-9998","title":"Semiotics of art: Language of architecture as a complex system of signs","type":"article-journal","volume":"11"},"uris":["http://www.mendeley.com/documents/?uuid=acbad665-5f65-485b-889c-ab13c09158ff"]},{"id":"ITEM-5","itemData":{"DOI":"10.1080/10350330.2011.564389","ISSN":"10350330","author":[{"dropping-particle":"","family":"Wang","given":"Qi","non-dropping-particle":"","parse-names":false,"suffix":""},{"dropping-particle":"","family":"Heath","given":"Tim","non-dropping-particle":"","parse-names":false,"suffix":""}],"container-title":"Social Semiotics","id":"ITEM-5","issue":"3","issued":{"date-parts":[["2011"]]},"page":"399-416","title":"Towards a universal language of the built environment","type":"article-journal","volume":"21"},"uris":["http://www.mendeley.com/documents/?uuid=e6a97068-c08a-456c-9c5e-5c30995534cf"]},{"id":"ITEM-6","itemData":{"DOI":"10.1080/10350339109360330","ISSN":"14701219","author":[{"dropping-particle":"","family":"Doyle","given":"Peter","non-dropping-particle":"","parse-names":false,"suffix":""}],"container-title":"Social Semiotics","id":"ITEM-6","issue":"1","issued":{"date-parts":[["1991"]]},"page":"81-98","title":"The Sociosemiotics of Electricity Sub-Stations","type":"article-journal","volume":"1"},"uris":["http://www.mendeley.com/documents/?uuid=470ec00f-c640-4673-9d5b-f0bda3720781"]}],"mendeley":{"formattedCitation":"(Klee 2018; Gieryn 2002; Abd. Manan and Smith 2014; Lazutina et al. 2016; Wang and Heath 2011; Doyle 1991)","plainTextFormattedCitation":"(Klee 2018; Gieryn 2002; Abd. Manan and Smith 2014; Lazutina et al. 2016; Wang and Heath 2011; Doyle 1991)","previouslyFormattedCitation":"(Klee 2018; Gieryn 2002; Abd. Manan and Smith 2014; Lazutina et al. 2016; Wang and Heath 2011; Doyle 1991)"},"properties":{"noteIndex":0},"schema":"https://github.com/citation-style-language/schema/raw/master/csl-citation.json"}</w:instrText>
      </w:r>
      <w:r w:rsidRPr="00DA0E01">
        <w:rPr>
          <w:lang w:val="en-CA"/>
        </w:rPr>
        <w:fldChar w:fldCharType="separate"/>
      </w:r>
      <w:r w:rsidR="006C6D07" w:rsidRPr="00DA0E01">
        <w:rPr>
          <w:noProof/>
          <w:lang w:val="en-CA"/>
        </w:rPr>
        <w:t>(Klee 2018; Gieryn 2002; Abd. Manan and Smith 2014; Lazutina et al. 2016; Wang and Heath 2011; Doyle 1991)</w:t>
      </w:r>
      <w:r w:rsidRPr="00DA0E01">
        <w:rPr>
          <w:lang w:val="en-CA"/>
        </w:rPr>
        <w:fldChar w:fldCharType="end"/>
      </w:r>
      <w:r w:rsidRPr="00DA0E01">
        <w:rPr>
          <w:lang w:val="en-CA"/>
        </w:rPr>
        <w:t>. However, less focus has been placed on using these theories to understand the architectural project</w:t>
      </w:r>
      <w:r w:rsidR="002F38D8" w:rsidRPr="00DA0E01">
        <w:rPr>
          <w:lang w:val="en-CA"/>
        </w:rPr>
        <w:t xml:space="preserve"> (</w:t>
      </w:r>
      <w:r w:rsidR="00CB27A2">
        <w:rPr>
          <w:lang w:val="en-CA"/>
        </w:rPr>
        <w:t xml:space="preserve">i.e. </w:t>
      </w:r>
      <w:r w:rsidR="002F38D8" w:rsidRPr="00DA0E01">
        <w:rPr>
          <w:lang w:val="en-CA"/>
        </w:rPr>
        <w:t xml:space="preserve">the process of </w:t>
      </w:r>
      <w:r w:rsidR="00A45784">
        <w:rPr>
          <w:lang w:val="en-CA"/>
        </w:rPr>
        <w:t xml:space="preserve">architectural </w:t>
      </w:r>
      <w:r w:rsidR="002F38D8" w:rsidRPr="00DA0E01">
        <w:rPr>
          <w:lang w:val="en-CA"/>
        </w:rPr>
        <w:t>design itself)</w:t>
      </w:r>
      <w:r w:rsidRPr="00DA0E01">
        <w:rPr>
          <w:lang w:val="en-CA"/>
        </w:rPr>
        <w:t xml:space="preserve"> and specifically </w:t>
      </w:r>
      <w:r w:rsidR="002F38D8" w:rsidRPr="00DA0E01">
        <w:rPr>
          <w:lang w:val="en-CA"/>
        </w:rPr>
        <w:t>to understand the</w:t>
      </w:r>
      <w:r w:rsidRPr="00DA0E01">
        <w:rPr>
          <w:lang w:val="en-CA"/>
        </w:rPr>
        <w:t xml:space="preserve"> phenomenon of sustainable architecture as manifested in architectural design. </w:t>
      </w:r>
    </w:p>
    <w:p w14:paraId="158D8055" w14:textId="37107679" w:rsidR="00165C6E" w:rsidRPr="00DA0E01" w:rsidRDefault="002F38D8" w:rsidP="00165C6E">
      <w:pPr>
        <w:pStyle w:val="Newparagraph"/>
        <w:rPr>
          <w:lang w:val="en-CA"/>
        </w:rPr>
      </w:pPr>
      <w:r w:rsidRPr="00DA0E01">
        <w:rPr>
          <w:lang w:val="en-CA"/>
        </w:rPr>
        <w:t>P</w:t>
      </w:r>
      <w:r w:rsidR="00165C6E" w:rsidRPr="00DA0E01">
        <w:rPr>
          <w:lang w:val="en-CA"/>
        </w:rPr>
        <w:t xml:space="preserve">rojects have been theorized as a social and anthropological phenomenon </w:t>
      </w:r>
      <w:r w:rsidR="00165C6E" w:rsidRPr="00DA0E01">
        <w:rPr>
          <w:lang w:val="en-CA"/>
        </w:rPr>
        <w:fldChar w:fldCharType="begin" w:fldLock="1"/>
      </w:r>
      <w:r w:rsidR="001F0556" w:rsidRPr="00DA0E01">
        <w:rPr>
          <w:lang w:val="en-CA"/>
        </w:rPr>
        <w:instrText>ADDIN CSL_CITATION {"citationItems":[{"id":"ITEM-1","itemData":{"ISBN":"0442259816 9780442259815","author":[{"dropping-particle":"","family":"Lang","given":"Jon","non-dropping-particle":"","parse-names":false,"suffix":""}],"id":"ITEM-1","issued":{"date-parts":[["1987"]]},"language":"English","publisher":"Van Nostrand Reinhold","publisher-place":"New York","title":"Creating architectural theory : the role of the behavioral sciences in environmental design","type":"book"},"uris":["http://www.mendeley.com/documents/?uuid=866eecff-24f5-4414-92f2-3278f0b2ace7"]},{"id":"ITEM-2","itemData":{"ISBN":"9782130547082 2130547087","author":[{"dropping-particle":"","family":"Boutinet","given":"Jean-Pierre","non-dropping-particle":"","parse-names":false,"suffix":""}],"id":"ITEM-2","issued":{"date-parts":[["2005"]]},"language":"French","publisher":"Quadrige ; Presses universitaires de France","publisher-place":"Paris","title":"Anthropologie du projet","type":"book"},"uris":["http://www.mendeley.com/documents/?uuid=e67dad9a-7d2f-457f-a942-ba0d1c2eeaea"]}],"mendeley":{"formattedCitation":"(Lang 1987; Boutinet 2005)","plainTextFormattedCitation":"(Lang 1987; Boutinet 2005)","previouslyFormattedCitation":"(Lang 1987; Boutinet 2005)"},"properties":{"noteIndex":0},"schema":"https://github.com/citation-style-language/schema/raw/master/csl-citation.json"}</w:instrText>
      </w:r>
      <w:r w:rsidR="00165C6E" w:rsidRPr="00DA0E01">
        <w:rPr>
          <w:lang w:val="en-CA"/>
        </w:rPr>
        <w:fldChar w:fldCharType="separate"/>
      </w:r>
      <w:r w:rsidR="006C6D07" w:rsidRPr="00DA0E01">
        <w:rPr>
          <w:noProof/>
          <w:lang w:val="en-CA"/>
        </w:rPr>
        <w:t>(Lang 1987; Boutinet 2005)</w:t>
      </w:r>
      <w:r w:rsidR="00165C6E" w:rsidRPr="00DA0E01">
        <w:rPr>
          <w:lang w:val="en-CA"/>
        </w:rPr>
        <w:fldChar w:fldCharType="end"/>
      </w:r>
      <w:r w:rsidR="00165C6E" w:rsidRPr="00DA0E01">
        <w:rPr>
          <w:lang w:val="en-CA"/>
        </w:rPr>
        <w:t xml:space="preserve">. Sustainability, on the other hand, is </w:t>
      </w:r>
      <w:r w:rsidR="00167533" w:rsidRPr="00DA0E01">
        <w:rPr>
          <w:lang w:val="en-CA"/>
        </w:rPr>
        <w:t xml:space="preserve">understood as </w:t>
      </w:r>
      <w:r w:rsidR="00165C6E" w:rsidRPr="00DA0E01">
        <w:rPr>
          <w:lang w:val="en-CA"/>
        </w:rPr>
        <w:t>a complex socially constructed philosophy</w:t>
      </w:r>
      <w:r w:rsidR="00165C6E" w:rsidRPr="00D34712">
        <w:rPr>
          <w:rStyle w:val="FootnoteReference"/>
        </w:rPr>
        <w:footnoteReference w:id="3"/>
      </w:r>
      <w:r w:rsidR="00165C6E" w:rsidRPr="00DA0E01">
        <w:rPr>
          <w:lang w:val="en-CA"/>
        </w:rPr>
        <w:t xml:space="preserve"> – made of multi-layered and interconnected natural, social, ethical and ideological characteristics </w:t>
      </w:r>
      <w:r w:rsidR="00165C6E" w:rsidRPr="00DA0E01">
        <w:rPr>
          <w:lang w:val="en-CA"/>
        </w:rPr>
        <w:fldChar w:fldCharType="begin" w:fldLock="1"/>
      </w:r>
      <w:r w:rsidR="001F0556" w:rsidRPr="00DA0E01">
        <w:rPr>
          <w:lang w:val="en-CA"/>
        </w:rPr>
        <w:instrText>ADDIN CSL_CITATION {"citationItems":[{"id":"ITEM-1","itemData":{"ISBN":"9-781-84407-305-4","author":[{"dropping-particle":"","family":"Walker","given":"Stuart","non-dropping-particle":"","parse-names":false,"suffix":""}],"id":"ITEM-1","issued":{"date-parts":[["2006"]]},"number-of-pages":"244","publisher":"Earthscan Publications","publisher-place":"London","title":"Sustainable by Design: Exploration in Theory and Practice","type":"book"},"uris":["http://www.mendeley.com/documents/?uuid=acd285e8-da3d-4d4f-9d29-3fa2804a2d17"]},{"id":"ITEM-2","itemData":{"DOI":"10.1080/07488008808408783","ISBN":"019282080X","ISSN":"0748-8009","PMID":"41","abstract":"In 1983, the U.N. General Assembly created the World Commission on Environment and Development, an independent committee of twenty-two members, headed by Gro Harlem Brundtland, the Prime Minister of Norway. Designed to examine global environment and development to the year 2000 and beyond, the commission seeks to reassess critical problems, to formulate realistic proposals for solving them, and to raise the level of understanding and commitment to the issues of environment and development. Rather than presenting a gloom and doom report about the destruction of natural resources, Our Common Future offers an agenda advocating the growth of economies based on policies that do not harm, and can even enhance, the environment. The commission recognizes that the time has come for a marriage of economy and ecology, in order to ensure the growth of human progress through development without bankrupting the resources of future generations.","author":[{"dropping-particle":"","family":"World Commission on Environment and Development","given":"","non-dropping-particle":"","parse-names":false,"suffix":""}],"id":"ITEM-2","issued":{"date-parts":[["1987"]]},"number-of-pages":"300","publisher":"Oxford University Press","publisher-place":"Oxford","title":"Our common future","type":"book"},"uris":["http://www.mendeley.com/documents/?uuid=a761cf72-5a7f-439b-83ec-335fe85f87b3"]},{"id":"ITEM-3","itemData":{"ISBN":"9781847882189 1847882188 9781847882172 184788217X","abstract":"Sustainability is now a buzzword both among professionals and scholars. However, though climate change and resource depletion are now widely recognized by business as major challenges, and while new practices like 'green design' have emerged, efforts towards change remain weak and fragmented. Exposing these limitations, Design Futuring systematically presents ideas and methods for Design as an expanded ethical and professional practice. Design Futuring argues that responding to ethical, political, social and ecological concerns now requires a new type of practice that recognizes design's importance in overcoming a world made unsustainable. Illustrated throughout with international case material, Design Futuring presents the author's ground-breaking ideas in a coherent framework, focusing specifically on the ways in which concerns for ethics and sustainability can change the practice of Design for the twenty-first century. Design Futuring - a pathfinding text for the new era - extends far beyond Design courses and professional practice, and will also be invaluable to students and practitioners of Architecture, the Creative Arts, Business and Management","author":[{"dropping-particle":"","family":"Fry","given":"Tony","non-dropping-particle":"","parse-names":false,"suffix":""}],"id":"ITEM-3","issued":{"date-parts":[["2009"]]},"language":"English","publisher":"Berg","publisher-place":"Oxford; New York","title":"Design futuring : sustainability, ethics, and new practice","type":"book"},"uris":["http://www.mendeley.com/documents/?uuid=f500207f-5bd4-47d5-bdf0-218c957b83b9"]}],"mendeley":{"formattedCitation":"(Walker 2006; World Commission on Environment and Development 1987; Fry 2009)","plainTextFormattedCitation":"(Walker 2006; World Commission on Environment and Development 1987; Fry 2009)","previouslyFormattedCitation":"(Walker 2006; World Commission on Environment and Development 1987; Fry 2009)"},"properties":{"noteIndex":0},"schema":"https://github.com/citation-style-language/schema/raw/master/csl-citation.json"}</w:instrText>
      </w:r>
      <w:r w:rsidR="00165C6E" w:rsidRPr="00DA0E01">
        <w:rPr>
          <w:lang w:val="en-CA"/>
        </w:rPr>
        <w:fldChar w:fldCharType="separate"/>
      </w:r>
      <w:r w:rsidR="006C6D07" w:rsidRPr="00DA0E01">
        <w:rPr>
          <w:noProof/>
          <w:lang w:val="en-CA"/>
        </w:rPr>
        <w:t>(Walker 2006; World Commission on Environment and Development 1987; Fry 2009)</w:t>
      </w:r>
      <w:r w:rsidR="00165C6E" w:rsidRPr="00DA0E01">
        <w:rPr>
          <w:lang w:val="en-CA"/>
        </w:rPr>
        <w:fldChar w:fldCharType="end"/>
      </w:r>
      <w:r w:rsidR="00165C6E" w:rsidRPr="00DA0E01">
        <w:rPr>
          <w:lang w:val="en-CA"/>
        </w:rPr>
        <w:t xml:space="preserve">. The definition, constituents and breadth of the philosophy of sustainability have experienced many developments and changes since its emergence </w:t>
      </w:r>
      <w:r w:rsidR="00165C6E" w:rsidRPr="00DA0E01">
        <w:rPr>
          <w:lang w:val="en-CA"/>
        </w:rPr>
        <w:fldChar w:fldCharType="begin" w:fldLock="1"/>
      </w:r>
      <w:r w:rsidR="001F0556" w:rsidRPr="00DA0E01">
        <w:rPr>
          <w:lang w:val="en-CA"/>
        </w:rPr>
        <w:instrText>ADDIN CSL_CITATION {"citationItems":[{"id":"ITEM-1","itemData":{"abstract":"The General Assembly, in its resolution 70/208, decided to initiate, in 2016, a virtual dialogue on Harmony with Nature among, inter alia, experts on Earth jurisprudence worldwide, including those who had been active in the interactive dialogues of the General Assembly, to inspire citizens and societies to reconsider how they interact with the natural world in order to implement the Sustainable Development Goals in harmony with nature. The Assembly noted that some countries recognize the rights of nature in the context of the promotion of sustainable development and requested that the experts submit a summary to the Assembly at its seventy-first session and that the virtual dialogue be hosted on the Harmony with Nature website. The experts’ summary report of the first virtual dialogue of the General Assembly on Harmony with Nature among experts on Earth jurisprudence worldwide, containing their deliberations and recommendations, as well as an annex listing the names of the experts participating in the dialogue, is attached herewith.","author":[{"dropping-particle":"","family":"United Nations","given":"","non-dropping-particle":"","parse-names":false,"suffix":""}],"id":"ITEM-1","issue":"August","issued":{"date-parts":[["2016"]]},"number-of-pages":"1-29","title":"Sustainable development: Harmony with Nature","type":"report","volume":"13244"},"uris":["http://www.mendeley.com/documents/?uuid=c2a26ab3-2cba-4db1-8153-1949ce41d043"]},{"id":"ITEM-2","itemData":{"DOI":"10.1080/00139157.2005.10524444","ISBN":"00139157","ISSN":"0013-9157","PMID":"25246403","abstract":"Discusses sustainable development. Roots of the sustainable development movement, in the United Nation's initiation of the World Commission on Environment and Development in 1982, and with the publishing of then-Prime Minister of Norway Gro Harlem Brundtland's report, \"Our Common Future\"; Definitions of sustainable development, the most widely accepted one being the ability to ensure that development meets the needs of the present without compromising the ability of future generations to meet their own needs; Goals of sustainable development, as defined by the UN Millennium Declaration, the Sustainability Transition of the Board on Sustainable Development, and the Great Transition of the Global Scenario Group; Progress indicators for sustainable development. INSET: VALUES UNDERLYING THE MILLENNIUM DECLARATION.","author":[{"dropping-particle":"","family":"Robert","given":"Kates W.","non-dropping-particle":"","parse-names":false,"suffix":""},{"dropping-particle":"","family":"Parris","given":"Thomas M.","non-dropping-particle":"","parse-names":false,"suffix":""},{"dropping-particle":"","family":"Leiserowitz","given":"Anthony A.","non-dropping-particle":"","parse-names":false,"suffix":""}],"container-title":"Environment: Science and Policy for Sustainable Development","id":"ITEM-2","issue":"3","issued":{"date-parts":[["2005"]]},"page":"8-21","title":"What is Sustainable Development? Goals, Indicators, Values, and Practice","type":"article-journal","volume":"47"},"uris":["http://www.mendeley.com/documents/?uuid=dde247dc-b13d-42a0-b638-966906e6c2b8"]},{"id":"ITEM-3","itemData":{"DOI":"10.3390/su2082601","ISBN":"2071-1050","ISSN":"20711050","abstract":"After a critical review of conventional approaches to sustainability, this paper contrasts orthodox (neoclassical) economic theory with a political economy approach, arguing that such an approach focusing on the historically specific organizational form of production and the inherent characteristics of the capitalist mode of production is crucial for exploring the preconditions, the content and the prospects of sustainability. Analyzing briefly these characteristics and the developmental trends of capitalism, we locate the basic causes behind the currently exacerbated economic and ecological crisis, and on these grounds we briefly explore the required systemic transformations necessary to ensure a socially and ecologically, truly sustainable development.","author":[{"dropping-particle":"","family":"Liodakis","given":"George","non-dropping-particle":"","parse-names":false,"suffix":""}],"container-title":"Sustainability","id":"ITEM-3","issue":"8","issued":{"date-parts":[["2010"]]},"page":"2601-2616","title":"Political economy, capitalism and sustainable development","type":"article-journal","volume":"2"},"uris":["http://www.mendeley.com/documents/?uuid=82be98f2-ea75-43a1-a902-552650bb2594"]},{"id":"ITEM-4","itemData":{"DOI":"10.1111/j.1531-314X.2007.00105.x","ISBN":"1046-4883","ISSN":"1046-4883","abstract":"JSTOR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Theories of sustainability in American architecture are contingent upon a number of compelling yet unreliable claims that condition the discourse and practice of sustainability. This article identi-fies illustrative examples of these claims and discusses their importance today. The intent is to emphasize the cogent aspects of these claims while also discerning other approaches to sustain-ability. The major conclusion is that teaching technics and the expansion of the concept of context constitutes the most productive means for the advancement of sustainable practices. There is on ecology of bod ideas, just os there is on ecology of weeds, and it is chorocteristic that basic error propagates itself-Gregory Bateson1 In the case of the unreliable narrator in fiction, the compromised credibility of a narrator becomes evident through narration that is at once compel-ling yet fallacious, biased, misguided, or otherwise misleading.2 As a device within fiction, this type of narration slowly compromises its reliability and thereby alters the reader's interpretation of a text. In doing so, such narration opens up new per-spectives on previous events and ideas in a text. Consequently, the reader comprehends previous content in new ways.","author":[{"dropping-particle":"","family":"Moe","given":"Kiel","non-dropping-particle":"","parse-names":false,"suffix":""}],"container-title":"Journal of Architectural Education","id":"ITEM-4","issue":"4","issued":{"date-parts":[["1984"]]},"page":"24-30","title":"Compelling Yet Unreliable Theories of Sustainability","type":"article-journal","volume":"60"},"uris":["http://www.mendeley.com/documents/?uuid=7968f1e8-b292-4e53-9b4c-ddc5d6a36f46"]},{"id":"ITEM-5","itemData":{"DOI":"10.1093/019829333X.001.0001","ISBN":"9780198293330","ISSN":"00958964","PMID":"3031983","abstract":"This path-breaking study looks at the nature of contemporary environmental politics, analyzing the emergence and sustenance of institutional perceptions of environmental problems. The book argues that a new perspective- \"ecological modernization\", which stresses the opportunities of environmental policy for modernizing the economy and stimulating technological innovation-has come to replace the antagonistic debates of the 1970s.","author":[{"dropping-particle":"","family":"Hajer","given":"Maarten A.","non-dropping-particle":"","parse-names":false,"suffix":""}],"id":"ITEM-5","issued":{"date-parts":[["1995"]]},"publisher":"Oxford University Press","publisher-place":"New York","title":"The Politics of Environmental Discourse","type":"book"},"uris":["http://www.mendeley.com/documents/?uuid=348791af-dee6-42c9-b768-af77a30a5c6d"]},{"id":"ITEM-6","itemData":{"DOI":"10.1007/s13398-014-0173-7.2","ISBN":"9780874216561","ISSN":"0717-6163","PMID":"15003161","abstract":"This Agenda is a plan of action for people, planet and prosperity. It also seeks to strengthen universal peace in larger freedom. We recognise that eradicating poverty in all its forms and dimensions, including extreme poveliy, is the greatest global chaIlenge and an indispensable requirement for sustainable development. All countries and all stakeholders, acting in collaborative pminership, will implement this plan. We are resolved to fi'ee the human race from the tyranny ofpove11y and want and to heal and secure our planet. We are determined to take the bold and transformative steps which are urgently needed to shift the world onto a sustainable and resilient path. As we embark on this collective journey, we pledge that no one will be left behind. The 17 Sustainable Development Goals and 169 targets which we are announcing today demonstrate the scale and ambition of this new universal Agenda. They seek to build on the Millennium Development Goals and complete what these did not achieve. They seek to realize the human rights of all and to achieve gender equality and the empowerment of all women and girls. They are integrated and indivisible and balance the three dimensions of sustainable development: the economic, social and environmental.","author":[{"dropping-particle":"","family":"United Nations","given":"","non-dropping-particle":"","parse-names":false,"suffix":""}],"id":"ITEM-6","issued":{"date-parts":[["2015"]]},"title":"Transforming our world: The 2030 agenda for sustainable development","type":"report"},"uris":["http://www.mendeley.com/documents/?uuid=46d8e260-d002-4dc4-9053-99e80e148dc9"]},{"id":"ITEM-7","itemData":{"DOI":"10.1002/sd.339","ISSN":"09680802","author":[{"dropping-particle":"","family":"Pawłowski","given":"Artur","non-dropping-particle":"","parse-names":false,"suffix":""}],"container-title":"Sustainable Development","id":"ITEM-7","issue":"2","issued":{"date-parts":[["2008","3"]]},"page":"81-90","title":"How many dimensions does sustainable development have?","type":"article-journal","volume":"16"},"uris":["http://www.mendeley.com/documents/?uuid=aa9ee3bc-18e6-470c-923d-3ed7f1ce4785"]}],"mendeley":{"formattedCitation":"(United Nations 2016; Robert, Parris, and Leiserowitz 2005; Liodakis 2010; Moe 1984; Hajer 1995; United Nations 2015; Pawłowski 2008)","plainTextFormattedCitation":"(United Nations 2016; Robert, Parris, and Leiserowitz 2005; Liodakis 2010; Moe 1984; Hajer 1995; United Nations 2015; Pawłowski 2008)","previouslyFormattedCitation":"(United Nations 2016; Robert, Parris, and Leiserowitz 2005; Liodakis 2010; Moe 1984; Hajer 1995; United Nations 2015; Pawłowski 2008)"},"properties":{"noteIndex":0},"schema":"https://github.com/citation-style-language/schema/raw/master/csl-citation.json"}</w:instrText>
      </w:r>
      <w:r w:rsidR="00165C6E" w:rsidRPr="00DA0E01">
        <w:rPr>
          <w:lang w:val="en-CA"/>
        </w:rPr>
        <w:fldChar w:fldCharType="separate"/>
      </w:r>
      <w:r w:rsidR="006C6D07" w:rsidRPr="00DA0E01">
        <w:rPr>
          <w:noProof/>
          <w:lang w:val="en-CA"/>
        </w:rPr>
        <w:t>(United Nations 2016; Robert, Parris, and Leiserowitz 2005; Liodakis 2010; Moe 1984; Hajer 1995; United Nations 2015; Pawłowski 2008)</w:t>
      </w:r>
      <w:r w:rsidR="00165C6E" w:rsidRPr="00DA0E01">
        <w:rPr>
          <w:lang w:val="en-CA"/>
        </w:rPr>
        <w:fldChar w:fldCharType="end"/>
      </w:r>
      <w:r w:rsidR="00165C6E" w:rsidRPr="00DA0E01">
        <w:rPr>
          <w:lang w:val="en-CA"/>
        </w:rPr>
        <w:t xml:space="preserve">. However, the application of sustainability in the field of architecture has resulted in the creation of new approaches, shifts in practice as well as the establishment of different standards and norms </w:t>
      </w:r>
      <w:r w:rsidR="00165C6E" w:rsidRPr="00DA0E01">
        <w:rPr>
          <w:lang w:val="en-CA"/>
        </w:rPr>
        <w:fldChar w:fldCharType="begin" w:fldLock="1"/>
      </w:r>
      <w:r w:rsidR="00852618">
        <w:rPr>
          <w:lang w:val="en-CA"/>
        </w:rPr>
        <w:instrText>ADDIN CSL_CITATION {"citationItems":[{"id":"ITEM-1","itemData":{"DOI":"10.3390/arts3040350","ISSN":"2076-0752","abstract":"In some discourses on sustainability, modernism in architecture is blamed for its technocratic beliefs that supposedly generated a lot of the social and environmental problems the world is facing today. At the same time, many architectural critics seem to be convinced that the present call for sustainability with its “green buildings”, is but another screen behind which well-known old power structures hide. In this paper, we react to these viewpoints in different ways. First we clarify the issues that are haunting current architectural discourses by unraveling the logics behind the viewpoints of the critics of the “environmental doctrine” on the one hand and the technical environmentalists on the other hand. We will offer, secondly, a new framing to these debates by relying upon the modal sphere theory of the Dutch philosopher Herman Dooyeweerd. This new framing will allow us to reconnect, thirdly, with the discourse of modernism, which, we will argue, is all too often conflated with a technocratic paradigm—a partial, incomplete and even misleading representation. In conclusion, we present a different framing of modernism, which allows understanding of it as a multilayered and multifaceted response to the challenges of modernity, a response that formulated a series of ideals that are not so far removed from the ideals formulated today by many advocates of sustainability. We are, thus, suggesting that the sustainability discourse should be conceived as a more mature and revised version of the paradigm of modernism, rather than its absolute counterpoint.","author":[{"dropping-particle":"","family":"Vandevyvere","given":"Han","non-dropping-particle":"","parse-names":false,"suffix":""},{"dropping-particle":"","family":"Heynen","given":"Hilde","non-dropping-particle":"","parse-names":false,"suffix":""}],"container-title":"Arts","id":"ITEM-1","issue":"4","issued":{"date-parts":[["2014","10","14"]]},"page":"350-366","title":"Sustainable Development, Architecture and Modernism: Aspects of an Ongoing Controversy","type":"article-journal","volume":"3"},"uris":["http://www.mendeley.com/documents/?uuid=2e5720e6-cd90-4741-80c1-a07eafe9aecd"]},{"id":"ITEM-2","itemData":{"DOI":"10.3390/arts3010015","ISSN":"2076-0752","abstract":"After decades of belief in the principles that man has absolute dominion over nature, and thus, in the separation of natural and anthropic processes, humanity is at the beginning of a new era characterized by the search for a renewed pact between man and the environment. This search has yielded new terminology to indicate sustainable ways of transforming the anthropic environment: zero-energy development, bioclimatic architecture, eco-buildings and low carbon footprint. Apparently, this new linguistic phenomenon is symptomatic of two trends: firstly, of a sort of amnesia, in the sense that traditional architecture was already sustainable, not out of choice, but out of survival needs (via its ties to local climate and materials); and secondly, of an identity crisis among designers caused by the difficulty in finding specific boundaries for the discipline of architecture and urban design. Reflecting on these aspects and through the description of two recent projects, this article addresses the renewed interest in re-establishing an inseparable relationship between natural and anthropic processes. The goal is to elucidate a localized form of sustainability by recovering and upgrading traditional knowledge.","author":[{"dropping-particle":"","family":"Scardigno","given":"Nicola","non-dropping-particle":"","parse-names":false,"suffix":""}],"container-title":"Arts","id":"ITEM-2","issue":"1","issued":{"date-parts":[["2014"]]},"page":"15-26","title":"Toward an A Priori Sustainable Architecture","type":"article-journal","volume":"3"},"uris":["http://www.mendeley.com/documents/?uuid=c06dbccf-e04a-4eac-8d61-963701e40371"]},{"id":"ITEM-3","itemData":{"DOI":"10.1002/sd.1530","ISSN":"09680802","abstract":"This editorial article for the special issue of Sustainable Development ‘Sustainable architecture, design and housing’ introduces the main topics and reviews the following nine articles. The aim of the special issue is to discuss key concepts, methods, applications and lessons learned in sustainable architecture, design and housing. Sustainable architecture challenges new and ingenious architectural design at various levels. Examples are the following. (1) Minimizing the negative environmental impact of buildings by enhancing efficiency and moderating the use of materials, energy and development space. (2) Developing measures to relate form and adapt the design to the site, the region and the climate. (3) Establishing a harmonious, long lasting relationship between the inhabitants and their surroundings by addressing the essence of good form-giving (Abidin et al., ). In summary, sustainable architecture shall be well built, easy to use and beautiful. The selected articles highlight special aspects of sustainability in architecture, design and housing, either due to their novel theoretical contributions or in relation to tools, measurements and strategies. A main research objective on sustainable design is to promote understanding for the particular problems that architects and designers face and to discuss solutions to solve them. This can in turn also be described as the relevance of sustainable design research for the overarching sustainable development debate. Sustainable design is dynamic and comprises both normative, strategic, designerly and technical aspects (Cross, ). Three areas are thematically highlighted in this special issue. * Overarching conception of sustainable architecture and design and their impact on a sustainable development. * Methodologies and tools and their applications to sustainable design. * Policy and strategy development to assess and implement sustainable design. Copyright © 2012 John Wiley &amp; Sons, Ltd and ERP Environment.","author":[{"dropping-particle":"","family":"Keitsch","given":"Martina","non-dropping-particle":"","parse-names":false,"suffix":""}],"container-title":"Sustainable Development","id":"ITEM-3","issue":"3","issued":{"date-parts":[["2012"]]},"page":"141-145","title":"Sustainable Architecture, Design and Housing","type":"article-journal","volume":"20"},"uris":["http://www.mendeley.com/documents/?uuid=e7786eb9-8ddc-40ae-b4aa-23772c60b957"]}],"mendeley":{"formattedCitation":"(Vandevyvere and Heynen 2014; Scardigno 2014; Keitsch 2012)","plainTextFormattedCitation":"(Vandevyvere and Heynen 2014; Scardigno 2014; Keitsch 2012)","previouslyFormattedCitation":"(Vandevyvere and Heynen 2014; Scardigno 2014; Keitsch 2012)"},"properties":{"noteIndex":0},"schema":"https://github.com/citation-style-language/schema/raw/master/csl-citation.json"}</w:instrText>
      </w:r>
      <w:r w:rsidR="00165C6E" w:rsidRPr="00DA0E01">
        <w:rPr>
          <w:lang w:val="en-CA"/>
        </w:rPr>
        <w:fldChar w:fldCharType="separate"/>
      </w:r>
      <w:r w:rsidR="006C6D07" w:rsidRPr="00DA0E01">
        <w:rPr>
          <w:noProof/>
          <w:lang w:val="en-CA"/>
        </w:rPr>
        <w:t>(Vandevyvere and Heynen 2014; Scardigno 2014; Keitsch 2012)</w:t>
      </w:r>
      <w:r w:rsidR="00165C6E" w:rsidRPr="00DA0E01">
        <w:rPr>
          <w:lang w:val="en-CA"/>
        </w:rPr>
        <w:fldChar w:fldCharType="end"/>
      </w:r>
      <w:r w:rsidR="00165C6E" w:rsidRPr="00DA0E01">
        <w:rPr>
          <w:lang w:val="en-CA"/>
        </w:rPr>
        <w:t xml:space="preserve">. Today, several questions are still being debated such as (1) what sustainability means in architecture, (2) how does sustainable design manifest and differentiate in building projects, and (3) how </w:t>
      </w:r>
      <w:r w:rsidR="00596828" w:rsidRPr="00DA0E01">
        <w:rPr>
          <w:lang w:val="en-CA"/>
        </w:rPr>
        <w:t>sustainability is</w:t>
      </w:r>
      <w:r w:rsidR="00165C6E" w:rsidRPr="00DA0E01">
        <w:rPr>
          <w:lang w:val="en-CA"/>
        </w:rPr>
        <w:t xml:space="preserve"> communicated in architectural design projects. In other fields, semiotics is used to theorize and model multidisciplinary practice </w:t>
      </w:r>
      <w:r w:rsidR="00165C6E" w:rsidRPr="00DA0E01">
        <w:rPr>
          <w:lang w:val="en-CA"/>
        </w:rPr>
        <w:fldChar w:fldCharType="begin" w:fldLock="1"/>
      </w:r>
      <w:r w:rsidR="001F0556" w:rsidRPr="00DA0E01">
        <w:rPr>
          <w:lang w:val="en-CA"/>
        </w:rPr>
        <w:instrText>ADDIN CSL_CITATION {"citationItems":[{"id":"ITEM-1","itemData":{"DOI":"10.5465/amr.2014.0274","ISSN":"0363-7425","author":[{"dropping-particle":"","family":"Li","given":"Yuan","non-dropping-particle":"","parse-names":false,"suffix":""}],"container-title":"Academy of Management Review","id":"ITEM-1","issue":"3","issued":{"date-parts":[["2017","7"]]},"note":"- what people do might not be related to what they say...\n-","page":"520-547","title":"A Semiotic Theory of Institutionalization","type":"article-journal","volume":"42"},"uris":["http://www.mendeley.com/documents/?uuid=4105c45b-eb81-4705-a117-48aa56430cb8"]},{"id":"ITEM-2","itemData":{"abstract":"Institutional theory and structuration theory both contend that institutions and actions are inextricably linked and that institutionalization is best understood as a dynamic, ongoing process. Institutionalists, however, have pursued an empirical agenda that has largely ignored how institutions are created, altered, and reproduced, in part, because their models of institutionalization as a pro- cess are underdeveloped. Structuration theory, on the other hand, largely remains a process theory of such abstraction that it has generated few empirical studies. This paper discusses the similarities between the two theories, develops an argument for why a fusion of the two would enable institutional theory to significantly advance, develops a model of institutionalization as a structuration process, and proposes methodological guidelines for investigating the process empirically. Descriptors:","author":[{"dropping-particle":"","family":"Barley","given":"Strephen R.","non-dropping-particle":"","parse-names":false,"suffix":""},{"dropping-particle":"","family":"Tolbert","given":"Pamela S","non-dropping-particle":"","parse-names":false,"suffix":""}],"container-title":"Organization Studies","id":"ITEM-2","issue":"1","issued":{"date-parts":[["1997"]]},"page":"93-117","title":"Institutionalization and Structuration: the Links between Action and Institution.","type":"article-journal","volume":"18"},"uris":["http://www.mendeley.com/documents/?uuid=ca798346-161f-4a5e-89ed-26be66fd2518"]}],"mendeley":{"formattedCitation":"(Li 2017; Barley and Tolbert 1997)","plainTextFormattedCitation":"(Li 2017; Barley and Tolbert 1997)","previouslyFormattedCitation":"(Li 2017; Barley and Tolbert 1997)"},"properties":{"noteIndex":0},"schema":"https://github.com/citation-style-language/schema/raw/master/csl-citation.json"}</w:instrText>
      </w:r>
      <w:r w:rsidR="00165C6E" w:rsidRPr="00DA0E01">
        <w:rPr>
          <w:lang w:val="en-CA"/>
        </w:rPr>
        <w:fldChar w:fldCharType="separate"/>
      </w:r>
      <w:r w:rsidR="006C6D07" w:rsidRPr="00DA0E01">
        <w:rPr>
          <w:noProof/>
          <w:lang w:val="en-CA"/>
        </w:rPr>
        <w:t>(Li 2017; Barley and Tolbert 1997)</w:t>
      </w:r>
      <w:r w:rsidR="00165C6E" w:rsidRPr="00DA0E01">
        <w:rPr>
          <w:lang w:val="en-CA"/>
        </w:rPr>
        <w:fldChar w:fldCharType="end"/>
      </w:r>
      <w:r w:rsidR="00165C6E" w:rsidRPr="00DA0E01">
        <w:rPr>
          <w:lang w:val="en-CA"/>
        </w:rPr>
        <w:t xml:space="preserve">. However, the potential of semiotics to theorize and analyze the field of sustainable architecture – specifically relating to the production of meaning in design – is still largely unexplored. </w:t>
      </w:r>
    </w:p>
    <w:p w14:paraId="1F82EE5C" w14:textId="7B22B770" w:rsidR="00165C6E" w:rsidRPr="00DA0E01" w:rsidRDefault="00165C6E" w:rsidP="000C7306">
      <w:pPr>
        <w:rPr>
          <w:lang w:val="en-CA"/>
        </w:rPr>
      </w:pPr>
      <w:r w:rsidRPr="00DA0E01">
        <w:rPr>
          <w:lang w:val="en-CA"/>
        </w:rPr>
        <w:t xml:space="preserve">This paper explores how semiotics can provide the theoretical basis for examining and modelling the dynamic processes involved in sustainable architecture design. Previous research has shown that two rationalities of sustainable design are present -  the technical rationality and problem setting rationality </w:t>
      </w:r>
      <w:r w:rsidRPr="00DA0E01">
        <w:rPr>
          <w:lang w:val="en-CA"/>
        </w:rPr>
        <w:fldChar w:fldCharType="begin" w:fldLock="1"/>
      </w:r>
      <w:r w:rsidR="001F0556" w:rsidRPr="00DA0E01">
        <w:rPr>
          <w:lang w:val="en-CA"/>
        </w:rPr>
        <w:instrText>ADDIN CSL_CITATION {"citationItems":[{"id":"ITEM-1","itemData":{"DOI":"10.1016/j.jclepro.2015.12.076","ISBN":"0959-6526","ISSN":"09596526","abstract":"A question that often arises when requirements of sustainability are sought in design projects is whether creativity has any place in such design interventions. Regardless if the perspective for exploring alternatives of unsustainable situations is short, medium or long-term, designers as producers of culture strive for creative outcomes in all their projects. Yet when sustainability is a rigid requirement, designers often resort to evaluation methods or tools, specifically those that result in instrumental rather than exploratory design interventions. In today's obsession with risk management, where there is a constant preoccupation to be able to predict risks associated with our environment, the economy, our societies, etc., can designers liberate the design process from such instrumentality and indeed conceptualize far beyond specific points of environmental inefficiencies in existing products, services, buildings or spaces? The international discourse related to sustainable development is embedded in a risk management paradigm that valorizes a preventive approach. This implies that the design intervention is meant to appease unsustainable symptoms. This paper seeks to highlight the importance of a variety of temporal and spatial design approaches for achieving sustainable creativity. By thinking outside the boundaries of the given problem, design for sustainability has the capacity to rethink the social and cultural assumptions embedded in the everyday. This process of reimaging a different future rather than focusing only on the redesign of more eco-efficient artefacts may be one entry point for introducing creativity in design for sustainability. This paper will present a series of design projects to illustrate the difference in thinking and outcome when design for sustainability is thought of in these varying temporal and spatial perspectives.","author":[{"dropping-particle":"","family":"Cucuzzella","given":"Carmela","non-dropping-particle":"","parse-names":false,"suffix":""}],"container-title":"Journal of Cleaner Production","id":"ITEM-1","issued":{"date-parts":[["2016"]]},"page":"1548-1558","publisher":"Elsevier Ltd","title":"Creativity, sustainable design and risk management","type":"article-journal","volume":"135"},"uris":["http://www.mendeley.com/documents/?uuid=4db60b50-5326-4efa-9818-73bf02a105fc"]}],"mendeley":{"formattedCitation":"(Cucuzzella 2016)","plainTextFormattedCitation":"(Cucuzzella 2016)","previouslyFormattedCitation":"(Cucuzzella 2016)"},"properties":{"noteIndex":0},"schema":"https://github.com/citation-style-language/schema/raw/master/csl-citation.json"}</w:instrText>
      </w:r>
      <w:r w:rsidRPr="00DA0E01">
        <w:rPr>
          <w:lang w:val="en-CA"/>
        </w:rPr>
        <w:fldChar w:fldCharType="separate"/>
      </w:r>
      <w:r w:rsidR="006C6D07" w:rsidRPr="00DA0E01">
        <w:rPr>
          <w:noProof/>
          <w:lang w:val="en-CA"/>
        </w:rPr>
        <w:t>(Cucuzzella 2016)</w:t>
      </w:r>
      <w:r w:rsidRPr="00DA0E01">
        <w:rPr>
          <w:lang w:val="en-CA"/>
        </w:rPr>
        <w:fldChar w:fldCharType="end"/>
      </w:r>
      <w:r w:rsidRPr="00DA0E01">
        <w:rPr>
          <w:lang w:val="en-CA"/>
        </w:rPr>
        <w:t xml:space="preserve">. The paper develops on this view and </w:t>
      </w:r>
      <w:r w:rsidR="000009FB" w:rsidRPr="00DA0E01">
        <w:rPr>
          <w:lang w:val="en-CA"/>
        </w:rPr>
        <w:t>defines the</w:t>
      </w:r>
      <w:r w:rsidRPr="00DA0E01">
        <w:rPr>
          <w:lang w:val="en-CA"/>
        </w:rPr>
        <w:t xml:space="preserve"> </w:t>
      </w:r>
      <w:r w:rsidR="000C7306" w:rsidRPr="00DA0E01">
        <w:rPr>
          <w:lang w:val="en-CA"/>
        </w:rPr>
        <w:t xml:space="preserve">technical and problem setting </w:t>
      </w:r>
      <w:r w:rsidRPr="00DA0E01">
        <w:rPr>
          <w:lang w:val="en-CA"/>
        </w:rPr>
        <w:t>rationalities as two distinct modes of reasoning</w:t>
      </w:r>
      <w:r w:rsidR="00E32CD3" w:rsidRPr="00DA0E01">
        <w:rPr>
          <w:lang w:val="en-CA"/>
        </w:rPr>
        <w:t>:</w:t>
      </w:r>
      <w:r w:rsidRPr="00DA0E01">
        <w:rPr>
          <w:lang w:val="en-CA"/>
        </w:rPr>
        <w:t xml:space="preserve"> </w:t>
      </w:r>
      <w:r w:rsidR="00E32CD3" w:rsidRPr="00DA0E01">
        <w:rPr>
          <w:lang w:val="en-CA"/>
        </w:rPr>
        <w:t>defining</w:t>
      </w:r>
      <w:r w:rsidRPr="00DA0E01">
        <w:rPr>
          <w:lang w:val="en-CA"/>
        </w:rPr>
        <w:t xml:space="preserve"> them as deductive and abductive sustainable design reasoning</w:t>
      </w:r>
      <w:r w:rsidR="00E32CD3" w:rsidRPr="00DA0E01">
        <w:rPr>
          <w:lang w:val="en-CA"/>
        </w:rPr>
        <w:t xml:space="preserve"> respectively</w:t>
      </w:r>
      <w:r w:rsidRPr="00DA0E01">
        <w:rPr>
          <w:lang w:val="en-CA"/>
        </w:rPr>
        <w:t xml:space="preserve">. </w:t>
      </w:r>
      <w:r w:rsidR="000C7306" w:rsidRPr="00DA0E01">
        <w:rPr>
          <w:lang w:val="en-CA"/>
        </w:rPr>
        <w:t>By</w:t>
      </w:r>
      <w:r w:rsidRPr="00DA0E01">
        <w:rPr>
          <w:lang w:val="en-CA"/>
        </w:rPr>
        <w:t xml:space="preserve"> studying the signs of sustainability in design projects, the paper propose</w:t>
      </w:r>
      <w:r w:rsidR="000C7306" w:rsidRPr="00DA0E01">
        <w:rPr>
          <w:lang w:val="en-CA"/>
        </w:rPr>
        <w:t>s</w:t>
      </w:r>
      <w:r w:rsidRPr="00DA0E01">
        <w:rPr>
          <w:lang w:val="en-CA"/>
        </w:rPr>
        <w:t xml:space="preserve"> a methodology for differentiating between these modes of reasoning, to investigate their styles of signification, and their consequences on architectural projects and their analysis. The hypothesis of the paper is that deductive </w:t>
      </w:r>
      <w:r w:rsidR="00301AFE" w:rsidRPr="00DA0E01">
        <w:rPr>
          <w:lang w:val="en-CA"/>
        </w:rPr>
        <w:t xml:space="preserve">sustainable </w:t>
      </w:r>
      <w:r w:rsidRPr="00DA0E01">
        <w:rPr>
          <w:lang w:val="en-CA"/>
        </w:rPr>
        <w:t xml:space="preserve">design reasoning brings to a halt the process of semiosis and abductive </w:t>
      </w:r>
      <w:r w:rsidR="00301AFE" w:rsidRPr="00DA0E01">
        <w:rPr>
          <w:lang w:val="en-CA"/>
        </w:rPr>
        <w:t xml:space="preserve">sustainable </w:t>
      </w:r>
      <w:r w:rsidRPr="00DA0E01">
        <w:rPr>
          <w:lang w:val="en-CA"/>
        </w:rPr>
        <w:t xml:space="preserve">design reasoning allows semiosis </w:t>
      </w:r>
      <w:r w:rsidRPr="00DA0E01">
        <w:rPr>
          <w:i/>
          <w:iCs/>
          <w:lang w:val="en-CA"/>
        </w:rPr>
        <w:t xml:space="preserve">ad infinitum. </w:t>
      </w:r>
    </w:p>
    <w:p w14:paraId="3E797BF9" w14:textId="5545A148" w:rsidR="00D45FF3" w:rsidRPr="00DA0E01" w:rsidRDefault="00E53240" w:rsidP="006757A7">
      <w:pPr>
        <w:pStyle w:val="Displayedquotation"/>
        <w:rPr>
          <w:lang w:val="en-CA"/>
        </w:rPr>
      </w:pPr>
      <w:r w:rsidRPr="00DA0E01">
        <w:rPr>
          <w:lang w:val="en-CA"/>
        </w:rPr>
        <w:t xml:space="preserve">“[T]o say that a hypothesis is plausible is itself a plausible hypothesis, and so it goes ad infinitum: we have a logical circle that can never reach its own point of departure.” </w:t>
      </w:r>
      <w:r w:rsidR="00EB0D9A" w:rsidRPr="00DA0E01">
        <w:rPr>
          <w:lang w:val="en-CA"/>
        </w:rPr>
        <w:fldChar w:fldCharType="begin" w:fldLock="1"/>
      </w:r>
      <w:r w:rsidR="00241A0A" w:rsidRPr="00DA0E01">
        <w:rPr>
          <w:lang w:val="en-CA"/>
        </w:rPr>
        <w:instrText>ADDIN CSL_CITATION {"citationItems":[{"id":"ITEM-1","itemData":{"author":[{"dropping-particle":"","family":"Fisette","given":"Jean","non-dropping-particle":"","parse-names":false,"suffix":""}],"collection-title":"Monograph Series","id":"ITEM-1","issued":{"date-parts":[["1997"]]},"language":"English","publisher":"Toronto Semiotic Circle","publisher-place":"Toronto","title":"Introduction to the semiotics of C.S. Peirce","translator":[{"dropping-particle":"","family":"Collins","given":"Frank","non-dropping-particle":"","parse-names":false,"suffix":""}],"type":"book"},"uris":["http://www.mendeley.com/documents/?uuid=cbe65812-c1fa-469e-a3c9-38c1ee38de77"]}],"mendeley":{"formattedCitation":"(Fisette 1997)","manualFormatting":"(Fisette 1997 - p 73)","plainTextFormattedCitation":"(Fisette 1997)","previouslyFormattedCitation":"(Fisette 1997)"},"properties":{"noteIndex":0},"schema":"https://github.com/citation-style-language/schema/raw/master/csl-citation.json"}</w:instrText>
      </w:r>
      <w:r w:rsidR="00EB0D9A" w:rsidRPr="00DA0E01">
        <w:rPr>
          <w:lang w:val="en-CA"/>
        </w:rPr>
        <w:fldChar w:fldCharType="separate"/>
      </w:r>
      <w:r w:rsidR="00EB0D9A" w:rsidRPr="00DA0E01">
        <w:rPr>
          <w:noProof/>
          <w:lang w:val="en-CA"/>
        </w:rPr>
        <w:t>(Fisette 1997 - p 73)</w:t>
      </w:r>
      <w:r w:rsidR="00EB0D9A" w:rsidRPr="00DA0E01">
        <w:rPr>
          <w:lang w:val="en-CA"/>
        </w:rPr>
        <w:fldChar w:fldCharType="end"/>
      </w:r>
      <w:r w:rsidR="00EB0D9A" w:rsidRPr="00DA0E01">
        <w:rPr>
          <w:lang w:val="en-CA"/>
        </w:rPr>
        <w:t>.</w:t>
      </w:r>
    </w:p>
    <w:p w14:paraId="41914341" w14:textId="5718DBAE" w:rsidR="008E66B3" w:rsidRPr="00DA0E01" w:rsidRDefault="008E66B3" w:rsidP="00444110">
      <w:pPr>
        <w:pStyle w:val="Newparagraph"/>
        <w:rPr>
          <w:lang w:val="en-CA"/>
        </w:rPr>
      </w:pPr>
      <w:r w:rsidRPr="00DA0E01">
        <w:rPr>
          <w:lang w:val="en-CA"/>
        </w:rPr>
        <w:t>In order to study the proposed hypothesis, the paper uses a corpus of documents extracted from the international competition for new Montreal Planetarium (Le Projet du Nouveau Planétarium de Montréal)</w:t>
      </w:r>
      <w:r w:rsidRPr="00D34712">
        <w:rPr>
          <w:rStyle w:val="FootnoteReference"/>
        </w:rPr>
        <w:footnoteReference w:id="4"/>
      </w:r>
      <w:r w:rsidRPr="00DA0E01">
        <w:rPr>
          <w:lang w:val="en-CA"/>
        </w:rPr>
        <w:t xml:space="preserve"> launched in 2008 and concluded in </w:t>
      </w:r>
      <w:r w:rsidR="002B64FC" w:rsidRPr="00DA0E01">
        <w:rPr>
          <w:lang w:val="en-CA"/>
        </w:rPr>
        <w:t>mid</w:t>
      </w:r>
      <w:r w:rsidR="002B64FC">
        <w:rPr>
          <w:lang w:val="en-CA"/>
        </w:rPr>
        <w:t>-</w:t>
      </w:r>
      <w:r w:rsidRPr="00DA0E01">
        <w:rPr>
          <w:lang w:val="en-CA"/>
        </w:rPr>
        <w:t>2009. This two-step competition is considered important in the context of Montreal for a number of reason</w:t>
      </w:r>
      <w:r w:rsidR="002B64FC">
        <w:rPr>
          <w:lang w:val="en-CA"/>
        </w:rPr>
        <w:t>s</w:t>
      </w:r>
      <w:r w:rsidRPr="00DA0E01">
        <w:rPr>
          <w:lang w:val="en-CA"/>
        </w:rPr>
        <w:t xml:space="preserve">: 1) it was an international competition, 2) it received very high visibility and the built project became an important icon for tourism in the city’s Olympic complex, 3) it was one of the first projects to require </w:t>
      </w:r>
      <w:r w:rsidR="006401A3" w:rsidRPr="00DA0E01">
        <w:rPr>
          <w:lang w:val="en-CA"/>
        </w:rPr>
        <w:t>Leadership in Energy and Environmental Design (</w:t>
      </w:r>
      <w:r w:rsidRPr="00DA0E01">
        <w:rPr>
          <w:lang w:val="en-CA"/>
        </w:rPr>
        <w:t>LEED®</w:t>
      </w:r>
      <w:r w:rsidR="006401A3" w:rsidRPr="00DA0E01">
        <w:rPr>
          <w:lang w:val="en-CA"/>
        </w:rPr>
        <w:t xml:space="preserve">) </w:t>
      </w:r>
      <w:r w:rsidRPr="00DA0E01">
        <w:rPr>
          <w:lang w:val="en-CA"/>
        </w:rPr>
        <w:t xml:space="preserve">platinum certification - the highest level possible </w:t>
      </w:r>
      <w:r w:rsidRPr="00DA0E01">
        <w:rPr>
          <w:lang w:val="en-CA"/>
        </w:rPr>
        <w:fldChar w:fldCharType="begin" w:fldLock="1"/>
      </w:r>
      <w:r w:rsidR="00852618">
        <w:rPr>
          <w:lang w:val="en-CA"/>
        </w:rPr>
        <w:instrText>ADDIN CSL_CITATION {"citationItems":[{"id":"ITEM-1","itemData":{"DOI":"10.7202/1035398ar","ISSN":"0315-9906","author":[{"dropping-particle":"","family":"Cucuzzella","given":"Carmela","non-dropping-particle":"","parse-names":false,"suffix":""}],"container-title":"RACAR : Revue d'art canadienne","id":"ITEM-1","issue":"2","issued":{"date-parts":[["2015"]]},"page":"86","title":"Is Sustainability Reorienting the Visual Expression of Architecture?","type":"article-journal","volume":"40"},"uris":["http://www.mendeley.com/documents/?uuid=5b1831f1-4a64-47c5-b5fa-1c04b2956ed2"]}],"mendeley":{"formattedCitation":"(Cucuzzella 2015a)","plainTextFormattedCitation":"(Cucuzzella 2015a)","previouslyFormattedCitation":"(Cucuzzella 2015a)"},"properties":{"noteIndex":0},"schema":"https://github.com/citation-style-language/schema/raw/master/csl-citation.json"}</w:instrText>
      </w:r>
      <w:r w:rsidRPr="00DA0E01">
        <w:rPr>
          <w:lang w:val="en-CA"/>
        </w:rPr>
        <w:fldChar w:fldCharType="separate"/>
      </w:r>
      <w:r w:rsidR="00812B6E" w:rsidRPr="00DA0E01">
        <w:rPr>
          <w:noProof/>
          <w:lang w:val="en-CA"/>
        </w:rPr>
        <w:t>(Cucuzzella 2015a)</w:t>
      </w:r>
      <w:r w:rsidRPr="00DA0E01">
        <w:rPr>
          <w:lang w:val="en-CA"/>
        </w:rPr>
        <w:fldChar w:fldCharType="end"/>
      </w:r>
      <w:r w:rsidRPr="00DA0E01">
        <w:rPr>
          <w:lang w:val="en-CA"/>
        </w:rPr>
        <w:t xml:space="preserve">, and 4) as highlighted in the jury report and the second stage competition brief, the environmental approach of the submitted projects – their innovation and the quality of integrating LEED© credits – constituted the highest percentage (20%) in the judgment criteria. The selection of projects within the framework of a competition is critical since </w:t>
      </w:r>
      <w:r w:rsidR="00AF2C17" w:rsidRPr="00DA0E01">
        <w:rPr>
          <w:lang w:val="en-CA"/>
        </w:rPr>
        <w:t>competitions</w:t>
      </w:r>
      <w:r w:rsidRPr="00DA0E01">
        <w:rPr>
          <w:lang w:val="en-CA"/>
        </w:rPr>
        <w:t xml:space="preserve"> have been theorized as a democratic method for the production of knowledge and architectural quality with a long tradition in the field </w:t>
      </w:r>
      <w:r w:rsidRPr="00DA0E01">
        <w:rPr>
          <w:lang w:val="en-CA"/>
        </w:rPr>
        <w:fldChar w:fldCharType="begin" w:fldLock="1"/>
      </w:r>
      <w:r w:rsidR="001F0556" w:rsidRPr="00DA0E01">
        <w:rPr>
          <w:lang w:val="en-CA"/>
        </w:rPr>
        <w:instrText>ADDIN CSL_CITATION {"citationItems":[{"id":"ITEM-1","itemData":{"ISBN":"9789197859820 9197859826","author":[{"dropping-particle":"","family":"Rönn","given":"Magnus","non-dropping-particle":"","parse-names":false,"suffix":""},{"dropping-particle":"","family":"Kazemian","given":"Reza","non-dropping-particle":"","parse-names":false,"suffix":""},{"dropping-particle":"","family":"Andersson","given":"Jonas E","non-dropping-particle":"","parse-names":false,"suffix":""}],"id":"ITEM-1","issued":{"date-parts":[["2011"]]},"language":"English","publisher":"Axl Books","publisher-place":"Stockholm","title":"The architectural competition : research inquiries and experiences","type":"book"},"uris":["http://www.mendeley.com/documents/?uuid=3eec693e-acb5-4a14-9d28-dcf3b10dd3c0"]},{"id":"ITEM-2","itemData":{"DOI":"10.1007/s10734-015-9859-9","ISSN":"00181560","abstract":"Scholars have enumerated unique challenges to collaborative interdisciplinary research, many of which evade prescriptive solutions. Some of these challenges can be understood as “essential tensions,” necessary and persistent contradictory imperatives in the scientific process. Drawing from interviews with internationally renowned interdisciplinary environment–society research center leaders primarily located in United States academic institutions, we identified three hierarchical tensions in collaborative interdisciplinary research: (1) an epistemic tension between knowledge generation processes that blend multiple approaches into one unified intellectual perspective versus pluralistic processes that maintain multiple, discrete intellectual perspectives, (2) a structural tension between organizations that provide stability to persist and build unified knowledge, while maintaining the flexibility to experiment with novel organizational arrangements that foster innovation, and (3) “affective” tensions for individual researchers between the security of working within cohesive research communities versus attraction to the creative challenges in new intellectual communities. Our results indicate that these tensions are interdependent, similar to previous observations that disciplinary and interdisciplinary knowledge productions are linked. Rather than attempt to resolve tensions between dueling directives, leaders of interdisciplinary research centers can manage essential tensions with purpose through process-oriented and self-reflective management of the unique epistemic culture of the research centers they lead.","author":[{"dropping-particle":"","family":"Turner","given":"V. Kelly","non-dropping-particle":"","parse-names":false,"suffix":""},{"dropping-particle":"","family":"Benessaiah","given":"Karina","non-dropping-particle":"","parse-names":false,"suffix":""},{"dropping-particle":"","family":"Warren","given":"Scott","non-dropping-particle":"","parse-names":false,"suffix":""},{"dropping-particle":"","family":"Iwaniec","given":"David","non-dropping-particle":"","parse-names":false,"suffix":""}],"container-title":"Higher Education","id":"ITEM-2","issue":"4","issued":{"date-parts":[["2015"]]},"page":"649-665","title":"Essential tensions in interdisciplinary scholarship: navigating challenges in affect, epistemologies, and structure in environment - society research centers","type":"article-journal","volume":"70"},"uris":["http://www.mendeley.com/documents/?uuid=e4ea224d-1b9d-4a9d-b8e5-6a489e9fcda7"]},{"id":"ITEM-3","itemData":{"ISBN":"9789185249169","editor":[{"dropping-particle":"","family":"Andersson","given":"Jonas E.","non-dropping-particle":"","parse-names":false,"suffix":""},{"dropping-particle":"","family":"Zettersten","given":"Gerd Bloxham","non-dropping-particle":"","parse-names":false,"suffix":""},{"dropping-particle":"","family":"Rönn","given":"Magnus","non-dropping-particle":"","parse-names":false,"suffix":""}],"id":"ITEM-3","issued":{"date-parts":[["2013"]]},"publisher":"The Royal Institute of Technology and Rio Kulturkooperativ","publisher-place":"Stockholm &amp; Fjällbacka, Sweden","title":"Architectural Competitions – Histories and Practice","type":"book"},"uris":["http://www.mendeley.com/documents/?uuid=89a08547-8096-4b00-aa9c-620b8ca211ca"]},{"id":"ITEM-4","itemData":{"ISBN":"9780992131722 0992131723","editor":[{"dropping-particle":"","family":"Chupin","given":"Jean-Pierre","non-dropping-particle":"","parse-names":false,"suffix":""},{"dropping-particle":"","family":"Cucuzzella","given":"Carmela","non-dropping-particle":"","parse-names":false,"suffix":""},{"dropping-particle":"","family":"Helal","given":"Bechara","non-dropping-particle":"","parse-names":false,"suffix":""}],"id":"ITEM-4","issued":{"date-parts":[["2015"]]},"language":"English","publisher":"Potential Architecture Books","publisher-place":"Montreal, QC","title":"Architecture competitions and the production of culture, quality and knowledge : an international inquiry","type":"book"},"uris":["http://www.mendeley.com/documents/?uuid=c347382a-3467-40cf-b412-bc725fd58131"]}],"mendeley":{"formattedCitation":"(Rönn, Kazemian, and Andersson 2011; Turner et al. 2015; Andersson, Zettersten, and Rönn 2013; Chupin, Cucuzzella, and Helal 2015)","plainTextFormattedCitation":"(Rönn, Kazemian, and Andersson 2011; Turner et al. 2015; Andersson, Zettersten, and Rönn 2013; Chupin, Cucuzzella, and Helal 2015)","previouslyFormattedCitation":"(Rönn, Kazemian, and Andersson 2011; Turner et al. 2015; Andersson, Zettersten, and Rönn 2013; Chupin, Cucuzzella, and Helal 2015)"},"properties":{"noteIndex":0},"schema":"https://github.com/citation-style-language/schema/raw/master/csl-citation.json"}</w:instrText>
      </w:r>
      <w:r w:rsidRPr="00DA0E01">
        <w:rPr>
          <w:lang w:val="en-CA"/>
        </w:rPr>
        <w:fldChar w:fldCharType="separate"/>
      </w:r>
      <w:r w:rsidR="001F0556" w:rsidRPr="00DA0E01">
        <w:rPr>
          <w:noProof/>
          <w:lang w:val="en-CA"/>
        </w:rPr>
        <w:t>(Rönn, Kazemian, and Andersson 2011; Turner et al. 2015; Andersson, Zettersten, and Rönn 2013; Chupin, Cucuzzella, and Helal 2015)</w:t>
      </w:r>
      <w:r w:rsidRPr="00DA0E01">
        <w:rPr>
          <w:lang w:val="en-CA"/>
        </w:rPr>
        <w:fldChar w:fldCharType="end"/>
      </w:r>
      <w:r w:rsidRPr="00DA0E01">
        <w:rPr>
          <w:lang w:val="en-CA"/>
        </w:rPr>
        <w:t xml:space="preserve">. </w:t>
      </w:r>
    </w:p>
    <w:p w14:paraId="10A75BA0" w14:textId="2409FAC1" w:rsidR="004818FA" w:rsidRPr="00DA0E01" w:rsidRDefault="004818FA" w:rsidP="00444110">
      <w:pPr>
        <w:pStyle w:val="Newparagraph"/>
        <w:rPr>
          <w:lang w:val="en-CA"/>
        </w:rPr>
      </w:pPr>
      <w:r w:rsidRPr="00DA0E01">
        <w:rPr>
          <w:lang w:val="en-CA"/>
        </w:rPr>
        <w:t xml:space="preserve">Two projects will be used in this analysis: the winning project by Cardin + Ædifica, Ædifica, SNC Lavalin, Dupras Ledoux, and Fauteux et associés (referred to as Cardin + Ædifica) as well as a runner-up project by Atelier Big City &amp; L'Oeuf (referred to as Big City + L'Oeuf). The main texts which will be used are the architectural texts of the second step of the competition – which are required as part of the submission folders for the projects – as well as the design panels. </w:t>
      </w:r>
      <w:r w:rsidR="003D17CB" w:rsidRPr="00DA0E01">
        <w:rPr>
          <w:lang w:val="en-CA"/>
        </w:rPr>
        <w:t xml:space="preserve">In accordance </w:t>
      </w:r>
      <w:r w:rsidR="003C3066" w:rsidRPr="00DA0E01">
        <w:rPr>
          <w:lang w:val="en-CA"/>
        </w:rPr>
        <w:t>with</w:t>
      </w:r>
      <w:r w:rsidR="003D17CB" w:rsidRPr="00DA0E01">
        <w:rPr>
          <w:lang w:val="en-CA"/>
        </w:rPr>
        <w:t xml:space="preserve"> the competition requirements, the original architectural texts were provided in French. In this paper, the statements are translated to English by the author and the original French statements are provided for reference in the footnotes. </w:t>
      </w:r>
      <w:r w:rsidRPr="00DA0E01">
        <w:rPr>
          <w:lang w:val="en-CA"/>
        </w:rPr>
        <w:t>Discourse analysis will be used to analyze the statements that appear in the text in order to identify the reasoning modes deployed</w:t>
      </w:r>
      <w:r w:rsidR="007C37A5" w:rsidRPr="00DA0E01">
        <w:rPr>
          <w:lang w:val="en-CA"/>
        </w:rPr>
        <w:t xml:space="preserve"> </w:t>
      </w:r>
      <w:r w:rsidR="007C37A5" w:rsidRPr="00DA0E01">
        <w:rPr>
          <w:lang w:val="en-CA"/>
        </w:rPr>
        <w:fldChar w:fldCharType="begin" w:fldLock="1"/>
      </w:r>
      <w:r w:rsidR="0082772E">
        <w:rPr>
          <w:lang w:val="en-CA"/>
        </w:rPr>
        <w:instrText>ADDIN CSL_CITATION {"citationItems":[{"id":"ITEM-1","itemData":{"ISBN":"9780230574090 CN - P 302.77 D55 2008","author":[{"dropping-particle":"","family":"Dijk","given":"Teun","non-dropping-particle":"van","parse-names":false,"suffix":""}],"chapter-number":"8","container-title":"Discourse and Power","id":"ITEM-1","issued":{"date-parts":[["2008"]]},"page":"185-210","publisher":"Palgrave Macmillan","publisher-place":"Basingstoke","title":"War Rhetoric of a Little Ally","type":"chapter"},"uris":["http://www.mendeley.com/documents/?uuid=ac10e924-31a3-46f2-ad9f-394b504722c0"]},{"id":"ITEM-2","itemData":{"ISBN":"CN - P 302.77 D55 2008","author":[{"dropping-particle":"","family":"Dijk","given":"Teun","non-dropping-particle":"van","parse-names":false,"suffix":""}],"chapter-number":"10","container-title":"Discourse and Power","id":"ITEM-2","issued":{"date-parts":[["2008"]]},"page":"237-261","publisher":"Palgrave","publisher-place":"London, UK","title":"Contextualization in Parliamentary Discourse : Aznar, Iraq and the Pragmatics of Lying","type":"chapter"},"uris":["http://www.mendeley.com/documents/?uuid=e302f0b8-fa9d-4d32-a654-8657c6840e52"]},{"id":"ITEM-3","itemData":{"DOI":"10.1002/9780470776407.ch20","ISBN":"1566191092","ISSN":"0539-0184","PMID":"769926","author":[{"dropping-particle":"","family":"Michel Foucault","given":"","non-dropping-particle":"","parse-names":false,"suffix":""}],"id":"ITEM-3","issued":{"date-parts":[["1993"]]},"publisher":"Pantheon Books, a division of Random House, Inc","publisher-place":"New York","title":"The archaeology of knowledge and the discourse on language","translator":[{"dropping-particle":"","family":"Smith","given":"A.M. Sheridan","non-dropping-particle":"","parse-names":false,"suffix":""}],"type":"book"},"uris":["http://www.mendeley.com/documents/?uuid=7882e978-6ef9-4103-a9f0-14fad7b39f55"]}],"mendeley":{"formattedCitation":"(van Dijk 2008a; van Dijk 2008b; Michel Foucault 1993)","plainTextFormattedCitation":"(van Dijk 2008a; van Dijk 2008b; Michel Foucault 1993)","previouslyFormattedCitation":"(van Dijk 2008a; van Dijk 2008b; Michel Foucault 1993)"},"properties":{"noteIndex":0},"schema":"https://github.com/citation-style-language/schema/raw/master/csl-citation.json"}</w:instrText>
      </w:r>
      <w:r w:rsidR="007C37A5" w:rsidRPr="00DA0E01">
        <w:rPr>
          <w:lang w:val="en-CA"/>
        </w:rPr>
        <w:fldChar w:fldCharType="separate"/>
      </w:r>
      <w:r w:rsidR="00EC6888" w:rsidRPr="00EC6888">
        <w:rPr>
          <w:noProof/>
          <w:lang w:val="en-CA"/>
        </w:rPr>
        <w:t>(van Dijk 2008a; van Dijk 2008b; Michel Foucault 1993)</w:t>
      </w:r>
      <w:r w:rsidR="007C37A5" w:rsidRPr="00DA0E01">
        <w:rPr>
          <w:lang w:val="en-CA"/>
        </w:rPr>
        <w:fldChar w:fldCharType="end"/>
      </w:r>
      <w:r w:rsidRPr="00DA0E01">
        <w:rPr>
          <w:lang w:val="en-CA"/>
        </w:rPr>
        <w:t>. Additionally, critical discourse analysis approaches will be used to highlight and relate the specific arguments presented with the broader situation of the project including information presented in the jury report</w:t>
      </w:r>
      <w:r w:rsidR="007C37A5" w:rsidRPr="00DA0E01">
        <w:rPr>
          <w:lang w:val="en-CA"/>
        </w:rPr>
        <w:t xml:space="preserve"> </w:t>
      </w:r>
      <w:r w:rsidR="007C37A5" w:rsidRPr="00DA0E01">
        <w:rPr>
          <w:lang w:val="en-CA"/>
        </w:rPr>
        <w:fldChar w:fldCharType="begin" w:fldLock="1"/>
      </w:r>
      <w:r w:rsidR="0082772E">
        <w:rPr>
          <w:lang w:val="en-CA"/>
        </w:rPr>
        <w:instrText>ADDIN CSL_CITATION {"citationItems":[{"id":"ITEM-1","itemData":{"DOI":"10.1002/9780470776407.ch20","ISBN":"1566191092","ISSN":"0539-0184","PMID":"769926","author":[{"dropping-particle":"","family":"Michel Foucault","given":"","non-dropping-particle":"","parse-names":false,"suffix":""}],"id":"ITEM-1","issued":{"date-parts":[["1993"]]},"publisher":"Pantheon Books, a division of Random House, Inc","publisher-place":"New York","title":"The archaeology of knowledge and the discourse on language","translator":[{"dropping-particle":"","family":"Smith","given":"A.M. Sheridan","non-dropping-particle":"","parse-names":false,"suffix":""}],"type":"book"},"uris":["http://www.mendeley.com/documents/?uuid=7882e978-6ef9-4103-a9f0-14fad7b39f55"]},{"id":"ITEM-2","itemData":{"ISBN":"0801421950 9780801421952 0801495156 9780801495151","author":[{"dropping-particle":"","family":"Hodge","given":"Bob","non-dropping-particle":"","parse-names":false,"suffix":""},{"dropping-particle":"","family":"Kress","given":"Gunther R","non-dropping-particle":"","parse-names":false,"suffix":""}],"id":"ITEM-2","issued":{"date-parts":[["1995"]]},"language":"English","number-of-pages":"121-161","publisher":"Cornell University Press","publisher-place":"Ithaca, N.Y.","title":"Social semiotics","type":"book"},"uris":["http://www.mendeley.com/documents/?uuid=17c45f1f-c9b6-4c4e-94f5-608b8222d398"]},{"id":"ITEM-3","itemData":{"ISBN":"0801421950 9780801421952 0801495156 9780801495151","author":[{"dropping-particle":"","family":"Hodge","given":"Bob","non-dropping-particle":"","parse-names":false,"suffix":""},{"dropping-particle":"","family":"Kress","given":"Gunther. R","non-dropping-particle":"","parse-names":false,"suffix":""}],"chapter-number":"Chapter 5","container-title":"Social semiotics","id":"ITEM-3","issued":{"date-parts":[["1995"]]},"language":"English","page":"121-161","publisher":"Cornell University Press","publisher-place":"Ithaca, N.Y.","title":"Social Definitions of the Real","type":"chapter"},"uris":["http://www.mendeley.com/documents/?uuid=75a1a996-65f8-461b-beec-ac83c5983e3f"]}],"mendeley":{"formattedCitation":"(Michel Foucault 1993; Hodge and Kress 1995b; Hodge and Kress 1995a)","plainTextFormattedCitation":"(Michel Foucault 1993; Hodge and Kress 1995b; Hodge and Kress 1995a)","previouslyFormattedCitation":"(Michel Foucault 1993; Hodge and Kress 1995b; Hodge and Kress 1995a)"},"properties":{"noteIndex":0},"schema":"https://github.com/citation-style-language/schema/raw/master/csl-citation.json"}</w:instrText>
      </w:r>
      <w:r w:rsidR="007C37A5" w:rsidRPr="00DA0E01">
        <w:rPr>
          <w:lang w:val="en-CA"/>
        </w:rPr>
        <w:fldChar w:fldCharType="separate"/>
      </w:r>
      <w:r w:rsidR="00EC6888" w:rsidRPr="00EC6888">
        <w:rPr>
          <w:noProof/>
          <w:lang w:val="en-CA"/>
        </w:rPr>
        <w:t>(Michel Foucault 1993; Hodge and Kress 1995b; Hodge and Kress 1995a)</w:t>
      </w:r>
      <w:r w:rsidR="007C37A5" w:rsidRPr="00DA0E01">
        <w:rPr>
          <w:lang w:val="en-CA"/>
        </w:rPr>
        <w:fldChar w:fldCharType="end"/>
      </w:r>
      <w:r w:rsidRPr="00DA0E01">
        <w:rPr>
          <w:lang w:val="en-CA"/>
        </w:rPr>
        <w:t xml:space="preserve">. </w:t>
      </w:r>
    </w:p>
    <w:p w14:paraId="25E341CF" w14:textId="77777777" w:rsidR="005A3342" w:rsidRPr="00DA0E01" w:rsidRDefault="005A3342" w:rsidP="005A3342">
      <w:pPr>
        <w:pStyle w:val="Heading1"/>
        <w:rPr>
          <w:lang w:val="en-CA"/>
        </w:rPr>
      </w:pPr>
      <w:r w:rsidRPr="00DA0E01">
        <w:rPr>
          <w:lang w:val="en-CA"/>
        </w:rPr>
        <w:t xml:space="preserve">The application of semiotic theory in architecture design projects </w:t>
      </w:r>
    </w:p>
    <w:p w14:paraId="162B49A9" w14:textId="04403481" w:rsidR="002A18D2" w:rsidRDefault="00444110" w:rsidP="002A18D2">
      <w:pPr>
        <w:pStyle w:val="Newparagraph"/>
        <w:rPr>
          <w:lang w:val="en-CA"/>
        </w:rPr>
      </w:pPr>
      <w:r w:rsidRPr="00DA0E01">
        <w:rPr>
          <w:lang w:val="en-CA"/>
        </w:rPr>
        <w:t xml:space="preserve">The theoretical ground of this paper is founded on the semiotics of C.S. </w:t>
      </w:r>
      <w:r w:rsidR="00A43D36" w:rsidRPr="00A43D36">
        <w:rPr>
          <w:lang w:val="en-CA"/>
        </w:rPr>
        <w:t>Peirce</w:t>
      </w:r>
      <w:r w:rsidR="00A43D36">
        <w:rPr>
          <w:lang w:val="en-CA"/>
        </w:rPr>
        <w:t xml:space="preserve">. </w:t>
      </w:r>
      <w:r w:rsidR="00852618" w:rsidRPr="00852618">
        <w:rPr>
          <w:lang w:val="en-CA"/>
        </w:rPr>
        <w:t>The Essential Peirce</w:t>
      </w:r>
      <w:r w:rsidR="00EF1D5D">
        <w:rPr>
          <w:lang w:val="en-CA"/>
        </w:rPr>
        <w:t xml:space="preserve"> Volume 2</w:t>
      </w:r>
      <w:r w:rsidR="00852618" w:rsidRPr="00852618" w:rsidDel="00A43D36">
        <w:rPr>
          <w:lang w:val="en-CA"/>
        </w:rPr>
        <w:t xml:space="preserve"> </w:t>
      </w:r>
      <w:r w:rsidR="00EF1D5D">
        <w:rPr>
          <w:lang w:val="en-CA"/>
        </w:rPr>
        <w:t>(</w:t>
      </w:r>
      <w:r w:rsidR="00852618">
        <w:rPr>
          <w:lang w:val="en-CA"/>
        </w:rPr>
        <w:t>EP2</w:t>
      </w:r>
      <w:r w:rsidR="00EF1D5D">
        <w:rPr>
          <w:lang w:val="en-CA"/>
        </w:rPr>
        <w:t>)</w:t>
      </w:r>
      <w:r w:rsidR="00463DEB">
        <w:rPr>
          <w:lang w:val="en-CA"/>
        </w:rPr>
        <w:t xml:space="preserve"> edited by </w:t>
      </w:r>
      <w:r w:rsidR="00605DB4" w:rsidRPr="00605DB4">
        <w:rPr>
          <w:lang w:val="en-CA"/>
        </w:rPr>
        <w:t>the Peirce Edition Project</w:t>
      </w:r>
      <w:r w:rsidR="00852618">
        <w:rPr>
          <w:lang w:val="en-CA"/>
        </w:rPr>
        <w:t xml:space="preserve"> </w:t>
      </w:r>
      <w:r w:rsidR="00852618">
        <w:rPr>
          <w:lang w:val="en-CA"/>
        </w:rPr>
        <w:fldChar w:fldCharType="begin" w:fldLock="1"/>
      </w:r>
      <w:r w:rsidR="00815FB8">
        <w:rPr>
          <w:lang w:val="en-CA"/>
        </w:rPr>
        <w:instrText>ADDIN CSL_CITATION {"citationItems":[{"id":"ITEM-1","itemData":{"ISBN":"0253333970 9780253333971 9780253211903 0253211905","editor":[{"dropping-particle":"","family":"Houser","given":"Nathan.","non-dropping-particle":"","parse-names":false,"suffix":""},{"dropping-particle":"","family":"Eller","given":"Jonathan R","non-dropping-particle":"","parse-names":false,"suffix":""},{"dropping-particle":"","family":"Lewis","given":"Albert C","non-dropping-particle":"","parse-names":false,"suffix":""},{"dropping-particle":"De","family":"Tienne","given":"André","non-dropping-particle":"","parse-names":false,"suffix":""},{"dropping-particle":"","family":"Clark","given":"Cathy L.","non-dropping-particle":"","parse-names":false,"suffix":""},{"dropping-particle":"","family":"Davis","given":"D. Bront","non-dropping-particle":"","parse-names":false,"suffix":""}],"id":"ITEM-1","issued":{"date-parts":[["1998"]]},"language":"English","publisher":"Indiana University Press","publisher-place":"Bloomington, Indiana","title":"The Essential Peirce, Volume 2: Selected Philosophical Writings (1893-1913)","type":"book"},"uris":["http://www.mendeley.com/documents/?uuid=3df58f42-f61e-4d72-bdc1-d49d03b0d0f4"]}],"mendeley":{"formattedCitation":"(Houser et al. 1998)","plainTextFormattedCitation":"(Houser et al. 1998)","previouslyFormattedCitation":"(Houser et al. 1998)"},"properties":{"noteIndex":0},"schema":"https://github.com/citation-style-language/schema/raw/master/csl-citation.json"}</w:instrText>
      </w:r>
      <w:r w:rsidR="00852618">
        <w:rPr>
          <w:lang w:val="en-CA"/>
        </w:rPr>
        <w:fldChar w:fldCharType="separate"/>
      </w:r>
      <w:r w:rsidR="00607019" w:rsidRPr="00607019">
        <w:rPr>
          <w:noProof/>
          <w:lang w:val="en-CA"/>
        </w:rPr>
        <w:t>(Houser et al. 1998)</w:t>
      </w:r>
      <w:r w:rsidR="00852618">
        <w:rPr>
          <w:lang w:val="en-CA"/>
        </w:rPr>
        <w:fldChar w:fldCharType="end"/>
      </w:r>
      <w:r w:rsidR="00DB7095">
        <w:rPr>
          <w:lang w:val="en-CA"/>
        </w:rPr>
        <w:t xml:space="preserve">, </w:t>
      </w:r>
      <w:r w:rsidR="00852618">
        <w:rPr>
          <w:lang w:val="en-CA"/>
        </w:rPr>
        <w:t xml:space="preserve">The </w:t>
      </w:r>
      <w:r w:rsidR="00815FB8" w:rsidRPr="00815FB8">
        <w:rPr>
          <w:lang w:val="en-CA"/>
        </w:rPr>
        <w:t xml:space="preserve">Philosophical Writings of Peirce </w:t>
      </w:r>
      <w:r w:rsidR="00815FB8">
        <w:rPr>
          <w:lang w:val="en-CA"/>
        </w:rPr>
        <w:fldChar w:fldCharType="begin" w:fldLock="1"/>
      </w:r>
      <w:r w:rsidR="00F3346E">
        <w:rPr>
          <w:lang w:val="en-CA"/>
        </w:rPr>
        <w:instrText>ADDIN CSL_CITATION {"citationItems":[{"id":"ITEM-1","itemData":{"ISBN":"0486202178 9780486202174","editor":[{"dropping-particle":"","family":"Buchler","given":"Justus","non-dropping-particle":"","parse-names":false,"suffix":""}],"id":"ITEM-1","issued":{"date-parts":[["1955"]]},"language":"English","publisher":"Dover publications","publisher-place":"New York","title":"Philosophical writings of Peirce","type":"book"},"uris":["http://www.mendeley.com/documents/?uuid=37f44afe-a353-439a-9b03-559703165cf4"]}],"mendeley":{"formattedCitation":"(Buchler 1955)","plainTextFormattedCitation":"(Buchler 1955)","previouslyFormattedCitation":"(Buchler 1955)"},"properties":{"noteIndex":0},"schema":"https://github.com/citation-style-language/schema/raw/master/csl-citation.json"}</w:instrText>
      </w:r>
      <w:r w:rsidR="00815FB8">
        <w:rPr>
          <w:lang w:val="en-CA"/>
        </w:rPr>
        <w:fldChar w:fldCharType="separate"/>
      </w:r>
      <w:r w:rsidR="00003571" w:rsidRPr="00003571">
        <w:rPr>
          <w:noProof/>
          <w:lang w:val="en-CA"/>
        </w:rPr>
        <w:t>(Buchler 1955)</w:t>
      </w:r>
      <w:r w:rsidR="00815FB8">
        <w:rPr>
          <w:lang w:val="en-CA"/>
        </w:rPr>
        <w:fldChar w:fldCharType="end"/>
      </w:r>
      <w:r w:rsidR="00AA5CDE">
        <w:rPr>
          <w:lang w:val="en-CA"/>
        </w:rPr>
        <w:t xml:space="preserve"> </w:t>
      </w:r>
      <w:r w:rsidR="00DB7095">
        <w:rPr>
          <w:lang w:val="en-CA"/>
        </w:rPr>
        <w:t xml:space="preserve">and The second volume of the Collected Papers (CP2) </w:t>
      </w:r>
      <w:r w:rsidR="00DB7095">
        <w:rPr>
          <w:lang w:val="en-CA"/>
        </w:rPr>
        <w:fldChar w:fldCharType="begin" w:fldLock="1"/>
      </w:r>
      <w:r w:rsidR="00DB7095">
        <w:rPr>
          <w:lang w:val="en-CA"/>
        </w:rPr>
        <w:instrText>ADDIN CSL_CITATION {"citationItems":[{"id":"ITEM-1","itemData":{"ISBN":"9781570851858 1570851859","abstract":"The Past Masters The Collected Works of Charles Sanders Peirce Database comprises the complete eight volume edition of The Collected Papers of Charles Sanders Peirce, edited by Charles Hartshorne and Paul Weiss (vols. 1-6), and Arthur Burks (vols. 7-8) published by Harvard University Press.","editor":[{"dropping-particle":"","family":"Hartshorne","given":"Charles","non-dropping-particle":"","parse-names":false,"suffix":""},{"dropping-particle":"","family":"Weiss","given":"Paul","non-dropping-particle":"","parse-names":false,"suffix":""},{"dropping-particle":"","family":"Burks","given":"Arthur W","non-dropping-particle":"","parse-names":false,"suffix":""}],"id":"ITEM-1","issued":{"date-parts":[["1994"]]},"language":"English","publisher":"InteLex Corporation","publisher-place":"Charlottesville, Va.","title":"The Collected Papers of Charles Sanders Peirce. Electronic edition. Volume 2 : Elements of Logic.","type":"book"},"uris":["http://www.mendeley.com/documents/?uuid=299dc873-041c-4451-958d-e4e0c696fec5"]}],"mendeley":{"formattedCitation":"(Hartshorne, Weiss, and Burks 1994)","plainTextFormattedCitation":"(Hartshorne, Weiss, and Burks 1994)","previouslyFormattedCitation":"(Hartshorne, Weiss, and Burks 1994)"},"properties":{"noteIndex":0},"schema":"https://github.com/citation-style-language/schema/raw/master/csl-citation.json"}</w:instrText>
      </w:r>
      <w:r w:rsidR="00DB7095">
        <w:rPr>
          <w:lang w:val="en-CA"/>
        </w:rPr>
        <w:fldChar w:fldCharType="separate"/>
      </w:r>
      <w:r w:rsidR="00DB7095" w:rsidRPr="00FC508D">
        <w:rPr>
          <w:noProof/>
          <w:lang w:val="en-CA"/>
        </w:rPr>
        <w:t>(Hartshorne, Weiss, and Burks 1994)</w:t>
      </w:r>
      <w:r w:rsidR="00DB7095">
        <w:rPr>
          <w:lang w:val="en-CA"/>
        </w:rPr>
        <w:fldChar w:fldCharType="end"/>
      </w:r>
      <w:r w:rsidR="00DB7095">
        <w:rPr>
          <w:lang w:val="en-CA"/>
        </w:rPr>
        <w:t xml:space="preserve"> </w:t>
      </w:r>
      <w:r w:rsidR="00AA5CDE">
        <w:rPr>
          <w:lang w:val="en-CA"/>
        </w:rPr>
        <w:t xml:space="preserve">are used as </w:t>
      </w:r>
      <w:r w:rsidR="00F3346E" w:rsidRPr="00F3346E">
        <w:rPr>
          <w:lang w:val="en-CA"/>
        </w:rPr>
        <w:t>primary sources</w:t>
      </w:r>
      <w:r w:rsidR="00F3346E">
        <w:rPr>
          <w:lang w:val="en-CA"/>
        </w:rPr>
        <w:t>. The work</w:t>
      </w:r>
      <w:r w:rsidR="002F3A55">
        <w:rPr>
          <w:lang w:val="en-CA"/>
        </w:rPr>
        <w:t>s</w:t>
      </w:r>
      <w:r w:rsidR="00F3346E">
        <w:rPr>
          <w:lang w:val="en-CA"/>
        </w:rPr>
        <w:t xml:space="preserve"> of </w:t>
      </w:r>
      <w:r w:rsidR="002F3A55" w:rsidRPr="00765132">
        <w:rPr>
          <w:lang w:val="en-CA"/>
        </w:rPr>
        <w:t>Deledalle</w:t>
      </w:r>
      <w:r w:rsidR="002F3A55">
        <w:rPr>
          <w:lang w:val="en-CA"/>
        </w:rPr>
        <w:t xml:space="preserve"> </w:t>
      </w:r>
      <w:r w:rsidR="002F3A55">
        <w:rPr>
          <w:lang w:val="en-CA"/>
        </w:rPr>
        <w:fldChar w:fldCharType="begin" w:fldLock="1"/>
      </w:r>
      <w:r w:rsidR="00211372">
        <w:rPr>
          <w:lang w:val="en-CA"/>
        </w:rPr>
        <w:instrText>ADDIN CSL_CITATION {"citationItems":[{"id":"ITEM-1","itemData":{"ISBN":"0253337364 9780253337368","author":[{"dropping-particle":"","family":"Deledalle","given":"Gérard","non-dropping-particle":"","parse-names":false,"suffix":""}],"collection-title":"Advances in Semiotics","id":"ITEM-1","issued":{"date-parts":[["2000"]]},"language":"English","publisher":"Indiana University Press","publisher-place":"Bloomington","title":"Charles S. Peirce's philosophy of signs : essays in comparative semiotics","type":"book"},"uris":["http://www.mendeley.com/documents/?uuid=a6361018-1e41-4008-bbb0-c0128e170089"]}],"mendeley":{"formattedCitation":"(Deledalle 2000)","manualFormatting":"(2000)","plainTextFormattedCitation":"(Deledalle 2000)","previouslyFormattedCitation":"(Deledalle 2000)"},"properties":{"noteIndex":0},"schema":"https://github.com/citation-style-language/schema/raw/master/csl-citation.json"}</w:instrText>
      </w:r>
      <w:r w:rsidR="002F3A55">
        <w:rPr>
          <w:lang w:val="en-CA"/>
        </w:rPr>
        <w:fldChar w:fldCharType="separate"/>
      </w:r>
      <w:r w:rsidR="002F3A55" w:rsidRPr="002F3A55">
        <w:rPr>
          <w:noProof/>
          <w:lang w:val="en-CA"/>
        </w:rPr>
        <w:t>(2000)</w:t>
      </w:r>
      <w:r w:rsidR="002F3A55">
        <w:rPr>
          <w:lang w:val="en-CA"/>
        </w:rPr>
        <w:fldChar w:fldCharType="end"/>
      </w:r>
      <w:r w:rsidR="002F3A55">
        <w:rPr>
          <w:lang w:val="en-CA"/>
        </w:rPr>
        <w:t xml:space="preserve">, </w:t>
      </w:r>
      <w:r w:rsidR="00F3346E">
        <w:rPr>
          <w:lang w:val="en-CA"/>
        </w:rPr>
        <w:t xml:space="preserve">Fisette </w:t>
      </w:r>
      <w:r w:rsidR="00F3346E">
        <w:rPr>
          <w:lang w:val="en-CA"/>
        </w:rPr>
        <w:fldChar w:fldCharType="begin" w:fldLock="1"/>
      </w:r>
      <w:r w:rsidR="002F3A55">
        <w:rPr>
          <w:lang w:val="en-CA"/>
        </w:rPr>
        <w:instrText>ADDIN CSL_CITATION {"citationItems":[{"id":"ITEM-1","itemData":{"author":[{"dropping-particle":"","family":"Fisette","given":"Jean","non-dropping-particle":"","parse-names":false,"suffix":""}],"collection-title":"Monograph Series","id":"ITEM-1","issued":{"date-parts":[["1997"]]},"language":"English","publisher":"Toronto Semiotic Circle","publisher-place":"Toronto","title":"Introduction to the semiotics of C.S. Peirce","translator":[{"dropping-particle":"","family":"Collins","given":"Frank","non-dropping-particle":"","parse-names":false,"suffix":""}],"type":"book"},"uris":["http://www.mendeley.com/documents/?uuid=cbe65812-c1fa-469e-a3c9-38c1ee38de77"]}],"mendeley":{"formattedCitation":"(Fisette 1997)","manualFormatting":"(1997)","plainTextFormattedCitation":"(Fisette 1997)","previouslyFormattedCitation":"(Fisette 1997)"},"properties":{"noteIndex":0},"schema":"https://github.com/citation-style-language/schema/raw/master/csl-citation.json"}</w:instrText>
      </w:r>
      <w:r w:rsidR="00F3346E">
        <w:rPr>
          <w:lang w:val="en-CA"/>
        </w:rPr>
        <w:fldChar w:fldCharType="separate"/>
      </w:r>
      <w:r w:rsidR="00F3346E" w:rsidRPr="00F3346E">
        <w:rPr>
          <w:noProof/>
          <w:lang w:val="en-CA"/>
        </w:rPr>
        <w:t>(1997)</w:t>
      </w:r>
      <w:r w:rsidR="00F3346E">
        <w:rPr>
          <w:lang w:val="en-CA"/>
        </w:rPr>
        <w:fldChar w:fldCharType="end"/>
      </w:r>
      <w:r w:rsidR="00F3346E">
        <w:rPr>
          <w:lang w:val="en-CA"/>
        </w:rPr>
        <w:t xml:space="preserve">, </w:t>
      </w:r>
      <w:r w:rsidR="002F3A55">
        <w:rPr>
          <w:lang w:val="en-CA"/>
        </w:rPr>
        <w:t xml:space="preserve">and </w:t>
      </w:r>
      <w:r w:rsidR="00F3346E">
        <w:rPr>
          <w:lang w:val="en-CA"/>
        </w:rPr>
        <w:t>Hoopes</w:t>
      </w:r>
      <w:r w:rsidR="00765132">
        <w:rPr>
          <w:lang w:val="en-CA"/>
        </w:rPr>
        <w:t xml:space="preserve"> </w:t>
      </w:r>
      <w:r w:rsidR="00FB6C8B">
        <w:rPr>
          <w:lang w:val="en-CA"/>
        </w:rPr>
        <w:fldChar w:fldCharType="begin" w:fldLock="1"/>
      </w:r>
      <w:r w:rsidR="0017372E">
        <w:rPr>
          <w:lang w:val="en-CA"/>
        </w:rPr>
        <w:instrText>ADDIN CSL_CITATION {"citationItems":[{"id":"ITEM-1","itemData":{"ISBN":"0807819921 9780807819920 0807843423 9780807843420","editor":[{"dropping-particle":"","family":"Hoopes","given":"James.","non-dropping-particle":"","parse-names":false,"suffix":""}],"id":"ITEM-1","issued":{"date-parts":[["1991"]]},"language":"Undetermined","publisher":"Univ. of North Carolina Press","publisher-place":"Chapel Hill, NC","title":"Peirce on Signs: Writings on Semiotic","type":"book"},"uris":["http://www.mendeley.com/documents/?uuid=8415adb4-7b89-4ef3-a15c-2ad38060db73"]}],"mendeley":{"formattedCitation":"(Hoopes 1991)","manualFormatting":"(1991)\u0002","plainTextFormattedCitation":"(Hoopes 1991)","previouslyFormattedCitation":"(Hoopes 1991)"},"properties":{"noteIndex":0},"schema":"https://github.com/citation-style-language/schema/raw/master/csl-citation.json"}</w:instrText>
      </w:r>
      <w:r w:rsidR="00FB6C8B">
        <w:rPr>
          <w:lang w:val="en-CA"/>
        </w:rPr>
        <w:fldChar w:fldCharType="separate"/>
      </w:r>
      <w:r w:rsidR="00FB6C8B" w:rsidRPr="00FB6C8B">
        <w:rPr>
          <w:noProof/>
          <w:lang w:val="en-CA"/>
        </w:rPr>
        <w:t>(1991</w:t>
      </w:r>
      <w:r w:rsidR="005E2F77">
        <w:rPr>
          <w:noProof/>
          <w:lang w:val="en-CA"/>
        </w:rPr>
        <w:t>)</w:t>
      </w:r>
      <w:r w:rsidR="005E2F77">
        <w:rPr>
          <w:rStyle w:val="FootnoteReference"/>
          <w:noProof/>
          <w:lang w:val="en-CA"/>
        </w:rPr>
        <w:footnoteReference w:id="5"/>
      </w:r>
      <w:r w:rsidR="00FB6C8B">
        <w:rPr>
          <w:lang w:val="en-CA"/>
        </w:rPr>
        <w:fldChar w:fldCharType="end"/>
      </w:r>
      <w:r w:rsidR="00D8440E">
        <w:rPr>
          <w:lang w:val="en-CA"/>
        </w:rPr>
        <w:t xml:space="preserve"> are used as secondary print sources</w:t>
      </w:r>
      <w:r w:rsidR="00347A06">
        <w:rPr>
          <w:lang w:val="en-CA"/>
        </w:rPr>
        <w:t xml:space="preserve">. </w:t>
      </w:r>
      <w:r w:rsidR="003813E8">
        <w:rPr>
          <w:lang w:val="en-CA"/>
        </w:rPr>
        <w:t>This</w:t>
      </w:r>
      <w:r w:rsidRPr="00DA0E01">
        <w:rPr>
          <w:lang w:val="en-CA"/>
        </w:rPr>
        <w:t xml:space="preserve"> paper view</w:t>
      </w:r>
      <w:r w:rsidR="00B6369A">
        <w:rPr>
          <w:lang w:val="en-CA"/>
        </w:rPr>
        <w:t xml:space="preserve">s </w:t>
      </w:r>
      <w:r w:rsidRPr="00DA0E01">
        <w:rPr>
          <w:lang w:val="en-CA"/>
        </w:rPr>
        <w:t>sustainability cues in architectur</w:t>
      </w:r>
      <w:r w:rsidR="00913864">
        <w:rPr>
          <w:lang w:val="en-CA"/>
        </w:rPr>
        <w:t>al design</w:t>
      </w:r>
      <w:r w:rsidRPr="00DA0E01">
        <w:rPr>
          <w:lang w:val="en-CA"/>
        </w:rPr>
        <w:t xml:space="preserve"> projects as triadic signs which can be reproduced or created. For consistency, the general terminology adopted is that the sign has a representamen, an object and an interpretant (Figure 1)</w:t>
      </w:r>
      <w:r w:rsidR="00D3009B" w:rsidRPr="00D34712">
        <w:rPr>
          <w:rStyle w:val="FootnoteReference"/>
        </w:rPr>
        <w:footnoteReference w:id="6"/>
      </w:r>
      <w:r w:rsidRPr="00DA0E01">
        <w:rPr>
          <w:lang w:val="en-CA"/>
        </w:rPr>
        <w:t xml:space="preserve">. </w:t>
      </w:r>
    </w:p>
    <w:p w14:paraId="19114A01" w14:textId="54DA974E" w:rsidR="00045186" w:rsidRDefault="0093072B" w:rsidP="009A102A">
      <w:pPr>
        <w:pStyle w:val="Newparagraph"/>
        <w:rPr>
          <w:lang w:val="en-CA"/>
        </w:rPr>
      </w:pPr>
      <w:r>
        <w:rPr>
          <w:lang w:val="en-CA"/>
        </w:rPr>
        <w:t>In order</w:t>
      </w:r>
      <w:r w:rsidR="006A3A60">
        <w:rPr>
          <w:lang w:val="en-CA"/>
        </w:rPr>
        <w:t xml:space="preserve"> </w:t>
      </w:r>
      <w:r>
        <w:rPr>
          <w:lang w:val="en-CA"/>
        </w:rPr>
        <w:t>to establish t</w:t>
      </w:r>
      <w:r w:rsidR="007A0DCF">
        <w:rPr>
          <w:lang w:val="en-CA"/>
        </w:rPr>
        <w:t xml:space="preserve">he triad </w:t>
      </w:r>
      <w:r w:rsidR="0081295E">
        <w:rPr>
          <w:lang w:val="en-CA"/>
        </w:rPr>
        <w:t xml:space="preserve">of </w:t>
      </w:r>
      <w:r w:rsidR="007A0DCF">
        <w:rPr>
          <w:lang w:val="en-CA"/>
        </w:rPr>
        <w:t xml:space="preserve">sustainable design signs, each of the 3 </w:t>
      </w:r>
      <w:r w:rsidR="00DC1A55">
        <w:rPr>
          <w:lang w:val="en-CA"/>
        </w:rPr>
        <w:t>members</w:t>
      </w:r>
      <w:r w:rsidR="0044068A" w:rsidRPr="00D34712">
        <w:rPr>
          <w:rStyle w:val="FootnoteReference"/>
        </w:rPr>
        <w:footnoteReference w:id="7"/>
      </w:r>
      <w:r w:rsidR="009C0A0D">
        <w:rPr>
          <w:lang w:val="en-CA"/>
        </w:rPr>
        <w:t xml:space="preserve"> </w:t>
      </w:r>
      <w:r w:rsidR="006A04B5">
        <w:rPr>
          <w:lang w:val="en-CA"/>
        </w:rPr>
        <w:t xml:space="preserve">(namely the </w:t>
      </w:r>
      <w:r w:rsidR="006A04B5" w:rsidRPr="00881AEA">
        <w:rPr>
          <w:lang w:val="en-CA"/>
        </w:rPr>
        <w:t>representamen, object and interpretant</w:t>
      </w:r>
      <w:r w:rsidR="006A04B5">
        <w:rPr>
          <w:lang w:val="en-CA"/>
        </w:rPr>
        <w:t xml:space="preserve">) have to understood and defined. </w:t>
      </w:r>
      <w:r w:rsidR="00045186">
        <w:rPr>
          <w:lang w:val="en-CA"/>
        </w:rPr>
        <w:t>P</w:t>
      </w:r>
      <w:r w:rsidR="00106891">
        <w:rPr>
          <w:lang w:val="en-CA"/>
        </w:rPr>
        <w:t xml:space="preserve">eirce </w:t>
      </w:r>
      <w:r w:rsidR="00B25F64">
        <w:rPr>
          <w:lang w:val="en-CA"/>
        </w:rPr>
        <w:t>articulates</w:t>
      </w:r>
      <w:r w:rsidR="00486A9D">
        <w:rPr>
          <w:lang w:val="en-CA"/>
        </w:rPr>
        <w:t xml:space="preserve"> the</w:t>
      </w:r>
      <w:r w:rsidR="00D11C9F">
        <w:rPr>
          <w:lang w:val="en-CA"/>
        </w:rPr>
        <w:t xml:space="preserve"> definition of the triad</w:t>
      </w:r>
      <w:r w:rsidR="002B2F8D">
        <w:rPr>
          <w:lang w:val="en-CA"/>
        </w:rPr>
        <w:t xml:space="preserve">’s </w:t>
      </w:r>
      <w:r w:rsidR="00DC1A55">
        <w:rPr>
          <w:lang w:val="en-CA"/>
        </w:rPr>
        <w:t>members</w:t>
      </w:r>
      <w:r w:rsidR="00D11C9F">
        <w:rPr>
          <w:lang w:val="en-CA"/>
        </w:rPr>
        <w:t xml:space="preserve"> as well as the</w:t>
      </w:r>
      <w:r w:rsidR="00486A9D">
        <w:rPr>
          <w:lang w:val="en-CA"/>
        </w:rPr>
        <w:t xml:space="preserve"> general relation</w:t>
      </w:r>
      <w:r w:rsidR="006C0475">
        <w:rPr>
          <w:lang w:val="en-CA"/>
        </w:rPr>
        <w:t xml:space="preserve"> between the</w:t>
      </w:r>
      <w:r w:rsidR="00D11C9F">
        <w:rPr>
          <w:lang w:val="en-CA"/>
        </w:rPr>
        <w:t>m</w:t>
      </w:r>
      <w:r w:rsidR="006C0475">
        <w:rPr>
          <w:lang w:val="en-CA"/>
        </w:rPr>
        <w:t>:</w:t>
      </w:r>
    </w:p>
    <w:p w14:paraId="7356649E" w14:textId="3A359E58" w:rsidR="004F00C5" w:rsidRDefault="000C7D52" w:rsidP="004F00C5">
      <w:pPr>
        <w:pStyle w:val="Displayedquotation"/>
        <w:rPr>
          <w:lang w:val="en-CA"/>
        </w:rPr>
      </w:pPr>
      <w:r>
        <w:rPr>
          <w:lang w:val="en-CA"/>
        </w:rPr>
        <w:t>“</w:t>
      </w:r>
      <w:r w:rsidR="004F00C5" w:rsidRPr="00DA0E01">
        <w:rPr>
          <w:lang w:val="en-CA"/>
        </w:rPr>
        <w:t>A Representamen is the First Correlate of a triadic relation, the Second</w:t>
      </w:r>
      <w:r w:rsidR="004F00C5">
        <w:rPr>
          <w:lang w:val="en-CA"/>
        </w:rPr>
        <w:t xml:space="preserve"> </w:t>
      </w:r>
      <w:r w:rsidR="004F00C5" w:rsidRPr="00DA0E01">
        <w:rPr>
          <w:lang w:val="en-CA"/>
        </w:rPr>
        <w:t xml:space="preserve">Correlate being termed its Object, and the possible Third Correlate being termed its Interpretant, by which triadic relation the possible Interpretant is determined to be the First Correlate of the same triadic relation to the same Object, and for some </w:t>
      </w:r>
      <w:r w:rsidR="00D11C9F">
        <w:rPr>
          <w:lang w:val="en-CA"/>
        </w:rPr>
        <w:t>P</w:t>
      </w:r>
      <w:r w:rsidR="004F00C5" w:rsidRPr="00DA0E01">
        <w:rPr>
          <w:lang w:val="en-CA"/>
        </w:rPr>
        <w:t>ossible Interpretant.</w:t>
      </w:r>
      <w:r>
        <w:rPr>
          <w:lang w:val="en-CA"/>
        </w:rPr>
        <w:t xml:space="preserve">” </w:t>
      </w:r>
      <w:r w:rsidR="008D367C">
        <w:rPr>
          <w:lang w:val="en-CA"/>
        </w:rPr>
        <w:t>(</w:t>
      </w:r>
      <w:r>
        <w:rPr>
          <w:lang w:val="en-CA"/>
        </w:rPr>
        <w:t>EP2.290</w:t>
      </w:r>
      <w:r w:rsidR="008D367C">
        <w:rPr>
          <w:lang w:val="en-CA"/>
        </w:rPr>
        <w:t>)</w:t>
      </w:r>
      <w:r>
        <w:rPr>
          <w:lang w:val="en-CA"/>
        </w:rPr>
        <w:t xml:space="preserve"> </w:t>
      </w:r>
    </w:p>
    <w:p w14:paraId="705A7FF6" w14:textId="77777777" w:rsidR="00D11C9F" w:rsidRPr="00DA0E01" w:rsidRDefault="00D11C9F" w:rsidP="00DA0E01">
      <w:pPr>
        <w:pStyle w:val="Displayedquotation"/>
        <w:rPr>
          <w:lang w:val="en-CA"/>
        </w:rPr>
      </w:pPr>
    </w:p>
    <w:p w14:paraId="35CB7BD0" w14:textId="5F863BA1" w:rsidR="00D11C9F" w:rsidRPr="00DA0E01" w:rsidRDefault="00D11C9F" w:rsidP="00DA0E01">
      <w:pPr>
        <w:pStyle w:val="Displayedquotation"/>
        <w:rPr>
          <w:lang w:val="en-CA"/>
        </w:rPr>
      </w:pPr>
      <w:r>
        <w:rPr>
          <w:lang w:val="en-CA"/>
        </w:rPr>
        <w:t>“</w:t>
      </w:r>
      <w:r w:rsidR="00067326" w:rsidRPr="00067326">
        <w:rPr>
          <w:lang w:val="en-CA"/>
        </w:rPr>
        <w:t xml:space="preserve">A Sign, or Representamen, is a First which stands in such a genuine triadic relation to a Second, called its Object, as to be capable of determining a Third, called its Interpretant, to assume the same triadic relation to its Object in which it stands itself to the same Object. </w:t>
      </w:r>
      <w:r w:rsidRPr="00DA0E01">
        <w:rPr>
          <w:lang w:val="en-CA"/>
        </w:rPr>
        <w:t>The triadic relation is genuine, that is its three members are bound together by it in a way that does not consist in any complexus of dyadic relations. That is the reason the Interpretant, or Third, cannot stand in a mere dyadic relation to the Object, but must stand in such a relation to it as the Representamen itself does.</w:t>
      </w:r>
      <w:r>
        <w:rPr>
          <w:lang w:val="en-CA"/>
        </w:rPr>
        <w:t xml:space="preserve">” </w:t>
      </w:r>
      <w:r>
        <w:rPr>
          <w:lang w:val="en-US"/>
        </w:rPr>
        <w:fldChar w:fldCharType="begin" w:fldLock="1"/>
      </w:r>
      <w:r w:rsidR="00FC508D">
        <w:rPr>
          <w:lang w:val="en-US"/>
        </w:rPr>
        <w:instrText>ADDIN CSL_CITATION {"citationItems":[{"id":"ITEM-1","itemData":{"ISBN":"0486202178 9780486202174","editor":[{"dropping-particle":"","family":"Buchler","given":"Justus","non-dropping-particle":"","parse-names":false,"suffix":""}],"id":"ITEM-1","issued":{"date-parts":[["1955"]]},"language":"English","publisher":"Dover publications","publisher-place":"New York","title":"Philosophical writings of Peirce","type":"book"},"uris":["http://www.mendeley.com/documents/?uuid=37f44afe-a353-439a-9b03-559703165cf4"]}],"mendeley":{"formattedCitation":"(Buchler 1955)","manualFormatting":"(Buchler 1955 - p100)","plainTextFormattedCitation":"(Buchler 1955)","previouslyFormattedCitation":"(Buchler 1955)"},"properties":{"noteIndex":0},"schema":"https://github.com/citation-style-language/schema/raw/master/csl-citation.json"}</w:instrText>
      </w:r>
      <w:r>
        <w:rPr>
          <w:lang w:val="en-US"/>
        </w:rPr>
        <w:fldChar w:fldCharType="separate"/>
      </w:r>
      <w:r w:rsidRPr="00A3069E">
        <w:rPr>
          <w:noProof/>
          <w:lang w:val="en-US"/>
        </w:rPr>
        <w:t>(Buchler 1955</w:t>
      </w:r>
      <w:r>
        <w:rPr>
          <w:noProof/>
          <w:lang w:val="en-US"/>
        </w:rPr>
        <w:t xml:space="preserve"> - p100</w:t>
      </w:r>
      <w:r w:rsidRPr="00A3069E">
        <w:rPr>
          <w:noProof/>
          <w:lang w:val="en-US"/>
        </w:rPr>
        <w:t>)</w:t>
      </w:r>
      <w:r>
        <w:rPr>
          <w:lang w:val="en-US"/>
        </w:rPr>
        <w:fldChar w:fldCharType="end"/>
      </w:r>
    </w:p>
    <w:p w14:paraId="535731B4" w14:textId="165370C8" w:rsidR="00D17BF2" w:rsidRDefault="00CB7F9F" w:rsidP="004429E0">
      <w:pPr>
        <w:pStyle w:val="Newparagraph"/>
        <w:ind w:firstLine="0"/>
        <w:rPr>
          <w:lang w:val="en-CA"/>
        </w:rPr>
      </w:pPr>
      <w:r>
        <w:rPr>
          <w:lang w:val="en-CA"/>
        </w:rPr>
        <w:t xml:space="preserve">As understood in the previous passages, the relation </w:t>
      </w:r>
      <w:r w:rsidR="00BE55C5">
        <w:rPr>
          <w:lang w:val="en-CA"/>
        </w:rPr>
        <w:t xml:space="preserve">between each of the </w:t>
      </w:r>
      <w:r w:rsidR="0044068A">
        <w:rPr>
          <w:lang w:val="en-CA"/>
        </w:rPr>
        <w:t xml:space="preserve">3 </w:t>
      </w:r>
      <w:r w:rsidR="00BE55C5">
        <w:rPr>
          <w:lang w:val="en-CA"/>
        </w:rPr>
        <w:t>members</w:t>
      </w:r>
      <w:r w:rsidR="0044068A">
        <w:rPr>
          <w:lang w:val="en-CA"/>
        </w:rPr>
        <w:t xml:space="preserve"> is equivalent and cannot be reduced </w:t>
      </w:r>
      <w:r w:rsidR="00393F82">
        <w:rPr>
          <w:lang w:val="en-CA"/>
        </w:rPr>
        <w:t xml:space="preserve">to </w:t>
      </w:r>
      <w:r w:rsidR="0044068A">
        <w:rPr>
          <w:lang w:val="en-CA"/>
        </w:rPr>
        <w:t>any number of dichotomies</w:t>
      </w:r>
      <w:r w:rsidR="000C4230">
        <w:rPr>
          <w:lang w:val="en-CA"/>
        </w:rPr>
        <w:t xml:space="preserve">. However, </w:t>
      </w:r>
      <w:r w:rsidR="004D7BA2">
        <w:rPr>
          <w:lang w:val="en-CA"/>
        </w:rPr>
        <w:t xml:space="preserve">he does not </w:t>
      </w:r>
      <w:r w:rsidR="00796251">
        <w:rPr>
          <w:lang w:val="en-CA"/>
        </w:rPr>
        <w:t xml:space="preserve">refute the possibility of more complex relations but rather indicates that </w:t>
      </w:r>
      <w:r w:rsidR="00A175CB">
        <w:rPr>
          <w:lang w:val="en-CA"/>
        </w:rPr>
        <w:t xml:space="preserve">simplifying </w:t>
      </w:r>
      <w:r w:rsidR="007D33CC">
        <w:rPr>
          <w:lang w:val="en-CA"/>
        </w:rPr>
        <w:t xml:space="preserve">signs </w:t>
      </w:r>
      <w:r w:rsidR="009C26EB">
        <w:rPr>
          <w:lang w:val="en-CA"/>
        </w:rPr>
        <w:t>further than a triad</w:t>
      </w:r>
      <w:r w:rsidR="00A175CB">
        <w:rPr>
          <w:lang w:val="en-CA"/>
        </w:rPr>
        <w:t xml:space="preserve"> would onl</w:t>
      </w:r>
      <w:r w:rsidR="00AF5C57">
        <w:rPr>
          <w:lang w:val="en-CA"/>
        </w:rPr>
        <w:t>y distort their reality. Instead</w:t>
      </w:r>
      <w:r w:rsidR="00DD395B">
        <w:rPr>
          <w:lang w:val="en-CA"/>
        </w:rPr>
        <w:t>,</w:t>
      </w:r>
      <w:r w:rsidR="00AF5C57">
        <w:rPr>
          <w:lang w:val="en-CA"/>
        </w:rPr>
        <w:t xml:space="preserve"> he proposes that</w:t>
      </w:r>
      <w:r w:rsidR="007D33CC">
        <w:rPr>
          <w:lang w:val="en-CA"/>
        </w:rPr>
        <w:t xml:space="preserve"> </w:t>
      </w:r>
      <w:r w:rsidR="00585B81">
        <w:rPr>
          <w:lang w:val="en-CA"/>
        </w:rPr>
        <w:t xml:space="preserve"> “</w:t>
      </w:r>
      <w:r w:rsidR="00585B81" w:rsidRPr="00073199">
        <w:rPr>
          <w:lang w:val="en-US"/>
        </w:rPr>
        <w:t>four can be analyzed into threes</w:t>
      </w:r>
      <w:r w:rsidR="006D5AEE">
        <w:rPr>
          <w:lang w:val="en-US"/>
        </w:rPr>
        <w:t xml:space="preserve">” </w:t>
      </w:r>
      <w:r w:rsidR="006D5AEE">
        <w:rPr>
          <w:lang w:val="en-US"/>
        </w:rPr>
        <w:fldChar w:fldCharType="begin" w:fldLock="1"/>
      </w:r>
      <w:r w:rsidR="006D5AEE">
        <w:rPr>
          <w:lang w:val="en-US"/>
        </w:rPr>
        <w:instrText>ADDIN CSL_CITATION {"citationItems":[{"id":"ITEM-1","itemData":{"ISBN":"0253337364 9780253337368","author":[{"dropping-particle":"","family":"Deledalle","given":"Gérard","non-dropping-particle":"","parse-names":false,"suffix":""}],"collection-title":"Advances in Semiotics","id":"ITEM-1","issued":{"date-parts":[["2000"]]},"language":"English","publisher":"Indiana University Press","publisher-place":"Bloomington","title":"Charles S. Peirce's philosophy of signs : essays in comparative semiotics","type":"book"},"uris":["http://www.mendeley.com/documents/?uuid=a6361018-1e41-4008-bbb0-c0128e170089"]}],"mendeley":{"formattedCitation":"(Deledalle 2000)","plainTextFormattedCitation":"(Deledalle 2000)","previouslyFormattedCitation":"(Deledalle 2000)"},"properties":{"noteIndex":0},"schema":"https://github.com/citation-style-language/schema/raw/master/csl-citation.json"}</w:instrText>
      </w:r>
      <w:r w:rsidR="006D5AEE">
        <w:rPr>
          <w:lang w:val="en-US"/>
        </w:rPr>
        <w:fldChar w:fldCharType="separate"/>
      </w:r>
      <w:r w:rsidR="006D5AEE" w:rsidRPr="006D5AEE">
        <w:rPr>
          <w:noProof/>
          <w:lang w:val="en-US"/>
        </w:rPr>
        <w:t>(Deledalle 2000)</w:t>
      </w:r>
      <w:r w:rsidR="006D5AEE">
        <w:rPr>
          <w:lang w:val="en-US"/>
        </w:rPr>
        <w:fldChar w:fldCharType="end"/>
      </w:r>
      <w:r w:rsidR="006D5AEE">
        <w:rPr>
          <w:lang w:val="en-US"/>
        </w:rPr>
        <w:t>.</w:t>
      </w:r>
      <w:r w:rsidR="00A175CB">
        <w:rPr>
          <w:lang w:val="en-CA"/>
        </w:rPr>
        <w:t xml:space="preserve"> </w:t>
      </w:r>
    </w:p>
    <w:p w14:paraId="22A6B218" w14:textId="1613855D" w:rsidR="00B573B0" w:rsidRDefault="00B72501" w:rsidP="009D5365">
      <w:pPr>
        <w:pStyle w:val="Newparagraph"/>
        <w:ind w:firstLine="709"/>
        <w:rPr>
          <w:lang w:val="en-CA"/>
        </w:rPr>
      </w:pPr>
      <w:r>
        <w:rPr>
          <w:lang w:val="en-CA"/>
        </w:rPr>
        <w:t>Peirce gives the interpretant a clear definition</w:t>
      </w:r>
    </w:p>
    <w:p w14:paraId="26830200" w14:textId="7D575CED" w:rsidR="00441D67" w:rsidRDefault="006051CE" w:rsidP="00D34712">
      <w:pPr>
        <w:pStyle w:val="Displayedquotation"/>
        <w:rPr>
          <w:lang w:val="en-CA"/>
        </w:rPr>
      </w:pPr>
      <w:r>
        <w:rPr>
          <w:lang w:val="en-CA"/>
        </w:rPr>
        <w:t>“[..]</w:t>
      </w:r>
      <w:r w:rsidR="00B72501" w:rsidRPr="00D34712">
        <w:rPr>
          <w:lang w:val="en-CA"/>
        </w:rPr>
        <w:t xml:space="preserve"> the idea in the mind that the sign excites, which is a mental sign of the same object, is called an interpretant of the sign.</w:t>
      </w:r>
      <w:r>
        <w:rPr>
          <w:lang w:val="en-CA"/>
        </w:rPr>
        <w:t xml:space="preserve">” </w:t>
      </w:r>
      <w:r w:rsidR="008D367C">
        <w:rPr>
          <w:lang w:val="en-CA"/>
        </w:rPr>
        <w:t>(</w:t>
      </w:r>
      <w:r>
        <w:rPr>
          <w:lang w:val="en-CA"/>
        </w:rPr>
        <w:t>EP2.13</w:t>
      </w:r>
      <w:r w:rsidR="008D367C">
        <w:rPr>
          <w:lang w:val="en-CA"/>
        </w:rPr>
        <w:t>)</w:t>
      </w:r>
    </w:p>
    <w:p w14:paraId="3E1A655C" w14:textId="79667D06" w:rsidR="000C261E" w:rsidRDefault="000C261E" w:rsidP="009D5365">
      <w:pPr>
        <w:pStyle w:val="Newparagraph"/>
        <w:ind w:firstLine="0"/>
        <w:rPr>
          <w:lang w:val="en-CA"/>
        </w:rPr>
      </w:pPr>
      <w:r>
        <w:rPr>
          <w:lang w:val="en-CA"/>
        </w:rPr>
        <w:t xml:space="preserve">While </w:t>
      </w:r>
      <w:r w:rsidRPr="00C42B90">
        <w:rPr>
          <w:lang w:val="en-CA"/>
        </w:rPr>
        <w:t>Deledalle</w:t>
      </w:r>
      <w:r>
        <w:rPr>
          <w:lang w:val="en-CA"/>
        </w:rPr>
        <w:t xml:space="preserve"> </w:t>
      </w:r>
      <w:r w:rsidR="006D5AEE">
        <w:rPr>
          <w:lang w:val="en-CA"/>
        </w:rPr>
        <w:fldChar w:fldCharType="begin" w:fldLock="1"/>
      </w:r>
      <w:r w:rsidR="00D13A63">
        <w:rPr>
          <w:lang w:val="en-CA"/>
        </w:rPr>
        <w:instrText>ADDIN CSL_CITATION {"citationItems":[{"id":"ITEM-1","itemData":{"ISBN":"0253337364 9780253337368","author":[{"dropping-particle":"","family":"Deledalle","given":"Gérard","non-dropping-particle":"","parse-names":false,"suffix":""}],"collection-title":"Advances in Semiotics","id":"ITEM-1","issued":{"date-parts":[["2000"]]},"language":"English","publisher":"Indiana University Press","publisher-place":"Bloomington","title":"Charles S. Peirce's philosophy of signs : essays in comparative semiotics","type":"book"},"uris":["http://www.mendeley.com/documents/?uuid=a6361018-1e41-4008-bbb0-c0128e170089"]}],"mendeley":{"formattedCitation":"(Deledalle 2000)","manualFormatting":"(2000)","plainTextFormattedCitation":"(Deledalle 2000)","previouslyFormattedCitation":"(Deledalle 2000)"},"properties":{"noteIndex":0},"schema":"https://github.com/citation-style-language/schema/raw/master/csl-citation.json"}</w:instrText>
      </w:r>
      <w:r w:rsidR="006D5AEE">
        <w:rPr>
          <w:lang w:val="en-CA"/>
        </w:rPr>
        <w:fldChar w:fldCharType="separate"/>
      </w:r>
      <w:r w:rsidR="006D5AEE" w:rsidRPr="006D5AEE">
        <w:rPr>
          <w:noProof/>
          <w:lang w:val="en-CA"/>
        </w:rPr>
        <w:t>(</w:t>
      </w:r>
      <w:r w:rsidR="006D5AEE">
        <w:rPr>
          <w:noProof/>
          <w:lang w:val="en-CA"/>
        </w:rPr>
        <w:t>2</w:t>
      </w:r>
      <w:r w:rsidR="006D5AEE" w:rsidRPr="006D5AEE">
        <w:rPr>
          <w:noProof/>
          <w:lang w:val="en-CA"/>
        </w:rPr>
        <w:t>000)</w:t>
      </w:r>
      <w:r w:rsidR="006D5AEE">
        <w:rPr>
          <w:lang w:val="en-CA"/>
        </w:rPr>
        <w:fldChar w:fldCharType="end"/>
      </w:r>
      <w:r w:rsidR="006D5AEE">
        <w:rPr>
          <w:lang w:val="en-CA"/>
        </w:rPr>
        <w:t xml:space="preserve"> </w:t>
      </w:r>
      <w:r>
        <w:rPr>
          <w:lang w:val="en-CA"/>
        </w:rPr>
        <w:t>uses the Sir W. Hamilton’s definition of the word</w:t>
      </w:r>
      <w:r w:rsidR="00F40803">
        <w:rPr>
          <w:lang w:val="en-CA"/>
        </w:rPr>
        <w:t xml:space="preserve"> </w:t>
      </w:r>
      <w:r w:rsidR="00867B77">
        <w:rPr>
          <w:lang w:val="en-CA"/>
        </w:rPr>
        <w:t xml:space="preserve">representamen </w:t>
      </w:r>
      <w:r>
        <w:rPr>
          <w:lang w:val="en-CA"/>
        </w:rPr>
        <w:t>found in the Century Dictionary</w:t>
      </w:r>
      <w:r w:rsidRPr="00D34712">
        <w:rPr>
          <w:rStyle w:val="FootnoteReference"/>
        </w:rPr>
        <w:footnoteReference w:id="8"/>
      </w:r>
      <w:r>
        <w:rPr>
          <w:lang w:val="en-CA"/>
        </w:rPr>
        <w:t xml:space="preserve">, </w:t>
      </w:r>
      <w:r w:rsidR="00F40803" w:rsidRPr="00263AA5">
        <w:rPr>
          <w:lang w:val="en-CA"/>
        </w:rPr>
        <w:t>Peirce defined the term more broadl</w:t>
      </w:r>
      <w:r w:rsidR="00E3164A">
        <w:rPr>
          <w:lang w:val="en-CA"/>
        </w:rPr>
        <w:t>y:</w:t>
      </w:r>
    </w:p>
    <w:p w14:paraId="15AF60B4" w14:textId="05C3F6EB" w:rsidR="000C261E" w:rsidRDefault="000C261E" w:rsidP="000C261E">
      <w:pPr>
        <w:pStyle w:val="Displayedquotation"/>
        <w:rPr>
          <w:lang w:val="en-CA"/>
        </w:rPr>
      </w:pPr>
      <w:r w:rsidRPr="00881AEA">
        <w:rPr>
          <w:lang w:val="en-CA"/>
        </w:rPr>
        <w:t>“[Representamen is an] object serving to represent something to the mind</w:t>
      </w:r>
      <w:r>
        <w:rPr>
          <w:lang w:val="en-CA"/>
        </w:rPr>
        <w:t>.</w:t>
      </w:r>
      <w:r w:rsidRPr="00881AEA">
        <w:rPr>
          <w:lang w:val="en-CA"/>
        </w:rPr>
        <w:t xml:space="preserve">” </w:t>
      </w:r>
      <w:r>
        <w:rPr>
          <w:lang w:val="en-CA"/>
        </w:rPr>
        <w:fldChar w:fldCharType="begin" w:fldLock="1"/>
      </w:r>
      <w:r>
        <w:rPr>
          <w:lang w:val="en-CA"/>
        </w:rPr>
        <w:instrText>ADDIN CSL_CITATION {"citationItems":[{"id":"ITEM-1","itemData":{"author":[{"dropping-particle":"","family":"Sir W. Hamilton","given":"","non-dropping-particle":"","parse-names":false,"suffix":""}],"container-title":"Century Dictionary","id":"ITEM-1","issued":{"date-parts":[["1887"]]},"page":"5088","title":"Representamen","type":"entry-encyclopedia"},"uris":["http://www.mendeley.com/documents/?uuid=5e8a9727-a19d-441d-99e5-cc8a9fc385f7"]}],"mendeley":{"formattedCitation":"(Sir W. Hamilton 1887)","plainTextFormattedCitation":"(Sir W. Hamilton 1887)","previouslyFormattedCitation":"(Sir W. Hamilton 1887)"},"properties":{"noteIndex":0},"schema":"https://github.com/citation-style-language/schema/raw/master/csl-citation.json"}</w:instrText>
      </w:r>
      <w:r>
        <w:rPr>
          <w:lang w:val="en-CA"/>
        </w:rPr>
        <w:fldChar w:fldCharType="separate"/>
      </w:r>
      <w:r w:rsidRPr="00C0096E">
        <w:rPr>
          <w:noProof/>
          <w:lang w:val="en-CA"/>
        </w:rPr>
        <w:t>(Sir W. Hamilton 1887)</w:t>
      </w:r>
      <w:r>
        <w:rPr>
          <w:lang w:val="en-CA"/>
        </w:rPr>
        <w:fldChar w:fldCharType="end"/>
      </w:r>
    </w:p>
    <w:p w14:paraId="5746ED6F" w14:textId="560AD02F" w:rsidR="002C7A95" w:rsidRDefault="002C7A95" w:rsidP="002C7A95">
      <w:pPr>
        <w:pStyle w:val="Newparagraph"/>
        <w:ind w:firstLine="0"/>
        <w:rPr>
          <w:lang w:val="en-CA"/>
        </w:rPr>
      </w:pPr>
      <w:r>
        <w:rPr>
          <w:lang w:val="en-CA"/>
        </w:rPr>
        <w:t>He also distinguishes between the first sign and the subsequent signs as well as between the representamen and its ground.</w:t>
      </w:r>
      <w:r w:rsidR="00E3164A">
        <w:rPr>
          <w:lang w:val="en-CA"/>
        </w:rPr>
        <w:t xml:space="preserve"> Additionally, he </w:t>
      </w:r>
      <w:r w:rsidR="00E3164A">
        <w:rPr>
          <w:lang w:val="en-CA"/>
        </w:rPr>
        <w:t>makes specific how the representamen relates its object</w:t>
      </w:r>
      <w:r w:rsidR="00E3164A" w:rsidRPr="00D34712">
        <w:rPr>
          <w:rStyle w:val="FootnoteReference"/>
        </w:rPr>
        <w:footnoteReference w:id="9"/>
      </w:r>
      <w:r w:rsidR="00E3164A">
        <w:rPr>
          <w:lang w:val="en-CA"/>
        </w:rPr>
        <w:t xml:space="preserve"> and creates new signs. </w:t>
      </w:r>
      <w:r>
        <w:rPr>
          <w:lang w:val="en-CA"/>
        </w:rPr>
        <w:t xml:space="preserve"> </w:t>
      </w:r>
    </w:p>
    <w:p w14:paraId="7C58D653" w14:textId="43C8FB19" w:rsidR="000C261E" w:rsidRDefault="000C261E" w:rsidP="000C261E">
      <w:pPr>
        <w:pStyle w:val="Displayedquotation"/>
        <w:rPr>
          <w:lang w:val="en-CA"/>
        </w:rPr>
      </w:pPr>
      <w:r>
        <w:rPr>
          <w:lang w:val="en-CA"/>
        </w:rPr>
        <w:t>“</w:t>
      </w:r>
      <w:r w:rsidRPr="00DA0E01">
        <w:rPr>
          <w:lang w:val="en-CA"/>
        </w:rPr>
        <w:t>A sign, or representamen, is something which stands to somebody for something in some respect or capacity. It addresses somebody, that is, creates in the mind of that person an equivalent sign, or perhaps a more developed sign</w:t>
      </w:r>
      <w:r>
        <w:rPr>
          <w:lang w:val="en-CA"/>
        </w:rPr>
        <w:t xml:space="preserve">. </w:t>
      </w:r>
      <w:r w:rsidRPr="00C50D11">
        <w:rPr>
          <w:lang w:val="en-CA"/>
        </w:rPr>
        <w:t>That sign which it creates I call the interpretant of the first sign. The sign stands for something, its object. It stands for that object, not in all respects, but in reference to a sort of idea, which I have sometimes called the ground of the representamen.</w:t>
      </w:r>
      <w:r>
        <w:rPr>
          <w:lang w:val="en-CA"/>
        </w:rPr>
        <w:t xml:space="preserve">” </w:t>
      </w:r>
      <w:r w:rsidRPr="00DA0E01">
        <w:rPr>
          <w:lang w:val="en-CA"/>
        </w:rPr>
        <w:fldChar w:fldCharType="begin" w:fldLock="1"/>
      </w:r>
      <w:r w:rsidR="00FC508D">
        <w:rPr>
          <w:lang w:val="en-CA"/>
        </w:rPr>
        <w:instrText>ADDIN CSL_CITATION {"citationItems":[{"id":"ITEM-1","itemData":{"ISBN":"0486202178 9780486202174","editor":[{"dropping-particle":"","family":"Buchler","given":"Justus","non-dropping-particle":"","parse-names":false,"suffix":""}],"id":"ITEM-1","issued":{"date-parts":[["1955"]]},"language":"English","publisher":"Dover publications","publisher-place":"New York","title":"Philosophical writings of Peirce","type":"book"},"uris":["http://www.mendeley.com/documents/?uuid=37f44afe-a353-439a-9b03-559703165cf4"]}],"mendeley":{"formattedCitation":"(Buchler 1955)","manualFormatting":"(Buchler 1955 - p99)","plainTextFormattedCitation":"(Buchler 1955)","previouslyFormattedCitation":"(Buchler 1955)"},"properties":{"noteIndex":0},"schema":"https://github.com/citation-style-language/schema/raw/master/csl-citation.json"}</w:instrText>
      </w:r>
      <w:r w:rsidRPr="00DA0E01">
        <w:rPr>
          <w:lang w:val="en-CA"/>
        </w:rPr>
        <w:fldChar w:fldCharType="separate"/>
      </w:r>
      <w:r w:rsidRPr="00DA0E01">
        <w:rPr>
          <w:noProof/>
          <w:lang w:val="en-CA"/>
        </w:rPr>
        <w:t>(Buchler 1955 - p99)</w:t>
      </w:r>
      <w:r w:rsidRPr="00DA0E01">
        <w:rPr>
          <w:lang w:val="en-CA"/>
        </w:rPr>
        <w:fldChar w:fldCharType="end"/>
      </w:r>
    </w:p>
    <w:p w14:paraId="5ED58594" w14:textId="4EDB219F" w:rsidR="0015384F" w:rsidRDefault="0044068A" w:rsidP="004429E0">
      <w:pPr>
        <w:pStyle w:val="Newparagraph"/>
        <w:ind w:firstLine="0"/>
        <w:rPr>
          <w:lang w:val="en-CA"/>
        </w:rPr>
      </w:pPr>
      <w:r>
        <w:rPr>
          <w:lang w:val="en-CA"/>
        </w:rPr>
        <w:t xml:space="preserve">Peirce </w:t>
      </w:r>
      <w:r w:rsidR="006C59FB">
        <w:rPr>
          <w:lang w:val="en-CA"/>
        </w:rPr>
        <w:t>elaborates further on the specific relation between a representamen and its object</w:t>
      </w:r>
      <w:r w:rsidR="00EA60AF">
        <w:rPr>
          <w:lang w:val="en-CA"/>
        </w:rPr>
        <w:t>.</w:t>
      </w:r>
      <w:r w:rsidR="00C13BFA">
        <w:rPr>
          <w:lang w:val="en-CA"/>
        </w:rPr>
        <w:t xml:space="preserve"> </w:t>
      </w:r>
    </w:p>
    <w:p w14:paraId="534BAD88" w14:textId="1D0069D9" w:rsidR="003F100B" w:rsidRDefault="003F100B" w:rsidP="004429E0">
      <w:pPr>
        <w:pStyle w:val="Displayedquotation"/>
        <w:rPr>
          <w:lang w:val="en-CA"/>
        </w:rPr>
      </w:pPr>
      <w:r>
        <w:rPr>
          <w:lang w:val="en-CA"/>
        </w:rPr>
        <w:t>“</w:t>
      </w:r>
      <w:r w:rsidRPr="00D34712">
        <w:rPr>
          <w:lang w:val="en-CA"/>
        </w:rPr>
        <w:t xml:space="preserve">The object represented is supposed not to be affected by the representation. That is essential to the idea of representation. The Representamen is affected by </w:t>
      </w:r>
      <w:r w:rsidR="00C97A35">
        <w:rPr>
          <w:lang w:val="en-CA"/>
        </w:rPr>
        <w:t>[</w:t>
      </w:r>
      <w:r w:rsidRPr="00D34712">
        <w:rPr>
          <w:lang w:val="en-CA"/>
        </w:rPr>
        <w:t>the</w:t>
      </w:r>
      <w:r w:rsidR="00C97A35">
        <w:rPr>
          <w:lang w:val="en-CA"/>
        </w:rPr>
        <w:t>]</w:t>
      </w:r>
      <w:r w:rsidRPr="00D34712">
        <w:rPr>
          <w:lang w:val="en-CA"/>
        </w:rPr>
        <w:t xml:space="preserve"> Object but is not otherwise modified in the operation of representation. It is either qualitatively the double of the object in the Icon, or it is a patient on which the object really acts, in the Index; or it is intellectually linked to the object in such a way as to be mentally excited by that object, in the Symbol.</w:t>
      </w:r>
      <w:r>
        <w:rPr>
          <w:lang w:val="en-CA"/>
        </w:rPr>
        <w:t xml:space="preserve">” (EP2.171) </w:t>
      </w:r>
    </w:p>
    <w:p w14:paraId="74912115" w14:textId="77777777" w:rsidR="00C97A35" w:rsidRDefault="00C97A35" w:rsidP="00D34712">
      <w:pPr>
        <w:pStyle w:val="Displayedquotation"/>
        <w:rPr>
          <w:lang w:val="en-CA"/>
        </w:rPr>
      </w:pPr>
    </w:p>
    <w:p w14:paraId="15F1FE81" w14:textId="346728B3" w:rsidR="00F40803" w:rsidRPr="009B4530" w:rsidRDefault="00D252F7" w:rsidP="00D34712">
      <w:pPr>
        <w:pStyle w:val="Displayedquotation"/>
        <w:rPr>
          <w:lang w:val="en-US"/>
        </w:rPr>
      </w:pPr>
      <w:r>
        <w:rPr>
          <w:lang w:val="en-CA"/>
        </w:rPr>
        <w:t>“</w:t>
      </w:r>
      <w:r w:rsidR="00F40803" w:rsidRPr="00D466A2">
        <w:rPr>
          <w:lang w:val="en-US"/>
        </w:rPr>
        <w:t>But a Representamen mediates between its Interpretant and its Object, and that which cannot be the Object of the Representamen cannot be the Object of the Interpretant.</w:t>
      </w:r>
      <w:r w:rsidR="00F40803">
        <w:rPr>
          <w:lang w:val="en-US"/>
        </w:rPr>
        <w:t xml:space="preserve">” (EP2.276) </w:t>
      </w:r>
    </w:p>
    <w:p w14:paraId="53F8BAA3" w14:textId="4D00F539" w:rsidR="00B238F8" w:rsidRDefault="00B238F8" w:rsidP="009D5365">
      <w:pPr>
        <w:pStyle w:val="Newparagraph"/>
        <w:ind w:firstLine="709"/>
        <w:rPr>
          <w:lang w:val="en-CA"/>
        </w:rPr>
      </w:pPr>
      <w:r>
        <w:rPr>
          <w:lang w:val="en-CA"/>
        </w:rPr>
        <w:t>Throughout his writing, Peirce highlights the fundamental role the representamen plays in the triadic relation. As seen</w:t>
      </w:r>
      <w:r w:rsidR="002B64FC">
        <w:rPr>
          <w:lang w:val="en-CA"/>
        </w:rPr>
        <w:t xml:space="preserve"> in</w:t>
      </w:r>
      <w:r>
        <w:rPr>
          <w:lang w:val="en-CA"/>
        </w:rPr>
        <w:t xml:space="preserve"> the previous quotes, Peirce clarifies that the representamen is a “first”. </w:t>
      </w:r>
      <w:r w:rsidRPr="00C42B90">
        <w:rPr>
          <w:lang w:val="en-CA"/>
        </w:rPr>
        <w:t>Deledalle</w:t>
      </w:r>
      <w:r>
        <w:rPr>
          <w:lang w:val="en-CA"/>
        </w:rPr>
        <w:t xml:space="preserve"> </w:t>
      </w:r>
      <w:r>
        <w:rPr>
          <w:lang w:val="en-CA"/>
        </w:rPr>
        <w:fldChar w:fldCharType="begin" w:fldLock="1"/>
      </w:r>
      <w:r>
        <w:rPr>
          <w:lang w:val="en-CA"/>
        </w:rPr>
        <w:instrText>ADDIN CSL_CITATION {"citationItems":[{"id":"ITEM-1","itemData":{"ISBN":"0253337364 9780253337368","author":[{"dropping-particle":"","family":"Deledalle","given":"Gérard","non-dropping-particle":"","parse-names":false,"suffix":""}],"collection-title":"Advances in Semiotics","id":"ITEM-1","issued":{"date-parts":[["2000"]]},"language":"English","publisher":"Indiana University Press","publisher-place":"Bloomington","title":"Charles S. Peirce's philosophy of signs : essays in comparative semiotics","type":"book"},"uris":["http://www.mendeley.com/documents/?uuid=a6361018-1e41-4008-bbb0-c0128e170089"]}],"mendeley":{"formattedCitation":"(Deledalle 2000)","manualFormatting":"(2000)","plainTextFormattedCitation":"(Deledalle 2000)","previouslyFormattedCitation":"(Deledalle 2000)"},"properties":{"noteIndex":0},"schema":"https://github.com/citation-style-language/schema/raw/master/csl-citation.json"}</w:instrText>
      </w:r>
      <w:r>
        <w:rPr>
          <w:lang w:val="en-CA"/>
        </w:rPr>
        <w:fldChar w:fldCharType="separate"/>
      </w:r>
      <w:r w:rsidRPr="00C42B90">
        <w:rPr>
          <w:noProof/>
          <w:lang w:val="en-CA"/>
        </w:rPr>
        <w:t>(2000)</w:t>
      </w:r>
      <w:r>
        <w:rPr>
          <w:lang w:val="en-CA"/>
        </w:rPr>
        <w:fldChar w:fldCharType="end"/>
      </w:r>
      <w:r>
        <w:rPr>
          <w:lang w:val="en-CA"/>
        </w:rPr>
        <w:t xml:space="preserve"> clarifies that the process of semiosis can only be set-off through a </w:t>
      </w:r>
      <w:r w:rsidRPr="00881AEA">
        <w:rPr>
          <w:lang w:val="en-CA"/>
        </w:rPr>
        <w:t>representamen</w:t>
      </w:r>
      <w:r>
        <w:rPr>
          <w:lang w:val="en-CA"/>
        </w:rPr>
        <w:t xml:space="preserve"> and that</w:t>
      </w:r>
      <w:r w:rsidR="00124DEA">
        <w:rPr>
          <w:lang w:val="en-CA"/>
        </w:rPr>
        <w:t>, in semiosis,</w:t>
      </w:r>
      <w:r>
        <w:rPr>
          <w:lang w:val="en-CA"/>
        </w:rPr>
        <w:t xml:space="preserve"> the interpretant of one sign </w:t>
      </w:r>
      <w:r w:rsidR="00124DEA">
        <w:rPr>
          <w:lang w:val="en-CA"/>
        </w:rPr>
        <w:t>becomes</w:t>
      </w:r>
      <w:r>
        <w:rPr>
          <w:lang w:val="en-CA"/>
        </w:rPr>
        <w:t xml:space="preserve"> representamen in another </w:t>
      </w:r>
      <w:r>
        <w:rPr>
          <w:lang w:val="en-CA"/>
        </w:rPr>
        <w:fldChar w:fldCharType="begin" w:fldLock="1"/>
      </w:r>
      <w:r w:rsidR="006D5AEE">
        <w:rPr>
          <w:lang w:val="en-CA"/>
        </w:rPr>
        <w:instrText>ADDIN CSL_CITATION {"citationItems":[{"id":"ITEM-1","itemData":{"ISBN":"0253337364 9780253337368","author":[{"dropping-particle":"","family":"Deledalle","given":"Gérard","non-dropping-particle":"","parse-names":false,"suffix":""}],"collection-title":"Advances in Semiotics","id":"ITEM-1","issued":{"date-parts":[["2000"]]},"language":"English","publisher":"Indiana University Press","publisher-place":"Bloomington","title":"Charles S. Peirce's philosophy of signs : essays in comparative semiotics","type":"book"},"uris":["http://www.mendeley.com/documents/?uuid=a6361018-1e41-4008-bbb0-c0128e170089"]}],"mendeley":{"formattedCitation":"(Deledalle 2000)","plainTextFormattedCitation":"(Deledalle 2000)","previouslyFormattedCitation":"(Deledalle 2000)"},"properties":{"noteIndex":0},"schema":"https://github.com/citation-style-language/schema/raw/master/csl-citation.json"}</w:instrText>
      </w:r>
      <w:r>
        <w:rPr>
          <w:lang w:val="en-CA"/>
        </w:rPr>
        <w:fldChar w:fldCharType="separate"/>
      </w:r>
      <w:r w:rsidRPr="001A393A">
        <w:rPr>
          <w:noProof/>
          <w:lang w:val="en-CA"/>
        </w:rPr>
        <w:t>(Deledalle 2000)</w:t>
      </w:r>
      <w:r>
        <w:rPr>
          <w:lang w:val="en-CA"/>
        </w:rPr>
        <w:fldChar w:fldCharType="end"/>
      </w:r>
      <w:r>
        <w:rPr>
          <w:lang w:val="en-CA"/>
        </w:rPr>
        <w:t xml:space="preserve">. In fact, the process of semiosis can only continue infinitely as long as the interpretant becomes the representamen </w:t>
      </w:r>
      <w:r w:rsidR="000712DE">
        <w:rPr>
          <w:lang w:val="en-CA"/>
        </w:rPr>
        <w:t>in</w:t>
      </w:r>
      <w:r>
        <w:rPr>
          <w:lang w:val="en-CA"/>
        </w:rPr>
        <w:t xml:space="preserve"> a different sign. </w:t>
      </w:r>
    </w:p>
    <w:p w14:paraId="081CE978" w14:textId="0CA82053" w:rsidR="00B238F8" w:rsidRDefault="00B238F8" w:rsidP="00B238F8">
      <w:pPr>
        <w:pStyle w:val="Displayedquotation"/>
        <w:rPr>
          <w:lang w:val="en-CA"/>
        </w:rPr>
      </w:pPr>
      <w:r w:rsidRPr="008D367C">
        <w:rPr>
          <w:lang w:val="en-CA"/>
        </w:rPr>
        <w:t xml:space="preserve"> “</w:t>
      </w:r>
      <w:r>
        <w:rPr>
          <w:lang w:val="en-CA"/>
        </w:rPr>
        <w:t xml:space="preserve">[A sign (or representamen) is] </w:t>
      </w:r>
      <w:r w:rsidRPr="008D367C">
        <w:rPr>
          <w:lang w:val="en-CA"/>
        </w:rPr>
        <w:t>anything which determines something else (its interpretant) to refer to an</w:t>
      </w:r>
      <w:r>
        <w:rPr>
          <w:lang w:val="en-CA"/>
        </w:rPr>
        <w:t xml:space="preserve"> </w:t>
      </w:r>
      <w:r w:rsidRPr="008D367C">
        <w:rPr>
          <w:lang w:val="en-CA"/>
        </w:rPr>
        <w:t>object to which itself refers (its object) in the same way, the interpretant becoming in turn a sign, and so on ad infinitum” (</w:t>
      </w:r>
      <w:r>
        <w:rPr>
          <w:lang w:val="en-CA"/>
        </w:rPr>
        <w:t>CP</w:t>
      </w:r>
      <w:r w:rsidRPr="008D367C">
        <w:rPr>
          <w:lang w:val="en-CA"/>
        </w:rPr>
        <w:t>2.303).</w:t>
      </w:r>
    </w:p>
    <w:p w14:paraId="3339258A" w14:textId="1819306D" w:rsidR="00444110" w:rsidRPr="00DA0E01" w:rsidRDefault="00444110" w:rsidP="00444110">
      <w:pPr>
        <w:pStyle w:val="Newparagraph"/>
        <w:rPr>
          <w:lang w:val="en-CA"/>
        </w:rPr>
      </w:pPr>
      <w:r w:rsidRPr="00DA0E01">
        <w:rPr>
          <w:lang w:val="en-CA"/>
        </w:rPr>
        <w:t>In this paper, the representamen is the linguistic – or textual - form of the sign (</w:t>
      </w:r>
      <w:r w:rsidR="007C37A5" w:rsidRPr="00DA0E01">
        <w:rPr>
          <w:lang w:val="en-CA"/>
        </w:rPr>
        <w:t>referred to as</w:t>
      </w:r>
      <w:r w:rsidRPr="00DA0E01">
        <w:rPr>
          <w:lang w:val="en-CA"/>
        </w:rPr>
        <w:t xml:space="preserve"> </w:t>
      </w:r>
      <w:r w:rsidRPr="00DA0E01">
        <w:rPr>
          <w:i/>
          <w:iCs/>
          <w:lang w:val="en-CA"/>
        </w:rPr>
        <w:t>text</w:t>
      </w:r>
      <w:r w:rsidRPr="00DA0E01">
        <w:rPr>
          <w:lang w:val="en-CA"/>
        </w:rPr>
        <w:t>), the object is that which stands for the representamen (</w:t>
      </w:r>
      <w:r w:rsidR="007C37A5" w:rsidRPr="00DA0E01">
        <w:rPr>
          <w:lang w:val="en-CA"/>
        </w:rPr>
        <w:t>referred to as</w:t>
      </w:r>
      <w:r w:rsidRPr="00DA0E01">
        <w:rPr>
          <w:lang w:val="en-CA"/>
        </w:rPr>
        <w:t xml:space="preserve"> </w:t>
      </w:r>
      <w:r w:rsidRPr="00DA0E01">
        <w:rPr>
          <w:i/>
          <w:iCs/>
          <w:lang w:val="en-CA"/>
        </w:rPr>
        <w:t>designed-object</w:t>
      </w:r>
      <w:r w:rsidRPr="00DA0E01">
        <w:rPr>
          <w:lang w:val="en-CA"/>
        </w:rPr>
        <w:t>), and the interpretant is the meaning and it exists in the realm of ideas, concepts and thoughts</w:t>
      </w:r>
      <w:r w:rsidRPr="00D34712">
        <w:rPr>
          <w:rStyle w:val="FootnoteReference"/>
        </w:rPr>
        <w:footnoteReference w:id="10"/>
      </w:r>
      <w:r w:rsidRPr="00DA0E01">
        <w:rPr>
          <w:lang w:val="en-CA"/>
        </w:rPr>
        <w:t xml:space="preserve">. Objects can be dynamical (i.e. the real object) or immediate (i.e. as represented by the sign). On the other hand, the process of semiosis could be potentially short-circuited when arriving at a final interpretant by force of habit – in turn bringing the process of semiosis to an end </w:t>
      </w:r>
      <w:r w:rsidRPr="00DA0E01">
        <w:rPr>
          <w:lang w:val="en-CA"/>
        </w:rPr>
        <w:fldChar w:fldCharType="begin" w:fldLock="1"/>
      </w:r>
      <w:r w:rsidR="001F0556" w:rsidRPr="00DA0E01">
        <w:rPr>
          <w:lang w:val="en-CA"/>
        </w:rPr>
        <w:instrText>ADDIN CSL_CITATION {"citationItems":[{"id":"ITEM-1","itemData":{"author":[{"dropping-particle":"","family":"Fisette","given":"Jean","non-dropping-particle":"","parse-names":false,"suffix":""}],"collection-title":"Monograph Series","id":"ITEM-1","issued":{"date-parts":[["1997"]]},"language":"English","publisher":"Toronto Semiotic Circle","publisher-place":"Toronto","title":"Introduction to the semiotics of C.S. Peirce","translator":[{"dropping-particle":"","family":"Collins","given":"Frank","non-dropping-particle":"","parse-names":false,"suffix":""}],"type":"book"},"uris":["http://www.mendeley.com/documents/?uuid=cbe65812-c1fa-469e-a3c9-38c1ee38de77"]}],"mendeley":{"formattedCitation":"(Fisette 1997)","plainTextFormattedCitation":"(Fisette 1997)","previouslyFormattedCitation":"(Fisette 1997)"},"properties":{"noteIndex":0},"schema":"https://github.com/citation-style-language/schema/raw/master/csl-citation.json"}</w:instrText>
      </w:r>
      <w:r w:rsidRPr="00DA0E01">
        <w:rPr>
          <w:lang w:val="en-CA"/>
        </w:rPr>
        <w:fldChar w:fldCharType="separate"/>
      </w:r>
      <w:r w:rsidR="001F0556" w:rsidRPr="00DA0E01">
        <w:rPr>
          <w:noProof/>
          <w:lang w:val="en-CA"/>
        </w:rPr>
        <w:t>(Fisette 1997)</w:t>
      </w:r>
      <w:r w:rsidRPr="00DA0E01">
        <w:rPr>
          <w:lang w:val="en-CA"/>
        </w:rPr>
        <w:fldChar w:fldCharType="end"/>
      </w:r>
      <w:r w:rsidRPr="00DA0E01">
        <w:rPr>
          <w:lang w:val="en-CA"/>
        </w:rPr>
        <w:t xml:space="preserve">. </w:t>
      </w:r>
    </w:p>
    <w:p w14:paraId="280383D0" w14:textId="1441C96F" w:rsidR="004F2C2B" w:rsidRPr="00DA0E01" w:rsidRDefault="004F2C2B" w:rsidP="00797CB5">
      <w:pPr>
        <w:pStyle w:val="Displayedquotation"/>
        <w:jc w:val="center"/>
        <w:rPr>
          <w:lang w:val="en-CA"/>
        </w:rPr>
      </w:pPr>
      <w:r w:rsidRPr="00DA0E01">
        <w:rPr>
          <w:lang w:val="en-CA"/>
        </w:rPr>
        <w:t>[</w:t>
      </w:r>
      <w:r w:rsidR="001F0556" w:rsidRPr="00DA0E01">
        <w:rPr>
          <w:lang w:val="en-CA"/>
        </w:rPr>
        <w:t>I</w:t>
      </w:r>
      <w:r w:rsidRPr="00DA0E01">
        <w:rPr>
          <w:lang w:val="en-CA"/>
        </w:rPr>
        <w:t>nse</w:t>
      </w:r>
      <w:r w:rsidR="001F0556" w:rsidRPr="00DA0E01">
        <w:rPr>
          <w:lang w:val="en-CA"/>
        </w:rPr>
        <w:t>rt Figure 1 here]</w:t>
      </w:r>
    </w:p>
    <w:p w14:paraId="6A903833" w14:textId="312782F7" w:rsidR="00EF0566" w:rsidRPr="00D34712" w:rsidRDefault="002676FE" w:rsidP="004429E0">
      <w:pPr>
        <w:pStyle w:val="Newparagraph"/>
        <w:rPr>
          <w:i/>
          <w:iCs/>
          <w:lang w:val="en-CA"/>
        </w:rPr>
      </w:pPr>
      <w:r>
        <w:rPr>
          <w:lang w:val="en-CA"/>
        </w:rPr>
        <w:t>In the context of architectur</w:t>
      </w:r>
      <w:r w:rsidR="002B64FC">
        <w:rPr>
          <w:lang w:val="en-CA"/>
        </w:rPr>
        <w:t>al</w:t>
      </w:r>
      <w:r w:rsidR="001C1F30">
        <w:rPr>
          <w:lang w:val="en-CA"/>
        </w:rPr>
        <w:t xml:space="preserve"> design project</w:t>
      </w:r>
      <w:r w:rsidR="009A735F">
        <w:rPr>
          <w:lang w:val="en-CA"/>
        </w:rPr>
        <w:t>s</w:t>
      </w:r>
      <w:r w:rsidR="001C1F30">
        <w:rPr>
          <w:lang w:val="en-CA"/>
        </w:rPr>
        <w:t>,</w:t>
      </w:r>
      <w:r>
        <w:rPr>
          <w:lang w:val="en-CA"/>
        </w:rPr>
        <w:t xml:space="preserve"> </w:t>
      </w:r>
      <w:r w:rsidR="009A735F">
        <w:rPr>
          <w:lang w:val="en-CA"/>
        </w:rPr>
        <w:t xml:space="preserve">a </w:t>
      </w:r>
      <w:r>
        <w:rPr>
          <w:lang w:val="en-CA"/>
        </w:rPr>
        <w:t>linguistic representamen</w:t>
      </w:r>
      <w:r w:rsidR="001C1F30">
        <w:rPr>
          <w:lang w:val="en-CA"/>
        </w:rPr>
        <w:t xml:space="preserve">, as </w:t>
      </w:r>
      <w:r w:rsidR="00C46537">
        <w:rPr>
          <w:lang w:val="en-CA"/>
        </w:rPr>
        <w:t>presented in the</w:t>
      </w:r>
      <w:r w:rsidR="000A5FE2">
        <w:rPr>
          <w:lang w:val="en-CA"/>
        </w:rPr>
        <w:t xml:space="preserve"> </w:t>
      </w:r>
      <w:r w:rsidR="00C46537">
        <w:rPr>
          <w:lang w:val="en-CA"/>
        </w:rPr>
        <w:t>reports and descriptive texts, correspond</w:t>
      </w:r>
      <w:r w:rsidR="009A735F">
        <w:rPr>
          <w:lang w:val="en-CA"/>
        </w:rPr>
        <w:t>s</w:t>
      </w:r>
      <w:r w:rsidR="00C46537">
        <w:rPr>
          <w:lang w:val="en-CA"/>
        </w:rPr>
        <w:t xml:space="preserve"> to </w:t>
      </w:r>
      <w:r w:rsidR="00781F6C">
        <w:rPr>
          <w:lang w:val="en-CA"/>
        </w:rPr>
        <w:t xml:space="preserve">what the designers (or design team) </w:t>
      </w:r>
      <w:r w:rsidR="00A86B01">
        <w:rPr>
          <w:lang w:val="en-CA"/>
        </w:rPr>
        <w:t>have</w:t>
      </w:r>
      <w:r w:rsidR="00781F6C">
        <w:rPr>
          <w:lang w:val="en-CA"/>
        </w:rPr>
        <w:t xml:space="preserve"> to “say”. </w:t>
      </w:r>
      <w:r w:rsidR="002D3B2A">
        <w:rPr>
          <w:lang w:val="en-CA"/>
        </w:rPr>
        <w:t xml:space="preserve">Li proposes that </w:t>
      </w:r>
      <w:r w:rsidR="00217B94">
        <w:rPr>
          <w:lang w:val="en-CA"/>
        </w:rPr>
        <w:t>“</w:t>
      </w:r>
      <w:r w:rsidR="002D3B2A">
        <w:rPr>
          <w:lang w:val="en-CA"/>
        </w:rPr>
        <w:t>saying</w:t>
      </w:r>
      <w:r w:rsidR="00217B94">
        <w:rPr>
          <w:lang w:val="en-CA"/>
        </w:rPr>
        <w:t>”</w:t>
      </w:r>
      <w:r w:rsidR="002D3B2A">
        <w:rPr>
          <w:lang w:val="en-CA"/>
        </w:rPr>
        <w:t xml:space="preserve"> could be </w:t>
      </w:r>
      <w:r w:rsidR="003250CC">
        <w:rPr>
          <w:lang w:val="en-CA"/>
        </w:rPr>
        <w:t>taken as</w:t>
      </w:r>
      <w:r w:rsidR="002D3B2A">
        <w:rPr>
          <w:lang w:val="en-CA"/>
        </w:rPr>
        <w:t xml:space="preserve"> </w:t>
      </w:r>
      <w:r w:rsidR="003250CC">
        <w:rPr>
          <w:lang w:val="en-CA"/>
        </w:rPr>
        <w:t xml:space="preserve">the </w:t>
      </w:r>
      <w:r w:rsidR="002D3B2A">
        <w:rPr>
          <w:lang w:val="en-CA"/>
        </w:rPr>
        <w:t xml:space="preserve">representamen </w:t>
      </w:r>
      <w:r w:rsidR="00217B94">
        <w:rPr>
          <w:lang w:val="en-CA"/>
        </w:rPr>
        <w:t xml:space="preserve">since it is naturally distinct from </w:t>
      </w:r>
      <w:r w:rsidR="00E51144">
        <w:rPr>
          <w:lang w:val="en-CA"/>
        </w:rPr>
        <w:t>“doing”</w:t>
      </w:r>
      <w:r w:rsidR="00217B94">
        <w:rPr>
          <w:lang w:val="en-CA"/>
        </w:rPr>
        <w:t xml:space="preserve"> – which in the case of architectural design </w:t>
      </w:r>
      <w:r w:rsidR="003250CC">
        <w:rPr>
          <w:lang w:val="en-CA"/>
        </w:rPr>
        <w:t>would</w:t>
      </w:r>
      <w:r w:rsidR="00217B94">
        <w:rPr>
          <w:lang w:val="en-CA"/>
        </w:rPr>
        <w:t xml:space="preserve"> correspond to the design</w:t>
      </w:r>
      <w:r w:rsidR="006C3E0B">
        <w:rPr>
          <w:lang w:val="en-CA"/>
        </w:rPr>
        <w:t>ed</w:t>
      </w:r>
      <w:r w:rsidR="00217B94">
        <w:rPr>
          <w:lang w:val="en-CA"/>
        </w:rPr>
        <w:t>-object (i.e. the object</w:t>
      </w:r>
      <w:r w:rsidR="00D35BBD">
        <w:rPr>
          <w:lang w:val="en-CA"/>
        </w:rPr>
        <w:t xml:space="preserve"> </w:t>
      </w:r>
      <w:r w:rsidR="009815AC">
        <w:rPr>
          <w:lang w:val="en-CA"/>
        </w:rPr>
        <w:t>that</w:t>
      </w:r>
      <w:r w:rsidR="00217B94">
        <w:rPr>
          <w:lang w:val="en-CA"/>
        </w:rPr>
        <w:t xml:space="preserve"> designer</w:t>
      </w:r>
      <w:r w:rsidR="009815AC">
        <w:rPr>
          <w:lang w:val="en-CA"/>
        </w:rPr>
        <w:t>s</w:t>
      </w:r>
      <w:r w:rsidR="00217B94">
        <w:rPr>
          <w:lang w:val="en-CA"/>
        </w:rPr>
        <w:t xml:space="preserve"> </w:t>
      </w:r>
      <w:r w:rsidR="00032F05">
        <w:rPr>
          <w:lang w:val="en-CA"/>
        </w:rPr>
        <w:t>create</w:t>
      </w:r>
      <w:r w:rsidR="00217B94">
        <w:rPr>
          <w:lang w:val="en-CA"/>
        </w:rPr>
        <w:t>)</w:t>
      </w:r>
      <w:r w:rsidR="00D13A63">
        <w:rPr>
          <w:lang w:val="en-CA"/>
        </w:rPr>
        <w:t xml:space="preserve"> </w:t>
      </w:r>
      <w:r w:rsidR="00D13A63">
        <w:rPr>
          <w:lang w:val="en-CA"/>
        </w:rPr>
        <w:fldChar w:fldCharType="begin" w:fldLock="1"/>
      </w:r>
      <w:r w:rsidR="002A7440">
        <w:rPr>
          <w:lang w:val="en-CA"/>
        </w:rPr>
        <w:instrText>ADDIN CSL_CITATION {"citationItems":[{"id":"ITEM-1","itemData":{"DOI":"10.5465/amr.2014.0274","ISSN":"0363-7425","author":[{"dropping-particle":"","family":"Li","given":"Yuan","non-dropping-particle":"","parse-names":false,"suffix":""}],"container-title":"Academy of Management Review","id":"ITEM-1","issue":"3","issued":{"date-parts":[["2017","7"]]},"note":"- what people do might not be related to what they say...\n-","page":"520-547","title":"A Semiotic Theory of Institutionalization","type":"article-journal","volume":"42"},"uris":["http://www.mendeley.com/documents/?uuid=4105c45b-eb81-4705-a117-48aa56430cb8"]}],"mendeley":{"formattedCitation":"(Li 2017)","plainTextFormattedCitation":"(Li 2017)","previouslyFormattedCitation":"(Li 2017)"},"properties":{"noteIndex":0},"schema":"https://github.com/citation-style-language/schema/raw/master/csl-citation.json"}</w:instrText>
      </w:r>
      <w:r w:rsidR="00D13A63">
        <w:rPr>
          <w:lang w:val="en-CA"/>
        </w:rPr>
        <w:fldChar w:fldCharType="separate"/>
      </w:r>
      <w:r w:rsidR="00D13A63" w:rsidRPr="00D13A63">
        <w:rPr>
          <w:noProof/>
          <w:lang w:val="en-CA"/>
        </w:rPr>
        <w:t>(Li 2017)</w:t>
      </w:r>
      <w:r w:rsidR="00D13A63">
        <w:rPr>
          <w:lang w:val="en-CA"/>
        </w:rPr>
        <w:fldChar w:fldCharType="end"/>
      </w:r>
      <w:r w:rsidR="00217B94">
        <w:rPr>
          <w:lang w:val="en-CA"/>
        </w:rPr>
        <w:t xml:space="preserve">. </w:t>
      </w:r>
      <w:r w:rsidR="00A71888">
        <w:rPr>
          <w:lang w:val="en-CA"/>
        </w:rPr>
        <w:t xml:space="preserve">In fact, </w:t>
      </w:r>
      <w:r w:rsidR="00EF0566">
        <w:rPr>
          <w:lang w:val="en-CA"/>
        </w:rPr>
        <w:t>Peirce elaborates on the linguistic forms of a representamen</w:t>
      </w:r>
      <w:r w:rsidR="00A67D40">
        <w:rPr>
          <w:lang w:val="en-CA"/>
        </w:rPr>
        <w:t xml:space="preserve"> in </w:t>
      </w:r>
      <w:r w:rsidR="00F97071" w:rsidRPr="00D34712">
        <w:rPr>
          <w:i/>
          <w:iCs/>
          <w:lang w:val="en-CA"/>
        </w:rPr>
        <w:t>T</w:t>
      </w:r>
      <w:r w:rsidR="00A67D40" w:rsidRPr="00D34712">
        <w:rPr>
          <w:i/>
          <w:iCs/>
          <w:lang w:val="en-CA"/>
        </w:rPr>
        <w:t>he Categories Defended</w:t>
      </w:r>
      <w:r w:rsidR="00A71888">
        <w:rPr>
          <w:lang w:val="en-CA"/>
        </w:rPr>
        <w:t>. H</w:t>
      </w:r>
      <w:r w:rsidR="00A67D40">
        <w:rPr>
          <w:lang w:val="en-CA"/>
        </w:rPr>
        <w:t xml:space="preserve">e clarifies that </w:t>
      </w:r>
      <w:r w:rsidR="003233DB">
        <w:rPr>
          <w:lang w:val="en-CA"/>
        </w:rPr>
        <w:t xml:space="preserve"> </w:t>
      </w:r>
      <w:r w:rsidR="008729A1">
        <w:rPr>
          <w:lang w:val="en-CA"/>
        </w:rPr>
        <w:t>“</w:t>
      </w:r>
      <w:r w:rsidR="00947E55">
        <w:rPr>
          <w:lang w:val="en-CA"/>
        </w:rPr>
        <w:t xml:space="preserve">any general </w:t>
      </w:r>
      <w:r w:rsidR="008729A1">
        <w:rPr>
          <w:lang w:val="en-CA"/>
        </w:rPr>
        <w:t>word</w:t>
      </w:r>
      <w:r w:rsidR="00E8687E">
        <w:rPr>
          <w:lang w:val="en-CA"/>
        </w:rPr>
        <w:t xml:space="preserve">, [or] </w:t>
      </w:r>
      <w:r w:rsidR="008729A1">
        <w:rPr>
          <w:lang w:val="en-CA"/>
        </w:rPr>
        <w:t>sentence</w:t>
      </w:r>
      <w:r w:rsidR="00947E55">
        <w:rPr>
          <w:lang w:val="en-CA"/>
        </w:rPr>
        <w:t xml:space="preserve"> […]</w:t>
      </w:r>
      <w:r w:rsidR="008729A1">
        <w:rPr>
          <w:lang w:val="en-CA"/>
        </w:rPr>
        <w:t>”</w:t>
      </w:r>
      <w:r w:rsidR="00947E55">
        <w:rPr>
          <w:lang w:val="en-CA"/>
        </w:rPr>
        <w:t xml:space="preserve"> are </w:t>
      </w:r>
      <w:r w:rsidR="00496BA8">
        <w:rPr>
          <w:lang w:val="en-CA"/>
        </w:rPr>
        <w:t xml:space="preserve">from a class </w:t>
      </w:r>
      <w:r w:rsidR="00947E55">
        <w:rPr>
          <w:lang w:val="en-CA"/>
        </w:rPr>
        <w:t xml:space="preserve">of representamen that will </w:t>
      </w:r>
      <w:r w:rsidR="00496BA8">
        <w:rPr>
          <w:lang w:val="en-CA"/>
        </w:rPr>
        <w:t>fulfil</w:t>
      </w:r>
      <w:r w:rsidR="00947E55">
        <w:rPr>
          <w:lang w:val="en-CA"/>
        </w:rPr>
        <w:t xml:space="preserve"> </w:t>
      </w:r>
      <w:r w:rsidR="00496BA8">
        <w:rPr>
          <w:lang w:val="en-CA"/>
        </w:rPr>
        <w:t>its</w:t>
      </w:r>
      <w:r w:rsidR="00947E55">
        <w:rPr>
          <w:lang w:val="en-CA"/>
        </w:rPr>
        <w:t xml:space="preserve"> function </w:t>
      </w:r>
      <w:r w:rsidR="00496BA8">
        <w:rPr>
          <w:lang w:val="en-CA"/>
        </w:rPr>
        <w:t>“solely and simply because it will be interpreted to be a representamen” (EP2.163).</w:t>
      </w:r>
      <w:r w:rsidR="00645865">
        <w:rPr>
          <w:lang w:val="en-CA"/>
        </w:rPr>
        <w:t xml:space="preserve"> He then clarifies further</w:t>
      </w:r>
      <w:r w:rsidR="00496BA8">
        <w:rPr>
          <w:lang w:val="en-CA"/>
        </w:rPr>
        <w:t xml:space="preserve"> </w:t>
      </w:r>
      <w:r w:rsidR="00F97071">
        <w:rPr>
          <w:lang w:val="en-CA"/>
        </w:rPr>
        <w:t xml:space="preserve">in </w:t>
      </w:r>
      <w:r w:rsidR="00F97071" w:rsidRPr="00D34712">
        <w:rPr>
          <w:i/>
          <w:iCs/>
          <w:lang w:val="en-CA"/>
        </w:rPr>
        <w:t>The Three Normative Sciences</w:t>
      </w:r>
      <w:r w:rsidR="0027584B">
        <w:rPr>
          <w:i/>
          <w:iCs/>
          <w:lang w:val="en-CA"/>
        </w:rPr>
        <w:t>:</w:t>
      </w:r>
    </w:p>
    <w:p w14:paraId="6EAA971D" w14:textId="4D57DDB4" w:rsidR="00F97071" w:rsidRDefault="00F97071" w:rsidP="00D34712">
      <w:pPr>
        <w:pStyle w:val="Displayedquotation"/>
        <w:rPr>
          <w:lang w:val="en-CA"/>
        </w:rPr>
      </w:pPr>
      <w:r>
        <w:rPr>
          <w:lang w:val="en-CA"/>
        </w:rPr>
        <w:t>“</w:t>
      </w:r>
      <w:r w:rsidR="003F448D" w:rsidRPr="003F448D">
        <w:rPr>
          <w:lang w:val="en-CA"/>
        </w:rPr>
        <w:t>A representamen is either a rhema, a proposition, or an argument. An argument is a representamen which separately shows what interpretant it is intended to determine. A proposition is a representamen which is not an argument, but which separately indicates what object it is intended to represent. A rhema is a simple representation without such separate part.</w:t>
      </w:r>
      <w:r w:rsidR="003F448D">
        <w:rPr>
          <w:lang w:val="en-CA"/>
        </w:rPr>
        <w:t>” (EP2.204)</w:t>
      </w:r>
    </w:p>
    <w:p w14:paraId="68116AFD" w14:textId="59652826" w:rsidR="007703AB" w:rsidRDefault="006D2F5E" w:rsidP="009D5365">
      <w:pPr>
        <w:pStyle w:val="Newparagraph"/>
        <w:ind w:firstLine="0"/>
        <w:rPr>
          <w:lang w:val="en-CA"/>
        </w:rPr>
      </w:pPr>
      <w:r w:rsidRPr="00D34712">
        <w:rPr>
          <w:lang w:val="en-CA"/>
        </w:rPr>
        <w:t>Sheriff</w:t>
      </w:r>
      <w:r w:rsidRPr="00041B81">
        <w:rPr>
          <w:lang w:val="en-CA"/>
        </w:rPr>
        <w:t xml:space="preserve"> </w:t>
      </w:r>
      <w:r>
        <w:rPr>
          <w:lang w:val="en-CA"/>
        </w:rPr>
        <w:t xml:space="preserve">argues in the </w:t>
      </w:r>
      <w:r w:rsidRPr="00041B81">
        <w:rPr>
          <w:i/>
          <w:iCs/>
          <w:lang w:val="en-CA"/>
        </w:rPr>
        <w:t>Fate of Meaning</w:t>
      </w:r>
      <w:r>
        <w:rPr>
          <w:lang w:val="en-CA"/>
        </w:rPr>
        <w:t xml:space="preserve"> that literary text could be considered r</w:t>
      </w:r>
      <w:r w:rsidRPr="00DF0D0A">
        <w:rPr>
          <w:lang w:val="en-CA"/>
        </w:rPr>
        <w:t xml:space="preserve">hematic </w:t>
      </w:r>
      <w:r>
        <w:rPr>
          <w:lang w:val="en-CA"/>
        </w:rPr>
        <w:fldChar w:fldCharType="begin" w:fldLock="1"/>
      </w:r>
      <w:r>
        <w:rPr>
          <w:lang w:val="en-CA"/>
        </w:rPr>
        <w:instrText>ADDIN CSL_CITATION {"citationItems":[{"id":"ITEM-1","itemData":{"author":[{"dropping-particle":"","family":"Sheriff","given":"John","non-dropping-particle":"","parse-names":false,"suffix":""}],"id":"ITEM-1","issued":{"date-parts":[["1989"]]},"publisher":"Princeton University Press","publisher-place":"Princeton, NJ","title":"The Fate of Meaning","type":"book"},"uris":["http://www.mendeley.com/documents/?uuid=9a97281f-544b-4f2a-98b7-15e222672c67"]}],"mendeley":{"formattedCitation":"(Sheriff 1989)","plainTextFormattedCitation":"(Sheriff 1989)","previouslyFormattedCitation":"(Sheriff 1989)"},"properties":{"noteIndex":0},"schema":"https://github.com/citation-style-language/schema/raw/master/csl-citation.json"}</w:instrText>
      </w:r>
      <w:r>
        <w:rPr>
          <w:lang w:val="en-CA"/>
        </w:rPr>
        <w:fldChar w:fldCharType="separate"/>
      </w:r>
      <w:r w:rsidRPr="000A5530">
        <w:rPr>
          <w:lang w:val="en-CA"/>
        </w:rPr>
        <w:t>(Sheriff 1989)</w:t>
      </w:r>
      <w:r>
        <w:rPr>
          <w:lang w:val="en-CA"/>
        </w:rPr>
        <w:fldChar w:fldCharType="end"/>
      </w:r>
      <w:r>
        <w:rPr>
          <w:lang w:val="en-CA"/>
        </w:rPr>
        <w:t xml:space="preserve">. So, while the text is itself is a sign (made of terms, propositions and arguments), its interpretant is not restricted to arguments and could take the form of “a </w:t>
      </w:r>
      <w:r w:rsidRPr="003F448D">
        <w:rPr>
          <w:lang w:val="en-CA"/>
        </w:rPr>
        <w:t>rhema, a proposition, or an argument</w:t>
      </w:r>
      <w:r>
        <w:rPr>
          <w:lang w:val="en-CA"/>
        </w:rPr>
        <w:t xml:space="preserve">” (EP2.204). Through semiosis, this interpretant becomes the representamen that determines a new interpretant - another rheme, proposition or argument – and so on to infinity </w:t>
      </w:r>
      <w:r>
        <w:rPr>
          <w:lang w:val="en-CA"/>
        </w:rPr>
        <w:fldChar w:fldCharType="begin" w:fldLock="1"/>
      </w:r>
      <w:r>
        <w:rPr>
          <w:lang w:val="en-CA"/>
        </w:rPr>
        <w:instrText>ADDIN CSL_CITATION {"citationItems":[{"id":"ITEM-1","itemData":{"ISBN":"0253337364 9780253337368","author":[{"dropping-particle":"","family":"Deledalle","given":"Gérard","non-dropping-particle":"","parse-names":false,"suffix":""}],"collection-title":"Advances in Semiotics","id":"ITEM-1","issued":{"date-parts":[["2000"]]},"language":"English","publisher":"Indiana University Press","publisher-place":"Bloomington","title":"Charles S. Peirce's philosophy of signs : essays in comparative semiotics","type":"book"},"uris":["http://www.mendeley.com/documents/?uuid=a6361018-1e41-4008-bbb0-c0128e170089"]},{"id":"ITEM-2","itemData":{"author":[{"dropping-particle":"","family":"Fisette","given":"Jean","non-dropping-particle":"","parse-names":false,"suffix":""}],"collection-title":"Monograph Series","id":"ITEM-2","issued":{"date-parts":[["1997"]]},"language":"English","publisher":"Toronto Semiotic Circle","publisher-place":"Toronto","title":"Introduction to the semiotics of C.S. Peirce","translator":[{"dropping-particle":"","family":"Collins","given":"Frank","non-dropping-particle":"","parse-names":false,"suffix":""}],"type":"book"},"uris":["http://www.mendeley.com/documents/?uuid=cbe65812-c1fa-469e-a3c9-38c1ee38de77"]}],"mendeley":{"formattedCitation":"(Deledalle 2000; Fisette 1997)","plainTextFormattedCitation":"(Deledalle 2000; Fisette 1997)","previouslyFormattedCitation":"(Deledalle 2000; Fisette 1997)"},"properties":{"noteIndex":0},"schema":"https://github.com/citation-style-language/schema/raw/master/csl-citation.json"}</w:instrText>
      </w:r>
      <w:r>
        <w:rPr>
          <w:lang w:val="en-CA"/>
        </w:rPr>
        <w:fldChar w:fldCharType="separate"/>
      </w:r>
      <w:r w:rsidRPr="004C3150">
        <w:rPr>
          <w:lang w:val="en-CA"/>
        </w:rPr>
        <w:t>(Deledalle 2000; Fisette 1997)</w:t>
      </w:r>
      <w:r>
        <w:rPr>
          <w:lang w:val="en-CA"/>
        </w:rPr>
        <w:fldChar w:fldCharType="end"/>
      </w:r>
      <w:r>
        <w:rPr>
          <w:lang w:val="en-CA"/>
        </w:rPr>
        <w:t>.</w:t>
      </w:r>
    </w:p>
    <w:p w14:paraId="2E618BBE" w14:textId="7633C39B" w:rsidR="00591139" w:rsidRDefault="00835113">
      <w:pPr>
        <w:pStyle w:val="Newparagraph"/>
        <w:rPr>
          <w:lang w:val="en-CA"/>
        </w:rPr>
      </w:pPr>
      <w:r>
        <w:rPr>
          <w:lang w:val="en-CA"/>
        </w:rPr>
        <w:t>In architecture design projects, texts are used to describe, clarify and specify the design</w:t>
      </w:r>
      <w:r w:rsidR="00591139">
        <w:rPr>
          <w:lang w:val="en-CA"/>
        </w:rPr>
        <w:t xml:space="preserve">. </w:t>
      </w:r>
      <w:r w:rsidR="00090B82" w:rsidRPr="00090B82">
        <w:rPr>
          <w:lang w:val="en-CA"/>
        </w:rPr>
        <w:t>Andersson,</w:t>
      </w:r>
      <w:r w:rsidR="00090B82">
        <w:rPr>
          <w:lang w:val="en-CA"/>
        </w:rPr>
        <w:t xml:space="preserve"> </w:t>
      </w:r>
      <w:r w:rsidR="00090B82" w:rsidRPr="00090B82">
        <w:rPr>
          <w:lang w:val="en-CA"/>
        </w:rPr>
        <w:t>Zettersten</w:t>
      </w:r>
      <w:r w:rsidR="00090B82">
        <w:rPr>
          <w:lang w:val="en-CA"/>
        </w:rPr>
        <w:t xml:space="preserve"> and </w:t>
      </w:r>
      <w:r w:rsidR="00090B82" w:rsidRPr="00090B82">
        <w:rPr>
          <w:lang w:val="en-CA"/>
        </w:rPr>
        <w:t>Rön</w:t>
      </w:r>
      <w:r w:rsidR="00090B82">
        <w:rPr>
          <w:lang w:val="en-CA"/>
        </w:rPr>
        <w:t xml:space="preserve"> </w:t>
      </w:r>
      <w:r w:rsidR="00126744">
        <w:rPr>
          <w:lang w:val="en-CA"/>
        </w:rPr>
        <w:t xml:space="preserve">offer a description of </w:t>
      </w:r>
      <w:r w:rsidR="00096DBB">
        <w:rPr>
          <w:lang w:val="en-CA"/>
        </w:rPr>
        <w:t xml:space="preserve">the texts’ </w:t>
      </w:r>
      <w:r w:rsidR="00374943">
        <w:rPr>
          <w:lang w:val="en-CA"/>
        </w:rPr>
        <w:t xml:space="preserve">role </w:t>
      </w:r>
      <w:r w:rsidR="003F09B4">
        <w:rPr>
          <w:lang w:val="en-CA"/>
        </w:rPr>
        <w:t>in</w:t>
      </w:r>
      <w:r w:rsidR="00EF5744">
        <w:rPr>
          <w:lang w:val="en-CA"/>
        </w:rPr>
        <w:t xml:space="preserve"> architecture projects</w:t>
      </w:r>
      <w:r w:rsidR="00090B82">
        <w:rPr>
          <w:lang w:val="en-CA"/>
        </w:rPr>
        <w:t xml:space="preserve"> </w:t>
      </w:r>
      <w:r w:rsidR="005E0C66">
        <w:rPr>
          <w:lang w:val="en-CA"/>
        </w:rPr>
        <w:t xml:space="preserve">in </w:t>
      </w:r>
      <w:r w:rsidR="00090B82">
        <w:rPr>
          <w:lang w:val="en-CA"/>
        </w:rPr>
        <w:t xml:space="preserve">their </w:t>
      </w:r>
      <w:r w:rsidR="006802FB">
        <w:rPr>
          <w:lang w:val="en-CA"/>
        </w:rPr>
        <w:t>preface of</w:t>
      </w:r>
      <w:r w:rsidR="00090B82">
        <w:rPr>
          <w:lang w:val="en-CA"/>
        </w:rPr>
        <w:t xml:space="preserve"> </w:t>
      </w:r>
      <w:r w:rsidR="006802FB" w:rsidRPr="00D34712">
        <w:rPr>
          <w:i/>
          <w:iCs/>
        </w:rPr>
        <w:t>Architectural Competitions – Histories and Practice</w:t>
      </w:r>
      <w:r w:rsidR="003F09B4">
        <w:rPr>
          <w:i/>
          <w:iCs/>
        </w:rPr>
        <w:t xml:space="preserve">: </w:t>
      </w:r>
    </w:p>
    <w:p w14:paraId="4EFB19CC" w14:textId="63C5DD8C" w:rsidR="005D1DF7" w:rsidRDefault="00452102" w:rsidP="004429E0">
      <w:pPr>
        <w:pStyle w:val="Displayedquotation"/>
        <w:rPr>
          <w:lang w:val="en-CA"/>
        </w:rPr>
      </w:pPr>
      <w:r>
        <w:rPr>
          <w:lang w:val="en-CA"/>
        </w:rPr>
        <w:t>“</w:t>
      </w:r>
      <w:r w:rsidR="00E74837">
        <w:rPr>
          <w:lang w:val="en-CA"/>
        </w:rPr>
        <w:t>[…]</w:t>
      </w:r>
      <w:r w:rsidR="00591139" w:rsidRPr="00591139">
        <w:rPr>
          <w:lang w:val="en-CA"/>
        </w:rPr>
        <w:t xml:space="preserve"> the descriptive text has no value in itself, but is intended only to clarify the knowledge that is already deposited in the images and being conveyed through visual impressions. It is an already formed environment which is being revealed to the observer as design. The pictures transmit experience. The text on the other hand is intellectual in character, appealing to reason. Consequently, text and image represent two very different understandings of kno</w:t>
      </w:r>
      <w:r w:rsidR="000D3A7B">
        <w:rPr>
          <w:lang w:val="en-CA"/>
        </w:rPr>
        <w:t>w</w:t>
      </w:r>
      <w:r w:rsidR="00591139" w:rsidRPr="00591139">
        <w:rPr>
          <w:lang w:val="en-CA"/>
        </w:rPr>
        <w:t>ledge which are both to be found in architectural competitions, and which are</w:t>
      </w:r>
      <w:r>
        <w:rPr>
          <w:lang w:val="en-CA"/>
        </w:rPr>
        <w:t xml:space="preserve"> </w:t>
      </w:r>
      <w:r w:rsidRPr="00452102">
        <w:rPr>
          <w:lang w:val="en-CA"/>
        </w:rPr>
        <w:t>made manifest in the mode of communication and visualization of knowledge to the observer</w:t>
      </w:r>
      <w:r>
        <w:rPr>
          <w:lang w:val="en-CA"/>
        </w:rPr>
        <w:t>.”</w:t>
      </w:r>
      <w:r w:rsidR="002A7440">
        <w:rPr>
          <w:lang w:val="en-CA"/>
        </w:rPr>
        <w:t xml:space="preserve"> </w:t>
      </w:r>
      <w:r w:rsidR="002A7440">
        <w:rPr>
          <w:lang w:val="en-CA"/>
        </w:rPr>
        <w:fldChar w:fldCharType="begin" w:fldLock="1"/>
      </w:r>
      <w:r w:rsidR="00803D54">
        <w:rPr>
          <w:lang w:val="en-CA"/>
        </w:rPr>
        <w:instrText>ADDIN CSL_CITATION {"citationItems":[{"id":"ITEM-1","itemData":{"ISBN":"9789185249169","editor":[{"dropping-particle":"","family":"Andersson","given":"Jonas E.","non-dropping-particle":"","parse-names":false,"suffix":""},{"dropping-particle":"","family":"Zettersten","given":"Gerd Bloxham","non-dropping-particle":"","parse-names":false,"suffix":""},{"dropping-particle":"","family":"Rönn","given":"Magnus","non-dropping-particle":"","parse-names":false,"suffix":""}],"id":"ITEM-1","issued":{"date-parts":[["2013"]]},"publisher":"The Royal Institute of Technology and Rio Kulturkooperativ","publisher-place":"Stockholm &amp; Fjällbacka, Sweden","title":"Architectural Competitions – Histories and Practice","type":"book"},"uris":["http://www.mendeley.com/documents/?uuid=89a08547-8096-4b00-aa9c-620b8ca211ca"]}],"mendeley":{"formattedCitation":"(Andersson, Zettersten, and Rönn 2013)","manualFormatting":"(Andersson, Zettersten, and Rönn 2013 - p10-11)","plainTextFormattedCitation":"(Andersson, Zettersten, and Rönn 2013)","previouslyFormattedCitation":"(Andersson, Zettersten, and Rönn 2013)"},"properties":{"noteIndex":0},"schema":"https://github.com/citation-style-language/schema/raw/master/csl-citation.json"}</w:instrText>
      </w:r>
      <w:r w:rsidR="002A7440">
        <w:rPr>
          <w:lang w:val="en-CA"/>
        </w:rPr>
        <w:fldChar w:fldCharType="separate"/>
      </w:r>
      <w:r w:rsidR="002A7440" w:rsidRPr="002A7440">
        <w:rPr>
          <w:noProof/>
          <w:lang w:val="en-CA"/>
        </w:rPr>
        <w:t>(Andersson, Zettersten, and Rönn 2013</w:t>
      </w:r>
      <w:r w:rsidR="002A7440">
        <w:rPr>
          <w:noProof/>
          <w:lang w:val="en-CA"/>
        </w:rPr>
        <w:t xml:space="preserve"> - </w:t>
      </w:r>
      <w:r w:rsidR="00F8634C">
        <w:rPr>
          <w:noProof/>
          <w:lang w:val="en-CA"/>
        </w:rPr>
        <w:t>p10-11</w:t>
      </w:r>
      <w:r w:rsidR="002A7440" w:rsidRPr="002A7440">
        <w:rPr>
          <w:noProof/>
          <w:lang w:val="en-CA"/>
        </w:rPr>
        <w:t>)</w:t>
      </w:r>
      <w:r w:rsidR="002A7440">
        <w:rPr>
          <w:lang w:val="en-CA"/>
        </w:rPr>
        <w:fldChar w:fldCharType="end"/>
      </w:r>
    </w:p>
    <w:p w14:paraId="1E882B95" w14:textId="4D88B492" w:rsidR="00457E97" w:rsidRDefault="00B73DF6" w:rsidP="00FE4692">
      <w:pPr>
        <w:pStyle w:val="Newparagraph"/>
        <w:rPr>
          <w:lang w:val="en-CA"/>
        </w:rPr>
      </w:pPr>
      <w:r>
        <w:rPr>
          <w:lang w:val="en-CA"/>
        </w:rPr>
        <w:t xml:space="preserve">While </w:t>
      </w:r>
      <w:r w:rsidRPr="00090B82">
        <w:rPr>
          <w:lang w:val="en-CA"/>
        </w:rPr>
        <w:t>Andersson,</w:t>
      </w:r>
      <w:r>
        <w:rPr>
          <w:lang w:val="en-CA"/>
        </w:rPr>
        <w:t xml:space="preserve"> </w:t>
      </w:r>
      <w:r w:rsidRPr="00090B82">
        <w:rPr>
          <w:lang w:val="en-CA"/>
        </w:rPr>
        <w:t>Zettersten</w:t>
      </w:r>
      <w:r>
        <w:rPr>
          <w:lang w:val="en-CA"/>
        </w:rPr>
        <w:t xml:space="preserve"> and </w:t>
      </w:r>
      <w:r w:rsidRPr="00090B82">
        <w:rPr>
          <w:lang w:val="en-CA"/>
        </w:rPr>
        <w:t>Rön</w:t>
      </w:r>
      <w:r>
        <w:rPr>
          <w:lang w:val="en-CA"/>
        </w:rPr>
        <w:t xml:space="preserve"> </w:t>
      </w:r>
      <w:r>
        <w:rPr>
          <w:lang w:val="en-CA"/>
        </w:rPr>
        <w:t xml:space="preserve">do not specifically articulate the relation between text and </w:t>
      </w:r>
      <w:r w:rsidR="006F7BF6">
        <w:rPr>
          <w:lang w:val="en-CA"/>
        </w:rPr>
        <w:t xml:space="preserve">images (considered in this paper the designed-objects), </w:t>
      </w:r>
      <w:r w:rsidR="00466C97">
        <w:rPr>
          <w:lang w:val="en-CA"/>
        </w:rPr>
        <w:t>4</w:t>
      </w:r>
      <w:r w:rsidR="003812F6">
        <w:rPr>
          <w:lang w:val="en-CA"/>
        </w:rPr>
        <w:t xml:space="preserve"> important </w:t>
      </w:r>
      <w:r w:rsidR="005A2CE9">
        <w:rPr>
          <w:lang w:val="en-CA"/>
        </w:rPr>
        <w:t>observations could be extracted</w:t>
      </w:r>
      <w:r w:rsidR="003812F6">
        <w:rPr>
          <w:lang w:val="en-CA"/>
        </w:rPr>
        <w:t xml:space="preserve">: 1) </w:t>
      </w:r>
      <w:r w:rsidR="008D0E1E">
        <w:rPr>
          <w:lang w:val="en-CA"/>
        </w:rPr>
        <w:t xml:space="preserve">that </w:t>
      </w:r>
      <w:r w:rsidR="00466C97">
        <w:rPr>
          <w:lang w:val="en-CA"/>
        </w:rPr>
        <w:t xml:space="preserve">descriptive </w:t>
      </w:r>
      <w:r w:rsidR="003812F6">
        <w:rPr>
          <w:lang w:val="en-CA"/>
        </w:rPr>
        <w:t>text</w:t>
      </w:r>
      <w:r w:rsidR="00466C97">
        <w:rPr>
          <w:lang w:val="en-CA"/>
        </w:rPr>
        <w:t>s</w:t>
      </w:r>
      <w:r w:rsidR="003812F6">
        <w:rPr>
          <w:lang w:val="en-CA"/>
        </w:rPr>
        <w:t xml:space="preserve"> and images are distinct elements of the project</w:t>
      </w:r>
      <w:r w:rsidR="005C0D4B">
        <w:rPr>
          <w:lang w:val="en-CA"/>
        </w:rPr>
        <w:t xml:space="preserve">, 2) </w:t>
      </w:r>
      <w:r w:rsidR="002C353A">
        <w:rPr>
          <w:lang w:val="en-CA"/>
        </w:rPr>
        <w:t xml:space="preserve">that each element conveys a different </w:t>
      </w:r>
      <w:r w:rsidR="00890400">
        <w:rPr>
          <w:lang w:val="en-CA"/>
        </w:rPr>
        <w:t xml:space="preserve">dimension of the project – </w:t>
      </w:r>
      <w:r w:rsidR="005A2CE9">
        <w:rPr>
          <w:lang w:val="en-CA"/>
        </w:rPr>
        <w:t>text</w:t>
      </w:r>
      <w:r w:rsidR="00890400">
        <w:rPr>
          <w:lang w:val="en-CA"/>
        </w:rPr>
        <w:t xml:space="preserve"> appealing to reason </w:t>
      </w:r>
      <w:r w:rsidR="00842A4A">
        <w:rPr>
          <w:lang w:val="en-CA"/>
        </w:rPr>
        <w:t xml:space="preserve">the </w:t>
      </w:r>
      <w:r w:rsidR="005A2CE9">
        <w:rPr>
          <w:lang w:val="en-CA"/>
        </w:rPr>
        <w:t>images</w:t>
      </w:r>
      <w:r w:rsidR="00842A4A">
        <w:rPr>
          <w:lang w:val="en-CA"/>
        </w:rPr>
        <w:t xml:space="preserve"> transmitting experience</w:t>
      </w:r>
      <w:r w:rsidR="005A2CE9">
        <w:rPr>
          <w:lang w:val="en-CA"/>
        </w:rPr>
        <w:t>s</w:t>
      </w:r>
      <w:r w:rsidR="00842A4A">
        <w:rPr>
          <w:lang w:val="en-CA"/>
        </w:rPr>
        <w:t xml:space="preserve">, 3) that </w:t>
      </w:r>
      <w:r w:rsidR="00180B4E">
        <w:rPr>
          <w:lang w:val="en-CA"/>
        </w:rPr>
        <w:t xml:space="preserve">descriptive texts </w:t>
      </w:r>
      <w:r w:rsidR="00794100">
        <w:rPr>
          <w:lang w:val="en-CA"/>
        </w:rPr>
        <w:t>do not affect the image</w:t>
      </w:r>
      <w:r w:rsidR="00C06702">
        <w:rPr>
          <w:lang w:val="en-CA"/>
        </w:rPr>
        <w:t>s</w:t>
      </w:r>
      <w:r w:rsidR="00794100">
        <w:rPr>
          <w:lang w:val="en-CA"/>
        </w:rPr>
        <w:t xml:space="preserve"> but that the texts are affected by the images, </w:t>
      </w:r>
      <w:r w:rsidR="00C06702">
        <w:rPr>
          <w:lang w:val="en-CA"/>
        </w:rPr>
        <w:t>and 4</w:t>
      </w:r>
      <w:r w:rsidR="00794100">
        <w:rPr>
          <w:lang w:val="en-CA"/>
        </w:rPr>
        <w:t>)</w:t>
      </w:r>
      <w:r w:rsidR="008D0E1E">
        <w:rPr>
          <w:lang w:val="en-CA"/>
        </w:rPr>
        <w:t xml:space="preserve"> </w:t>
      </w:r>
      <w:r w:rsidR="00794100">
        <w:rPr>
          <w:lang w:val="en-CA"/>
        </w:rPr>
        <w:t>that the</w:t>
      </w:r>
      <w:r w:rsidR="000F78C9">
        <w:rPr>
          <w:lang w:val="en-CA"/>
        </w:rPr>
        <w:t xml:space="preserve"> knowledge </w:t>
      </w:r>
      <w:r w:rsidR="001F7D2C">
        <w:rPr>
          <w:lang w:val="en-CA"/>
        </w:rPr>
        <w:t xml:space="preserve">indented to be </w:t>
      </w:r>
      <w:r w:rsidR="000F78C9">
        <w:rPr>
          <w:lang w:val="en-CA"/>
        </w:rPr>
        <w:t xml:space="preserve">conveyed (which could be </w:t>
      </w:r>
      <w:r w:rsidR="002007CC">
        <w:rPr>
          <w:lang w:val="en-CA"/>
        </w:rPr>
        <w:t>understood</w:t>
      </w:r>
      <w:r w:rsidR="000F78C9">
        <w:rPr>
          <w:lang w:val="en-CA"/>
        </w:rPr>
        <w:t xml:space="preserve"> as the design’s meaning) </w:t>
      </w:r>
      <w:r w:rsidR="002007CC">
        <w:rPr>
          <w:lang w:val="en-CA"/>
        </w:rPr>
        <w:t xml:space="preserve">has a simultaneous </w:t>
      </w:r>
      <w:r w:rsidR="001F7D2C">
        <w:rPr>
          <w:lang w:val="en-CA"/>
        </w:rPr>
        <w:t>relation to both texts and images</w:t>
      </w:r>
      <w:r w:rsidR="00D4315E">
        <w:rPr>
          <w:lang w:val="en-CA"/>
        </w:rPr>
        <w:t xml:space="preserve">. These </w:t>
      </w:r>
      <w:r w:rsidR="000F2A3B">
        <w:rPr>
          <w:lang w:val="en-CA"/>
        </w:rPr>
        <w:t>observations</w:t>
      </w:r>
      <w:r w:rsidR="00D4315E">
        <w:rPr>
          <w:lang w:val="en-CA"/>
        </w:rPr>
        <w:t xml:space="preserve"> reveal th</w:t>
      </w:r>
      <w:r w:rsidR="005F1BDD">
        <w:rPr>
          <w:lang w:val="en-CA"/>
        </w:rPr>
        <w:t xml:space="preserve">e triadic relation of </w:t>
      </w:r>
      <w:r w:rsidR="000F2A3B">
        <w:rPr>
          <w:lang w:val="en-CA"/>
        </w:rPr>
        <w:t xml:space="preserve">– </w:t>
      </w:r>
      <w:r w:rsidR="005F1BDD" w:rsidRPr="009D5365">
        <w:rPr>
          <w:i/>
          <w:iCs/>
          <w:lang w:val="en-CA"/>
        </w:rPr>
        <w:t>texts-images-meaning</w:t>
      </w:r>
      <w:r w:rsidR="000F2A3B">
        <w:rPr>
          <w:lang w:val="en-CA"/>
        </w:rPr>
        <w:t xml:space="preserve"> – </w:t>
      </w:r>
      <w:r w:rsidR="005F1BDD">
        <w:rPr>
          <w:lang w:val="en-CA"/>
        </w:rPr>
        <w:t xml:space="preserve"> in architectural project</w:t>
      </w:r>
      <w:r w:rsidR="00DB6DD1">
        <w:rPr>
          <w:lang w:val="en-CA"/>
        </w:rPr>
        <w:t>s</w:t>
      </w:r>
      <w:r w:rsidR="00D35CF5">
        <w:rPr>
          <w:lang w:val="en-CA"/>
        </w:rPr>
        <w:t xml:space="preserve"> that cannot be reduced to dichotomies</w:t>
      </w:r>
      <w:r w:rsidR="00DB6DD1">
        <w:rPr>
          <w:lang w:val="en-CA"/>
        </w:rPr>
        <w:t xml:space="preserve">. </w:t>
      </w:r>
      <w:r w:rsidR="00BF242D">
        <w:rPr>
          <w:lang w:val="en-CA"/>
        </w:rPr>
        <w:t xml:space="preserve">Additionally, </w:t>
      </w:r>
      <w:r w:rsidR="00DB6DD1">
        <w:rPr>
          <w:lang w:val="en-CA"/>
        </w:rPr>
        <w:t xml:space="preserve">Peirce’s </w:t>
      </w:r>
      <w:r w:rsidR="002B0C10">
        <w:rPr>
          <w:lang w:val="en-CA"/>
        </w:rPr>
        <w:t xml:space="preserve">indication that </w:t>
      </w:r>
      <w:r w:rsidR="00533014">
        <w:rPr>
          <w:lang w:val="en-CA"/>
        </w:rPr>
        <w:t>“</w:t>
      </w:r>
      <w:r w:rsidR="002B0C10">
        <w:rPr>
          <w:lang w:val="en-CA"/>
        </w:rPr>
        <w:t xml:space="preserve">the </w:t>
      </w:r>
      <w:r w:rsidR="00533014">
        <w:rPr>
          <w:lang w:val="en-CA"/>
        </w:rPr>
        <w:t>object</w:t>
      </w:r>
      <w:r w:rsidR="002B0C10">
        <w:rPr>
          <w:lang w:val="en-CA"/>
        </w:rPr>
        <w:t xml:space="preserve"> </w:t>
      </w:r>
      <w:r w:rsidR="00533014">
        <w:rPr>
          <w:lang w:val="en-CA"/>
        </w:rPr>
        <w:t>is supposed not to</w:t>
      </w:r>
      <w:r w:rsidR="002B0C10">
        <w:rPr>
          <w:lang w:val="en-CA"/>
        </w:rPr>
        <w:t xml:space="preserve"> be affected </w:t>
      </w:r>
      <w:r w:rsidR="00533014">
        <w:rPr>
          <w:lang w:val="en-CA"/>
        </w:rPr>
        <w:t>the representation and the representamen is affected by the object”</w:t>
      </w:r>
      <w:r w:rsidR="00033555">
        <w:rPr>
          <w:lang w:val="en-CA"/>
        </w:rPr>
        <w:t xml:space="preserve"> (EP2.171)</w:t>
      </w:r>
      <w:r w:rsidR="005B6174">
        <w:rPr>
          <w:lang w:val="en-CA"/>
        </w:rPr>
        <w:t xml:space="preserve"> stands in parallel to observation 3 </w:t>
      </w:r>
      <w:r w:rsidR="00251F3D">
        <w:rPr>
          <w:lang w:val="en-CA"/>
        </w:rPr>
        <w:t xml:space="preserve">taken from </w:t>
      </w:r>
      <w:r w:rsidR="00251F3D" w:rsidRPr="00090B82">
        <w:rPr>
          <w:lang w:val="en-CA"/>
        </w:rPr>
        <w:t>Andersson,</w:t>
      </w:r>
      <w:r w:rsidR="00251F3D">
        <w:rPr>
          <w:lang w:val="en-CA"/>
        </w:rPr>
        <w:t xml:space="preserve"> </w:t>
      </w:r>
      <w:r w:rsidR="00251F3D" w:rsidRPr="00090B82">
        <w:rPr>
          <w:lang w:val="en-CA"/>
        </w:rPr>
        <w:t>Zettersten</w:t>
      </w:r>
      <w:r w:rsidR="00251F3D">
        <w:rPr>
          <w:lang w:val="en-CA"/>
        </w:rPr>
        <w:t xml:space="preserve"> and </w:t>
      </w:r>
      <w:r w:rsidR="00251F3D" w:rsidRPr="00090B82">
        <w:rPr>
          <w:lang w:val="en-CA"/>
        </w:rPr>
        <w:t>Rön</w:t>
      </w:r>
      <w:r w:rsidR="00251F3D">
        <w:rPr>
          <w:lang w:val="en-CA"/>
        </w:rPr>
        <w:t>’s text</w:t>
      </w:r>
      <w:r w:rsidR="00793EFE">
        <w:rPr>
          <w:lang w:val="en-CA"/>
        </w:rPr>
        <w:t xml:space="preserve"> (i.e. </w:t>
      </w:r>
      <w:r w:rsidR="00793EFE">
        <w:rPr>
          <w:lang w:val="en-CA"/>
        </w:rPr>
        <w:t>the descriptive</w:t>
      </w:r>
      <w:r w:rsidR="00793EFE">
        <w:rPr>
          <w:lang w:val="en-CA"/>
        </w:rPr>
        <w:t xml:space="preserve"> text </w:t>
      </w:r>
      <w:r w:rsidR="00793EFE">
        <w:rPr>
          <w:lang w:val="en-CA"/>
        </w:rPr>
        <w:t>is</w:t>
      </w:r>
      <w:r w:rsidR="00793EFE">
        <w:rPr>
          <w:lang w:val="en-CA"/>
        </w:rPr>
        <w:t xml:space="preserve"> affected by the designed-object, but doesn’t affect it</w:t>
      </w:r>
      <w:r w:rsidR="00793EFE">
        <w:rPr>
          <w:lang w:val="en-CA"/>
        </w:rPr>
        <w:t>)</w:t>
      </w:r>
      <w:r w:rsidR="00793EFE">
        <w:rPr>
          <w:lang w:val="en-CA"/>
        </w:rPr>
        <w:t>.</w:t>
      </w:r>
      <w:r w:rsidR="00251F3D">
        <w:rPr>
          <w:lang w:val="en-CA"/>
        </w:rPr>
        <w:t xml:space="preserve">. </w:t>
      </w:r>
      <w:r w:rsidR="00457E97">
        <w:rPr>
          <w:lang w:val="en-CA"/>
        </w:rPr>
        <w:t xml:space="preserve">Since </w:t>
      </w:r>
      <w:r w:rsidR="00E521C2">
        <w:rPr>
          <w:lang w:val="en-CA"/>
        </w:rPr>
        <w:t xml:space="preserve">the </w:t>
      </w:r>
      <w:r w:rsidR="00E521C2">
        <w:rPr>
          <w:lang w:val="en-CA"/>
        </w:rPr>
        <w:t xml:space="preserve">descriptive </w:t>
      </w:r>
      <w:r w:rsidR="00E521C2">
        <w:rPr>
          <w:lang w:val="en-CA"/>
        </w:rPr>
        <w:t>text</w:t>
      </w:r>
      <w:r w:rsidR="00E521C2">
        <w:rPr>
          <w:lang w:val="en-CA"/>
        </w:rPr>
        <w:t xml:space="preserve">s of architectural design projects ought to represent designed-objects, </w:t>
      </w:r>
      <w:r w:rsidR="00C43EF2">
        <w:rPr>
          <w:lang w:val="en-CA"/>
        </w:rPr>
        <w:t xml:space="preserve">it could be considered </w:t>
      </w:r>
      <w:r w:rsidR="00C43EF2">
        <w:rPr>
          <w:lang w:val="en-CA"/>
        </w:rPr>
        <w:t>a representamen within the context of a specific design problem or design element.</w:t>
      </w:r>
      <w:r w:rsidR="008A483A">
        <w:rPr>
          <w:lang w:val="en-CA"/>
        </w:rPr>
        <w:t xml:space="preserve"> </w:t>
      </w:r>
    </w:p>
    <w:p w14:paraId="5B4D7AAA" w14:textId="448BC678" w:rsidR="00F40936" w:rsidRPr="00DA0E01" w:rsidRDefault="00F40936" w:rsidP="00F40936">
      <w:pPr>
        <w:pStyle w:val="Newparagraph"/>
        <w:rPr>
          <w:lang w:val="en-CA"/>
        </w:rPr>
      </w:pPr>
      <w:r w:rsidRPr="00DA0E01">
        <w:rPr>
          <w:lang w:val="en-CA"/>
        </w:rPr>
        <w:t xml:space="preserve">There is a needed distinction between the designed-object and the design documents on one hand and the real project on the other. This distinction can be understood based on Perkins-Buzo’s proposal that the design documents present the object that is intended to be built </w:t>
      </w:r>
      <w:r w:rsidRPr="00DA0E01">
        <w:rPr>
          <w:lang w:val="en-CA"/>
        </w:rPr>
        <w:fldChar w:fldCharType="begin" w:fldLock="1"/>
      </w:r>
      <w:r w:rsidR="003238C6" w:rsidRPr="00DA0E01">
        <w:rPr>
          <w:lang w:val="en-CA"/>
        </w:rPr>
        <w:instrText>ADDIN CSL_CITATION {"citationItems":[{"id":"ITEM-1","itemData":{"ISSN":"CN -","author":[{"dropping-particle":"","family":"Perkins-Buzo","given":"John","non-dropping-particle":"","parse-names":false,"suffix":""}],"container-title":"Semiotica","id":"ITEM-1","issued":{"date-parts":[["2017"]]},"page":"165-177","title":"3D printing : Of Signs and Objects","type":"article-journal","volume":"218"},"uris":["http://www.mendeley.com/documents/?uuid=935ebc82-02e0-495d-aa6a-58115eb2e9a9"]}],"mendeley":{"formattedCitation":"(Perkins-Buzo 2017)","plainTextFormattedCitation":"(Perkins-Buzo 2017)","previouslyFormattedCitation":"(Perkins-Buzo 2017)"},"properties":{"noteIndex":0},"schema":"https://github.com/citation-style-language/schema/raw/master/csl-citation.json"}</w:instrText>
      </w:r>
      <w:r w:rsidRPr="00DA0E01">
        <w:rPr>
          <w:lang w:val="en-CA"/>
        </w:rPr>
        <w:fldChar w:fldCharType="separate"/>
      </w:r>
      <w:r w:rsidR="00812B6E" w:rsidRPr="00DA0E01">
        <w:rPr>
          <w:noProof/>
          <w:lang w:val="en-CA"/>
        </w:rPr>
        <w:t>(Perkins-Buzo 2017)</w:t>
      </w:r>
      <w:r w:rsidRPr="00DA0E01">
        <w:rPr>
          <w:lang w:val="en-CA"/>
        </w:rPr>
        <w:fldChar w:fldCharType="end"/>
      </w:r>
      <w:r w:rsidRPr="00DA0E01">
        <w:rPr>
          <w:lang w:val="en-CA"/>
        </w:rPr>
        <w:t xml:space="preserve">. These intentions surely embody certain real-life limitations (such as codes, costs, time and resources) and goals (such as needs and market demands) as proposed by Lang </w:t>
      </w:r>
      <w:r w:rsidRPr="00DA0E01">
        <w:rPr>
          <w:lang w:val="en-CA"/>
        </w:rPr>
        <w:fldChar w:fldCharType="begin" w:fldLock="1"/>
      </w:r>
      <w:r w:rsidR="003238C6" w:rsidRPr="00DA0E01">
        <w:rPr>
          <w:lang w:val="en-CA"/>
        </w:rPr>
        <w:instrText>ADDIN CSL_CITATION {"citationItems":[{"id":"ITEM-1","itemData":{"ISBN":"0442259816 9780442259815","author":[{"dropping-particle":"","family":"Lang","given":"Jon","non-dropping-particle":"","parse-names":false,"suffix":""}],"id":"ITEM-1","issued":{"date-parts":[["1987"]]},"language":"English","publisher":"Van Nostrand Reinhold","publisher-place":"New York","title":"Creating architectural theory : the role of the behavioral sciences in environmental design","type":"book"},"uris":["http://www.mendeley.com/documents/?uuid=866eecff-24f5-4414-92f2-3278f0b2ace7"]}],"mendeley":{"formattedCitation":"(Lang 1987)","manualFormatting":"(1987 - p38)","plainTextFormattedCitation":"(Lang 1987)","previouslyFormattedCitation":"(Lang 1987)"},"properties":{"noteIndex":0},"schema":"https://github.com/citation-style-language/schema/raw/master/csl-citation.json"}</w:instrText>
      </w:r>
      <w:r w:rsidRPr="00DA0E01">
        <w:rPr>
          <w:lang w:val="en-CA"/>
        </w:rPr>
        <w:fldChar w:fldCharType="separate"/>
      </w:r>
      <w:r w:rsidRPr="00DA0E01">
        <w:rPr>
          <w:noProof/>
          <w:lang w:val="en-CA"/>
        </w:rPr>
        <w:t>(1987 - p38)</w:t>
      </w:r>
      <w:r w:rsidRPr="00DA0E01">
        <w:rPr>
          <w:lang w:val="en-CA"/>
        </w:rPr>
        <w:fldChar w:fldCharType="end"/>
      </w:r>
      <w:r w:rsidRPr="00DA0E01">
        <w:rPr>
          <w:lang w:val="en-CA"/>
        </w:rPr>
        <w:t xml:space="preserve">. In </w:t>
      </w:r>
      <w:r w:rsidR="00BF1595" w:rsidRPr="00DA0E01">
        <w:rPr>
          <w:lang w:val="en-CA"/>
        </w:rPr>
        <w:t>real</w:t>
      </w:r>
      <w:r w:rsidR="00BF1595">
        <w:rPr>
          <w:lang w:val="en-CA"/>
        </w:rPr>
        <w:t>-</w:t>
      </w:r>
      <w:r w:rsidRPr="00DA0E01">
        <w:rPr>
          <w:lang w:val="en-CA"/>
        </w:rPr>
        <w:t xml:space="preserve">life situations, building designs change continuously until the last phases of the construction (changes which might include removal of features or changes in specifications) </w:t>
      </w:r>
      <w:r w:rsidRPr="00DA0E01">
        <w:rPr>
          <w:lang w:val="en-CA"/>
        </w:rPr>
        <w:fldChar w:fldCharType="begin" w:fldLock="1"/>
      </w:r>
      <w:r w:rsidR="003238C6" w:rsidRPr="00DA0E01">
        <w:rPr>
          <w:lang w:val="en-CA"/>
        </w:rPr>
        <w:instrText>ADDIN CSL_CITATION {"citationItems":[{"id":"ITEM-1","itemData":{"ISBN":"0442259816 9780442259815","author":[{"dropping-particle":"","family":"Lang","given":"Jon","non-dropping-particle":"","parse-names":false,"suffix":""}],"id":"ITEM-1","issued":{"date-parts":[["1987"]]},"language":"English","publisher":"Van Nostrand Reinhold","publisher-place":"New York","title":"Creating architectural theory : the role of the behavioral sciences in environmental design","type":"book"},"uris":["http://www.mendeley.com/documents/?uuid=866eecff-24f5-4414-92f2-3278f0b2ace7"]}],"mendeley":{"formattedCitation":"(Lang 1987)","plainTextFormattedCitation":"(Lang 1987)","previouslyFormattedCitation":"(Lang 1987)"},"properties":{"noteIndex":0},"schema":"https://github.com/citation-style-language/schema/raw/master/csl-citation.json"}</w:instrText>
      </w:r>
      <w:r w:rsidRPr="00DA0E01">
        <w:rPr>
          <w:lang w:val="en-CA"/>
        </w:rPr>
        <w:fldChar w:fldCharType="separate"/>
      </w:r>
      <w:r w:rsidR="00812B6E" w:rsidRPr="00DA0E01">
        <w:rPr>
          <w:noProof/>
          <w:lang w:val="en-CA"/>
        </w:rPr>
        <w:t>(Lang 1987)</w:t>
      </w:r>
      <w:r w:rsidRPr="00DA0E01">
        <w:rPr>
          <w:lang w:val="en-CA"/>
        </w:rPr>
        <w:fldChar w:fldCharType="end"/>
      </w:r>
      <w:r w:rsidRPr="00DA0E01">
        <w:rPr>
          <w:lang w:val="en-CA"/>
        </w:rPr>
        <w:t xml:space="preserve">. Thus, we can propose that in design documents, where the project first becomes a physical object that exists in the environment beyond the mind of the planner </w:t>
      </w:r>
      <w:r w:rsidRPr="00DA0E01">
        <w:rPr>
          <w:lang w:val="en-CA"/>
        </w:rPr>
        <w:fldChar w:fldCharType="begin" w:fldLock="1"/>
      </w:r>
      <w:r w:rsidR="003238C6" w:rsidRPr="00DA0E01">
        <w:rPr>
          <w:lang w:val="en-CA"/>
        </w:rPr>
        <w:instrText>ADDIN CSL_CITATION {"citationItems":[{"id":"ITEM-1","itemData":{"ISSN":"CN -","author":[{"dropping-particle":"","family":"Perkins-Buzo","given":"John","non-dropping-particle":"","parse-names":false,"suffix":""}],"container-title":"Semiotica","id":"ITEM-1","issued":{"date-parts":[["2017"]]},"page":"165-177","title":"3D printing : Of Signs and Objects","type":"article-journal","volume":"218"},"uris":["http://www.mendeley.com/documents/?uuid=935ebc82-02e0-495d-aa6a-58115eb2e9a9"]}],"mendeley":{"formattedCitation":"(Perkins-Buzo 2017)","plainTextFormattedCitation":"(Perkins-Buzo 2017)","previouslyFormattedCitation":"(Perkins-Buzo 2017)"},"properties":{"noteIndex":0},"schema":"https://github.com/citation-style-language/schema/raw/master/csl-citation.json"}</w:instrText>
      </w:r>
      <w:r w:rsidRPr="00DA0E01">
        <w:rPr>
          <w:lang w:val="en-CA"/>
        </w:rPr>
        <w:fldChar w:fldCharType="separate"/>
      </w:r>
      <w:r w:rsidR="00812B6E" w:rsidRPr="00DA0E01">
        <w:rPr>
          <w:noProof/>
          <w:lang w:val="en-CA"/>
        </w:rPr>
        <w:t>(Perkins-Buzo 2017)</w:t>
      </w:r>
      <w:r w:rsidRPr="00DA0E01">
        <w:rPr>
          <w:lang w:val="en-CA"/>
        </w:rPr>
        <w:fldChar w:fldCharType="end"/>
      </w:r>
      <w:r w:rsidRPr="00DA0E01">
        <w:rPr>
          <w:lang w:val="en-CA"/>
        </w:rPr>
        <w:t xml:space="preserve">, foreground the intentions of the designer. Thus, the paper proposes that sustainable design reasoning can be best understood from these </w:t>
      </w:r>
      <w:r w:rsidR="00174A70" w:rsidRPr="00DA0E01">
        <w:rPr>
          <w:lang w:val="en-CA"/>
        </w:rPr>
        <w:t xml:space="preserve">early design </w:t>
      </w:r>
      <w:r w:rsidRPr="00DA0E01">
        <w:rPr>
          <w:lang w:val="en-CA"/>
        </w:rPr>
        <w:t xml:space="preserve">documents. </w:t>
      </w:r>
    </w:p>
    <w:p w14:paraId="072BFC91" w14:textId="4149CDEC" w:rsidR="00790EC6" w:rsidRDefault="00B03D9D" w:rsidP="00B03D9D">
      <w:pPr>
        <w:pStyle w:val="Newparagraph"/>
        <w:rPr>
          <w:lang w:val="en-CA"/>
        </w:rPr>
      </w:pPr>
      <w:r w:rsidRPr="00DA0E01">
        <w:rPr>
          <w:lang w:val="en-CA"/>
        </w:rPr>
        <w:t>The concept of the three irreducible categories of being</w:t>
      </w:r>
      <w:r w:rsidRPr="00D34712">
        <w:rPr>
          <w:rStyle w:val="FootnoteReference"/>
        </w:rPr>
        <w:footnoteReference w:id="11"/>
      </w:r>
      <w:r w:rsidRPr="00DA0E01">
        <w:rPr>
          <w:lang w:val="en-CA"/>
        </w:rPr>
        <w:t xml:space="preserve"> (namely firstness, secondness and thirdness) plays a key role in the semiotic understanding of signs – including sustainable architectural signs </w:t>
      </w:r>
      <w:r w:rsidRPr="00DA0E01">
        <w:rPr>
          <w:lang w:val="en-CA"/>
        </w:rPr>
        <w:fldChar w:fldCharType="begin" w:fldLock="1"/>
      </w:r>
      <w:r w:rsidR="00F04765">
        <w:rPr>
          <w:lang w:val="en-CA"/>
        </w:rPr>
        <w:instrText>ADDIN CSL_CITATION {"citationItems":[{"id":"ITEM-1","itemData":{"author":[{"dropping-particle":"","family":"Fisette","given":"Jean","non-dropping-particle":"","parse-names":false,"suffix":""}],"collection-title":"Monograph Series","id":"ITEM-1","issued":{"date-parts":[["1997"]]},"language":"English","publisher":"Toronto Semiotic Circle","publisher-place":"Toronto","title":"Introduction to the semiotics of C.S. Peirce","translator":[{"dropping-particle":"","family":"Collins","given":"Frank","non-dropping-particle":"","parse-names":false,"suffix":""}],"type":"book"},"uris":["http://www.mendeley.com/documents/?uuid=cbe65812-c1fa-469e-a3c9-38c1ee38de77"]}],"mendeley":{"formattedCitation":"(Fisette 1997)","manualFormatting":"(Fisette 1997; EP2.196)","plainTextFormattedCitation":"(Fisette 1997)","previouslyFormattedCitation":"(Fisette 1997)"},"properties":{"noteIndex":0},"schema":"https://github.com/citation-style-language/schema/raw/master/csl-citation.json"}</w:instrText>
      </w:r>
      <w:r w:rsidRPr="00DA0E01">
        <w:rPr>
          <w:lang w:val="en-CA"/>
        </w:rPr>
        <w:fldChar w:fldCharType="separate"/>
      </w:r>
      <w:r w:rsidRPr="00DA0E01">
        <w:rPr>
          <w:noProof/>
          <w:lang w:val="en-CA"/>
        </w:rPr>
        <w:t>(Fisette 1997</w:t>
      </w:r>
      <w:r w:rsidR="004D5D76">
        <w:rPr>
          <w:noProof/>
          <w:lang w:val="en-CA"/>
        </w:rPr>
        <w:t>; EP2.</w:t>
      </w:r>
      <w:r w:rsidR="00F04765">
        <w:rPr>
          <w:noProof/>
          <w:lang w:val="en-CA"/>
        </w:rPr>
        <w:t>196</w:t>
      </w:r>
      <w:r w:rsidRPr="00DA0E01">
        <w:rPr>
          <w:noProof/>
          <w:lang w:val="en-CA"/>
        </w:rPr>
        <w:t>)</w:t>
      </w:r>
      <w:r w:rsidRPr="00DA0E01">
        <w:rPr>
          <w:lang w:val="en-CA"/>
        </w:rPr>
        <w:fldChar w:fldCharType="end"/>
      </w:r>
      <w:r w:rsidRPr="00DA0E01">
        <w:rPr>
          <w:lang w:val="en-CA"/>
        </w:rPr>
        <w:t xml:space="preserve">. </w:t>
      </w:r>
    </w:p>
    <w:p w14:paraId="757F945A" w14:textId="2CF1C240" w:rsidR="00790EC6" w:rsidRPr="00D34712" w:rsidRDefault="00790EC6" w:rsidP="00D34712">
      <w:pPr>
        <w:pStyle w:val="Displayedquotation"/>
        <w:rPr>
          <w:lang w:val="en-US"/>
        </w:rPr>
      </w:pPr>
      <w:r>
        <w:rPr>
          <w:lang w:val="en-US"/>
        </w:rPr>
        <w:t>“</w:t>
      </w:r>
      <w:r w:rsidRPr="00951320">
        <w:rPr>
          <w:lang w:val="en-US"/>
        </w:rPr>
        <w:t>Philosophy has three grand divisions. The first is Phenomenology, which simply contemplates the Universal Phenomenon, and discerns its ubiquitous</w:t>
      </w:r>
      <w:r>
        <w:rPr>
          <w:lang w:val="en-US"/>
        </w:rPr>
        <w:t xml:space="preserve"> </w:t>
      </w:r>
      <w:r w:rsidRPr="0017205E">
        <w:rPr>
          <w:lang w:val="en-US"/>
        </w:rPr>
        <w:t>elements, Firstness, Secondness, and Thirdness, together perhaps with other series of categories. The second grand division is Normative Science, which investigates the universal and necessary laws of the relation of Phenomena to Ends, that is, perhaps, to Truth, Right, and Beauty. The third grand division is Metaphysics, which endeavors to comprehend the Reality of Phenomena. Now Reality is an affair of Thirdness as Thirdness, that is, in its mediation between Secondness and Firstness.</w:t>
      </w:r>
      <w:r>
        <w:rPr>
          <w:lang w:val="en-US"/>
        </w:rPr>
        <w:t>” (</w:t>
      </w:r>
      <w:r>
        <w:rPr>
          <w:noProof/>
          <w:lang w:val="en-CA"/>
        </w:rPr>
        <w:t>EP2.196)</w:t>
      </w:r>
    </w:p>
    <w:p w14:paraId="63BA0017" w14:textId="575ADAB8" w:rsidR="005D4CA1" w:rsidRDefault="00790EC6" w:rsidP="004429E0">
      <w:pPr>
        <w:pStyle w:val="Newparagraph"/>
        <w:ind w:firstLine="0"/>
        <w:rPr>
          <w:lang w:val="en-CA"/>
        </w:rPr>
      </w:pPr>
      <w:r>
        <w:rPr>
          <w:lang w:val="en-CA"/>
        </w:rPr>
        <w:t xml:space="preserve">This trichotomy </w:t>
      </w:r>
      <w:r w:rsidR="00B03D9D" w:rsidRPr="00DA0E01">
        <w:rPr>
          <w:lang w:val="en-CA"/>
        </w:rPr>
        <w:t xml:space="preserve">presents the distinction between phenomena and their occurrences – the </w:t>
      </w:r>
      <w:r w:rsidR="00B03D9D" w:rsidRPr="00DA0E01">
        <w:rPr>
          <w:i/>
          <w:iCs/>
          <w:lang w:val="en-CA"/>
        </w:rPr>
        <w:t>types</w:t>
      </w:r>
      <w:r w:rsidR="00B03D9D" w:rsidRPr="00DA0E01">
        <w:rPr>
          <w:lang w:val="en-CA"/>
        </w:rPr>
        <w:t xml:space="preserve"> and their </w:t>
      </w:r>
      <w:r w:rsidR="00B03D9D" w:rsidRPr="00DA0E01">
        <w:rPr>
          <w:i/>
          <w:iCs/>
          <w:lang w:val="en-CA"/>
        </w:rPr>
        <w:t>tokens</w:t>
      </w:r>
      <w:r w:rsidR="00B03D9D" w:rsidRPr="00DA0E01">
        <w:rPr>
          <w:lang w:val="en-CA"/>
        </w:rPr>
        <w:t xml:space="preserve"> </w:t>
      </w:r>
      <w:r w:rsidR="00B03D9D" w:rsidRPr="00DA0E01">
        <w:rPr>
          <w:lang w:val="en-CA"/>
        </w:rPr>
        <w:fldChar w:fldCharType="begin" w:fldLock="1"/>
      </w:r>
      <w:r w:rsidR="00652D40">
        <w:rPr>
          <w:lang w:val="en-CA"/>
        </w:rPr>
        <w:instrText>ADDIN CSL_CITATION {"citationItems":[{"id":"ITEM-1","itemData":{"author":[{"dropping-particle":"","family":"Fisette","given":"Jean","non-dropping-particle":"","parse-names":false,"suffix":""}],"collection-title":"Monograph Series","id":"ITEM-1","issued":{"date-parts":[["1997"]]},"language":"English","publisher":"Toronto Semiotic Circle","publisher-place":"Toronto","title":"Introduction to the semiotics of C.S. Peirce","translator":[{"dropping-particle":"","family":"Collins","given":"Frank","non-dropping-particle":"","parse-names":false,"suffix":""}],"type":"book"},"uris":["http://www.mendeley.com/documents/?uuid=cbe65812-c1fa-469e-a3c9-38c1ee38de77"]}],"mendeley":{"formattedCitation":"(Fisette 1997)","manualFormatting":"(Fisette 1997 - p 6)","plainTextFormattedCitation":"(Fisette 1997)","previouslyFormattedCitation":"(Fisette 1997)"},"properties":{"noteIndex":0},"schema":"https://github.com/citation-style-language/schema/raw/master/csl-citation.json"}</w:instrText>
      </w:r>
      <w:r w:rsidR="00B03D9D" w:rsidRPr="00DA0E01">
        <w:rPr>
          <w:lang w:val="en-CA"/>
        </w:rPr>
        <w:fldChar w:fldCharType="separate"/>
      </w:r>
      <w:r w:rsidR="00B03D9D" w:rsidRPr="00DA0E01">
        <w:rPr>
          <w:noProof/>
          <w:lang w:val="en-CA"/>
        </w:rPr>
        <w:t>(Fisette 1997 - p 6)</w:t>
      </w:r>
      <w:r w:rsidR="00B03D9D" w:rsidRPr="00DA0E01">
        <w:rPr>
          <w:lang w:val="en-CA"/>
        </w:rPr>
        <w:fldChar w:fldCharType="end"/>
      </w:r>
      <w:r w:rsidR="00B03D9D" w:rsidRPr="00DA0E01">
        <w:rPr>
          <w:lang w:val="en-CA"/>
        </w:rPr>
        <w:t>. Using explorations of semiotics in artistic practice, we can propose to correlate firstness with abductive reasoning as a mode of providing possibilities for meanings to emerge and to correlate thirdness with deduction reasoning as a mode of presenting fixed meanings based on convention and habit.</w:t>
      </w:r>
    </w:p>
    <w:p w14:paraId="7D7107E1" w14:textId="48844CFA" w:rsidR="005D4CA1" w:rsidRPr="00D34712" w:rsidRDefault="00652D40" w:rsidP="00D34712">
      <w:pPr>
        <w:pStyle w:val="Displayedquotation"/>
        <w:rPr>
          <w:lang w:val="en-US"/>
        </w:rPr>
      </w:pPr>
      <w:r>
        <w:rPr>
          <w:lang w:val="en-US"/>
        </w:rPr>
        <w:t>“</w:t>
      </w:r>
      <w:r w:rsidRPr="00327D03">
        <w:rPr>
          <w:lang w:val="en-US"/>
        </w:rPr>
        <w:t>An Abduction is a method of forming a general prediction without any positive assurance that it will succeed either in the special case or usually, its justification being that it is the only possible hope of regulating our future conduct rationally, and that Induction from past experience gives us strong encouragement to hope that it will be successful in the future</w:t>
      </w:r>
      <w:r>
        <w:rPr>
          <w:lang w:val="en-US"/>
        </w:rPr>
        <w:t xml:space="preserve">.” </w:t>
      </w:r>
      <w:r>
        <w:rPr>
          <w:lang w:val="en-US"/>
        </w:rPr>
        <w:fldChar w:fldCharType="begin" w:fldLock="1"/>
      </w:r>
      <w:r w:rsidR="00871676">
        <w:rPr>
          <w:lang w:val="en-US"/>
        </w:rPr>
        <w:instrText>ADDIN CSL_CITATION {"citationItems":[{"id":"ITEM-1","itemData":{"ISBN":"0486202178 9780486202174","editor":[{"dropping-particle":"","family":"Buchler","given":"Justus","non-dropping-particle":"","parse-names":false,"suffix":""}],"id":"ITEM-1","issued":{"date-parts":[["1955"]]},"language":"English","publisher":"Dover publications","publisher-place":"New York","title":"Philosophical writings of Peirce","type":"book"},"uris":["http://www.mendeley.com/documents/?uuid=37f44afe-a353-439a-9b03-559703165cf4"]}],"mendeley":{"formattedCitation":"(Buchler 1955)","manualFormatting":"(Buchler 1955 - p299)","plainTextFormattedCitation":"(Buchler 1955)","previouslyFormattedCitation":"(Buchler 1955)"},"properties":{"noteIndex":0},"schema":"https://github.com/citation-style-language/schema/raw/master/csl-citation.json"}</w:instrText>
      </w:r>
      <w:r>
        <w:rPr>
          <w:lang w:val="en-US"/>
        </w:rPr>
        <w:fldChar w:fldCharType="separate"/>
      </w:r>
      <w:r w:rsidRPr="00652D40">
        <w:rPr>
          <w:noProof/>
          <w:lang w:val="en-US"/>
        </w:rPr>
        <w:t>(Buchler 1955</w:t>
      </w:r>
      <w:r>
        <w:rPr>
          <w:noProof/>
          <w:lang w:val="en-US"/>
        </w:rPr>
        <w:t xml:space="preserve"> - p299</w:t>
      </w:r>
      <w:r w:rsidRPr="00652D40">
        <w:rPr>
          <w:noProof/>
          <w:lang w:val="en-US"/>
        </w:rPr>
        <w:t>)</w:t>
      </w:r>
      <w:r>
        <w:rPr>
          <w:lang w:val="en-US"/>
        </w:rPr>
        <w:fldChar w:fldCharType="end"/>
      </w:r>
    </w:p>
    <w:p w14:paraId="23F173DB" w14:textId="1689FDAC" w:rsidR="00B03D9D" w:rsidRPr="00DA0E01" w:rsidRDefault="00B03D9D" w:rsidP="00D34712">
      <w:pPr>
        <w:pStyle w:val="Newparagraph"/>
        <w:ind w:firstLine="0"/>
        <w:rPr>
          <w:lang w:val="en-CA"/>
        </w:rPr>
      </w:pPr>
      <w:r w:rsidRPr="00DA0E01">
        <w:rPr>
          <w:lang w:val="en-CA"/>
        </w:rPr>
        <w:t xml:space="preserve">The interpretation of Boudon </w:t>
      </w:r>
      <w:r w:rsidRPr="00DA0E01">
        <w:rPr>
          <w:lang w:val="en-CA"/>
        </w:rPr>
        <w:fldChar w:fldCharType="begin" w:fldLock="1"/>
      </w:r>
      <w:r w:rsidR="003238C6" w:rsidRPr="00DA0E01">
        <w:rPr>
          <w:lang w:val="en-CA"/>
        </w:rPr>
        <w:instrText>ADDIN CSL_CITATION {"citationItems":[{"id":"ITEM-1","itemData":{"author":[{"dropping-particle":"","family":"Boudon","given":"Pierre","non-dropping-particle":"","parse-names":false,"suffix":""}],"container-title":"Langages","id":"ITEM-1","issue":"137","issued":{"date-parts":[["2000"]]},"page":"63-86","title":"Entre rhétorique et dialectique : la constitution des figures d'argumentation","type":"article-journal"},"uris":["http://www.mendeley.com/documents/?uuid=fc44feb0-e7b7-41fd-ae8f-b22681e4cdda"]}],"mendeley":{"formattedCitation":"(Boudon 2000)","manualFormatting":"(2000)","plainTextFormattedCitation":"(Boudon 2000)","previouslyFormattedCitation":"(Boudon 2000)"},"properties":{"noteIndex":0},"schema":"https://github.com/citation-style-language/schema/raw/master/csl-citation.json"}</w:instrText>
      </w:r>
      <w:r w:rsidRPr="00DA0E01">
        <w:rPr>
          <w:lang w:val="en-CA"/>
        </w:rPr>
        <w:fldChar w:fldCharType="separate"/>
      </w:r>
      <w:r w:rsidRPr="00DA0E01">
        <w:rPr>
          <w:noProof/>
          <w:lang w:val="en-CA"/>
        </w:rPr>
        <w:t>(2000)</w:t>
      </w:r>
      <w:r w:rsidRPr="00DA0E01">
        <w:rPr>
          <w:lang w:val="en-CA"/>
        </w:rPr>
        <w:fldChar w:fldCharType="end"/>
      </w:r>
      <w:r w:rsidRPr="00DA0E01">
        <w:rPr>
          <w:lang w:val="en-CA"/>
        </w:rPr>
        <w:t xml:space="preserve"> is key for understanding the application of the modes of reasoning to architecture projects. </w:t>
      </w:r>
    </w:p>
    <w:p w14:paraId="54755A39" w14:textId="1B898DB2" w:rsidR="00B24758" w:rsidRPr="00DA0E01" w:rsidRDefault="00B24758" w:rsidP="006757A7">
      <w:pPr>
        <w:pStyle w:val="Displayedquotation"/>
        <w:rPr>
          <w:lang w:val="en-CA"/>
        </w:rPr>
      </w:pPr>
      <w:r w:rsidRPr="00DA0E01">
        <w:rPr>
          <w:rStyle w:val="SubtitleChar"/>
          <w:rFonts w:ascii="Times New Roman" w:hAnsi="Times New Roman" w:cs="Times New Roman"/>
          <w:i w:val="0"/>
          <w:iCs w:val="0"/>
          <w:lang w:eastAsia="en-GB"/>
        </w:rPr>
        <w:t>“</w:t>
      </w:r>
      <w:r w:rsidR="00A63DE3" w:rsidRPr="00DA0E01">
        <w:rPr>
          <w:rStyle w:val="SubtitleChar"/>
          <w:rFonts w:ascii="Times New Roman" w:hAnsi="Times New Roman" w:cs="Times New Roman"/>
          <w:i w:val="0"/>
          <w:iCs w:val="0"/>
          <w:lang w:eastAsia="en-GB"/>
        </w:rPr>
        <w:t xml:space="preserve">[We] dissociated the principle of abduction (which innovates) from that of deduction (which establishes) and induction (which discovers) [...] It is this categorical memory [induced by deduction] which is questioned by abduction in </w:t>
      </w:r>
      <w:r w:rsidR="0045251B" w:rsidRPr="00DA0E01">
        <w:rPr>
          <w:rStyle w:val="SubtitleChar"/>
          <w:rFonts w:ascii="Times New Roman" w:hAnsi="Times New Roman" w:cs="Times New Roman"/>
          <w:i w:val="0"/>
          <w:iCs w:val="0"/>
          <w:lang w:eastAsia="en-GB"/>
        </w:rPr>
        <w:t>its</w:t>
      </w:r>
      <w:r w:rsidR="00A63DE3" w:rsidRPr="00DA0E01">
        <w:rPr>
          <w:rStyle w:val="SubtitleChar"/>
          <w:rFonts w:ascii="Times New Roman" w:hAnsi="Times New Roman" w:cs="Times New Roman"/>
          <w:i w:val="0"/>
          <w:iCs w:val="0"/>
          <w:lang w:eastAsia="en-GB"/>
        </w:rPr>
        <w:t xml:space="preserve"> investigative work</w:t>
      </w:r>
      <w:r w:rsidRPr="00DA0E01">
        <w:rPr>
          <w:rStyle w:val="SubtitleChar"/>
          <w:rFonts w:ascii="Times New Roman" w:hAnsi="Times New Roman" w:cs="Times New Roman"/>
          <w:i w:val="0"/>
          <w:iCs w:val="0"/>
          <w:lang w:eastAsia="en-GB"/>
        </w:rPr>
        <w:t xml:space="preserve">” </w:t>
      </w:r>
      <w:r w:rsidRPr="00DA0E01">
        <w:rPr>
          <w:lang w:val="en-CA"/>
        </w:rPr>
        <w:fldChar w:fldCharType="begin" w:fldLock="1"/>
      </w:r>
      <w:r w:rsidR="003238C6" w:rsidRPr="00DA0E01">
        <w:rPr>
          <w:lang w:val="en-CA"/>
        </w:rPr>
        <w:instrText>ADDIN CSL_CITATION {"citationItems":[{"id":"ITEM-1","itemData":{"author":[{"dropping-particle":"","family":"Boudon","given":"Pierre","non-dropping-particle":"","parse-names":false,"suffix":""}],"container-title":"Langages","id":"ITEM-1","issue":"137","issued":{"date-parts":[["2000"]]},"page":"63-86","title":"Entre rhétorique et dialectique : la constitution des figures d'argumentation","type":"article-journal"},"uris":["http://www.mendeley.com/documents/?uuid=fc44feb0-e7b7-41fd-ae8f-b22681e4cdda"]}],"mendeley":{"formattedCitation":"(Boudon 2000)","manualFormatting":"(Boudon 2000 - p 84)","plainTextFormattedCitation":"(Boudon 2000)","previouslyFormattedCitation":"(Boudon 2000)"},"properties":{"noteIndex":0},"schema":"https://github.com/citation-style-language/schema/raw/master/csl-citation.json"}</w:instrText>
      </w:r>
      <w:r w:rsidRPr="00DA0E01">
        <w:rPr>
          <w:lang w:val="en-CA"/>
        </w:rPr>
        <w:fldChar w:fldCharType="separate"/>
      </w:r>
      <w:r w:rsidRPr="00DA0E01">
        <w:rPr>
          <w:noProof/>
          <w:lang w:val="en-CA"/>
        </w:rPr>
        <w:t>(Boudon 2000 - p 84)</w:t>
      </w:r>
      <w:r w:rsidRPr="00DA0E01">
        <w:rPr>
          <w:lang w:val="en-CA"/>
        </w:rPr>
        <w:fldChar w:fldCharType="end"/>
      </w:r>
      <w:r w:rsidR="00EA1B68" w:rsidRPr="00DA0E01">
        <w:rPr>
          <w:lang w:val="en-CA"/>
        </w:rPr>
        <w:t xml:space="preserve"> </w:t>
      </w:r>
      <w:r w:rsidR="00046A9D" w:rsidRPr="00D34712">
        <w:rPr>
          <w:rStyle w:val="FootnoteReference"/>
        </w:rPr>
        <w:footnoteReference w:id="12"/>
      </w:r>
    </w:p>
    <w:p w14:paraId="13B27BD7" w14:textId="20FB62E2" w:rsidR="0080355E" w:rsidRPr="00DA0E01" w:rsidRDefault="0045251B" w:rsidP="0080355E">
      <w:pPr>
        <w:rPr>
          <w:lang w:val="en-CA"/>
        </w:rPr>
      </w:pPr>
      <w:r w:rsidRPr="00DA0E01">
        <w:rPr>
          <w:lang w:val="en-CA"/>
        </w:rPr>
        <w:t>This</w:t>
      </w:r>
      <w:r w:rsidR="0080355E" w:rsidRPr="00DA0E01">
        <w:rPr>
          <w:lang w:val="en-CA"/>
        </w:rPr>
        <w:t xml:space="preserve"> view allows us to distinguish between abduction which innovates by investigation and deduction which establishes by regulation and habit. When these different modes of reasoning are applied in design, and sustainable architecture in specific, they offer different limitations, possibilities and </w:t>
      </w:r>
      <w:r w:rsidRPr="00DA0E01">
        <w:rPr>
          <w:lang w:val="en-CA"/>
        </w:rPr>
        <w:t>regularities</w:t>
      </w:r>
      <w:r w:rsidR="0080355E" w:rsidRPr="00DA0E01">
        <w:rPr>
          <w:lang w:val="en-CA"/>
        </w:rPr>
        <w:t xml:space="preserve"> for </w:t>
      </w:r>
      <w:r w:rsidRPr="00DA0E01">
        <w:rPr>
          <w:lang w:val="en-CA"/>
        </w:rPr>
        <w:t xml:space="preserve">the formation </w:t>
      </w:r>
      <w:r w:rsidR="0080355E" w:rsidRPr="00DA0E01">
        <w:rPr>
          <w:lang w:val="en-CA"/>
        </w:rPr>
        <w:t xml:space="preserve">meanings, </w:t>
      </w:r>
      <w:r w:rsidRPr="00DA0E01">
        <w:rPr>
          <w:lang w:val="en-CA"/>
        </w:rPr>
        <w:t xml:space="preserve">the role of </w:t>
      </w:r>
      <w:r w:rsidR="0080355E" w:rsidRPr="00DA0E01">
        <w:rPr>
          <w:lang w:val="en-CA"/>
        </w:rPr>
        <w:t xml:space="preserve">objects and the </w:t>
      </w:r>
      <w:r w:rsidR="00C86BA6" w:rsidRPr="00DA0E01">
        <w:rPr>
          <w:lang w:val="en-CA"/>
        </w:rPr>
        <w:t>construction</w:t>
      </w:r>
      <w:r w:rsidR="0080355E" w:rsidRPr="00DA0E01">
        <w:rPr>
          <w:lang w:val="en-CA"/>
        </w:rPr>
        <w:t xml:space="preserve"> of signs. </w:t>
      </w:r>
    </w:p>
    <w:p w14:paraId="4284F89D" w14:textId="77777777" w:rsidR="00E9659F" w:rsidRPr="00DA0E01" w:rsidRDefault="00E9659F" w:rsidP="00E9659F">
      <w:pPr>
        <w:pStyle w:val="Heading1"/>
        <w:rPr>
          <w:lang w:val="en-CA"/>
        </w:rPr>
      </w:pPr>
      <w:r w:rsidRPr="00DA0E01">
        <w:rPr>
          <w:lang w:val="en-CA"/>
        </w:rPr>
        <w:t>Modes of reasoning and sign trichotomies in architecture design</w:t>
      </w:r>
    </w:p>
    <w:p w14:paraId="1347520A" w14:textId="035F07C0" w:rsidR="00F75A79" w:rsidRPr="00DA0E01" w:rsidRDefault="00F75A79" w:rsidP="00F75A79">
      <w:pPr>
        <w:pStyle w:val="Newparagraph"/>
        <w:rPr>
          <w:lang w:val="en-CA"/>
        </w:rPr>
      </w:pPr>
      <w:r w:rsidRPr="00DA0E01">
        <w:rPr>
          <w:lang w:val="en-CA"/>
        </w:rPr>
        <w:t xml:space="preserve">Cucuzzella </w:t>
      </w:r>
      <w:r w:rsidRPr="00DA0E01">
        <w:rPr>
          <w:lang w:val="en-CA"/>
        </w:rPr>
        <w:fldChar w:fldCharType="begin" w:fldLock="1"/>
      </w:r>
      <w:r w:rsidR="003238C6" w:rsidRPr="00DA0E01">
        <w:rPr>
          <w:lang w:val="en-CA"/>
        </w:rPr>
        <w:instrText>ADDIN CSL_CITATION {"citationItems":[{"id":"ITEM-1","itemData":{"DOI":"10.1016/j.jclepro.2015.12.076","ISBN":"0959-6526","ISSN":"09596526","abstract":"A question that often arises when requirements of sustainability are sought in design projects is whether creativity has any place in such design interventions. Regardless if the perspective for exploring alternatives of unsustainable situations is short, medium or long-term, designers as producers of culture strive for creative outcomes in all their projects. Yet when sustainability is a rigid requirement, designers often resort to evaluation methods or tools, specifically those that result in instrumental rather than exploratory design interventions. In today's obsession with risk management, where there is a constant preoccupation to be able to predict risks associated with our environment, the economy, our societies, etc., can designers liberate the design process from such instrumentality and indeed conceptualize far beyond specific points of environmental inefficiencies in existing products, services, buildings or spaces? The international discourse related to sustainable development is embedded in a risk management paradigm that valorizes a preventive approach. This implies that the design intervention is meant to appease unsustainable symptoms. This paper seeks to highlight the importance of a variety of temporal and spatial design approaches for achieving sustainable creativity. By thinking outside the boundaries of the given problem, design for sustainability has the capacity to rethink the social and cultural assumptions embedded in the everyday. This process of reimaging a different future rather than focusing only on the redesign of more eco-efficient artefacts may be one entry point for introducing creativity in design for sustainability. This paper will present a series of design projects to illustrate the difference in thinking and outcome when design for sustainability is thought of in these varying temporal and spatial perspectives.","author":[{"dropping-particle":"","family":"Cucuzzella","given":"Carmela","non-dropping-particle":"","parse-names":false,"suffix":""}],"container-title":"Journal of Cleaner Production","id":"ITEM-1","issued":{"date-parts":[["2016"]]},"page":"1548-1558","publisher":"Elsevier Ltd","title":"Creativity, sustainable design and risk management","type":"article-journal","volume":"135"},"uris":["http://www.mendeley.com/documents/?uuid=4db60b50-5326-4efa-9818-73bf02a105fc"]}],"mendeley":{"formattedCitation":"(Cucuzzella 2016)","manualFormatting":"(2016)","plainTextFormattedCitation":"(Cucuzzella 2016)","previouslyFormattedCitation":"(Cucuzzella 2016)"},"properties":{"noteIndex":0},"schema":"https://github.com/citation-style-language/schema/raw/master/csl-citation.json"}</w:instrText>
      </w:r>
      <w:r w:rsidRPr="00DA0E01">
        <w:rPr>
          <w:lang w:val="en-CA"/>
        </w:rPr>
        <w:fldChar w:fldCharType="separate"/>
      </w:r>
      <w:r w:rsidRPr="00DA0E01">
        <w:rPr>
          <w:noProof/>
          <w:lang w:val="en-CA"/>
        </w:rPr>
        <w:t>(2016)</w:t>
      </w:r>
      <w:r w:rsidRPr="00DA0E01">
        <w:rPr>
          <w:lang w:val="en-CA"/>
        </w:rPr>
        <w:fldChar w:fldCharType="end"/>
      </w:r>
      <w:r w:rsidRPr="00DA0E01">
        <w:rPr>
          <w:lang w:val="en-CA"/>
        </w:rPr>
        <w:t xml:space="preserve"> proposes a theoretical model </w:t>
      </w:r>
      <w:r w:rsidR="00CE7CA6" w:rsidRPr="00DA0E01">
        <w:rPr>
          <w:lang w:val="en-CA"/>
        </w:rPr>
        <w:t>which</w:t>
      </w:r>
      <w:r w:rsidRPr="00DA0E01">
        <w:rPr>
          <w:lang w:val="en-CA"/>
        </w:rPr>
        <w:t xml:space="preserve"> distinguish</w:t>
      </w:r>
      <w:r w:rsidR="00CE7CA6" w:rsidRPr="00DA0E01">
        <w:rPr>
          <w:lang w:val="en-CA"/>
        </w:rPr>
        <w:t>es</w:t>
      </w:r>
      <w:r w:rsidRPr="00DA0E01">
        <w:rPr>
          <w:lang w:val="en-CA"/>
        </w:rPr>
        <w:t xml:space="preserve"> between problem-solving and problem setting approaches in design. She describes discourse in problem-solving approaches as prescriptive and universal while discourse in problem setting approaches as contextual and reflective. Concrete examples can help highlight these approaches and correlate them with deductive (resulting in what could be understood as problem-solving) and abductive (resulting in what could be understood as problem setting) modes of reasoning. The two selected projects in the Planetarium competition present two different approaches to environmental and sustainable design. Each of the two </w:t>
      </w:r>
      <w:r w:rsidR="00BF1595" w:rsidRPr="00DA0E01">
        <w:rPr>
          <w:lang w:val="en-CA"/>
        </w:rPr>
        <w:t>analy</w:t>
      </w:r>
      <w:r w:rsidR="00BF1595">
        <w:rPr>
          <w:lang w:val="en-CA"/>
        </w:rPr>
        <w:t>z</w:t>
      </w:r>
      <w:r w:rsidR="00BF1595" w:rsidRPr="00DA0E01">
        <w:rPr>
          <w:lang w:val="en-CA"/>
        </w:rPr>
        <w:t xml:space="preserve">ed </w:t>
      </w:r>
      <w:r w:rsidRPr="00DA0E01">
        <w:rPr>
          <w:lang w:val="en-CA"/>
        </w:rPr>
        <w:t>projects presents a reflection and introduction relating to LEED® requirements and how they fit within the proposed project.</w:t>
      </w:r>
    </w:p>
    <w:p w14:paraId="7852FD10" w14:textId="5E2B9EAC" w:rsidR="00387DFF" w:rsidRPr="00DA0E01" w:rsidRDefault="00387DFF" w:rsidP="00387DFF">
      <w:pPr>
        <w:pStyle w:val="Displayedquotation"/>
        <w:rPr>
          <w:lang w:val="en-CA"/>
        </w:rPr>
      </w:pPr>
      <w:r w:rsidRPr="00DA0E01">
        <w:rPr>
          <w:rStyle w:val="SubtitleChar"/>
          <w:rFonts w:ascii="Times New Roman" w:hAnsi="Times New Roman" w:cs="Times New Roman"/>
          <w:i w:val="0"/>
          <w:iCs w:val="0"/>
          <w:lang w:eastAsia="en-GB"/>
        </w:rPr>
        <w:t>“</w:t>
      </w:r>
      <w:r w:rsidR="00F27E4C" w:rsidRPr="00DA0E01">
        <w:rPr>
          <w:rStyle w:val="SubtitleChar"/>
          <w:rFonts w:ascii="Times New Roman" w:hAnsi="Times New Roman" w:cs="Times New Roman"/>
          <w:i w:val="0"/>
          <w:iCs w:val="0"/>
          <w:lang w:eastAsia="en-GB"/>
        </w:rPr>
        <w:t>Beyond the abstract accounting required for the LEED qualification, our understanding of architecture is changing. [...] [H</w:t>
      </w:r>
      <w:r w:rsidR="001B244E" w:rsidRPr="00DA0E01">
        <w:rPr>
          <w:rStyle w:val="SubtitleChar"/>
          <w:rFonts w:ascii="Times New Roman" w:hAnsi="Times New Roman" w:cs="Times New Roman"/>
          <w:i w:val="0"/>
          <w:iCs w:val="0"/>
          <w:lang w:eastAsia="en-GB"/>
        </w:rPr>
        <w:t>]</w:t>
      </w:r>
      <w:r w:rsidR="00F27E4C" w:rsidRPr="00DA0E01">
        <w:rPr>
          <w:rStyle w:val="SubtitleChar"/>
          <w:rFonts w:ascii="Times New Roman" w:hAnsi="Times New Roman" w:cs="Times New Roman"/>
          <w:i w:val="0"/>
          <w:iCs w:val="0"/>
          <w:lang w:eastAsia="en-GB"/>
        </w:rPr>
        <w:t xml:space="preserve">owever, the tension between juxtaposition and integration is exacerbated today by </w:t>
      </w:r>
      <w:r w:rsidR="001B244E" w:rsidRPr="00DA0E01">
        <w:rPr>
          <w:rStyle w:val="SubtitleChar"/>
          <w:rFonts w:ascii="Times New Roman" w:hAnsi="Times New Roman" w:cs="Times New Roman"/>
          <w:i w:val="0"/>
          <w:iCs w:val="0"/>
          <w:lang w:eastAsia="en-GB"/>
        </w:rPr>
        <w:t xml:space="preserve">the </w:t>
      </w:r>
      <w:r w:rsidR="00F27E4C" w:rsidRPr="00DA0E01">
        <w:rPr>
          <w:rStyle w:val="SubtitleChar"/>
          <w:rFonts w:ascii="Times New Roman" w:hAnsi="Times New Roman" w:cs="Times New Roman"/>
          <w:i w:val="0"/>
          <w:iCs w:val="0"/>
          <w:lang w:eastAsia="en-GB"/>
        </w:rPr>
        <w:t xml:space="preserve">LEED requirements and the proliferation of electro-mechanical devices that </w:t>
      </w:r>
      <w:r w:rsidR="001C4C4F" w:rsidRPr="00DA0E01">
        <w:rPr>
          <w:rStyle w:val="SubtitleChar"/>
          <w:rFonts w:ascii="Times New Roman" w:hAnsi="Times New Roman" w:cs="Times New Roman"/>
          <w:i w:val="0"/>
          <w:iCs w:val="0"/>
          <w:lang w:eastAsia="en-GB"/>
        </w:rPr>
        <w:t>are involved</w:t>
      </w:r>
      <w:r w:rsidR="00F27E4C" w:rsidRPr="00DA0E01">
        <w:rPr>
          <w:rStyle w:val="SubtitleChar"/>
          <w:rFonts w:ascii="Times New Roman" w:hAnsi="Times New Roman" w:cs="Times New Roman"/>
          <w:i w:val="0"/>
          <w:iCs w:val="0"/>
          <w:lang w:eastAsia="en-GB"/>
        </w:rPr>
        <w:t xml:space="preserve"> in the operation of the building (and even </w:t>
      </w:r>
      <w:r w:rsidR="001C4C4F" w:rsidRPr="00DA0E01">
        <w:rPr>
          <w:rStyle w:val="SubtitleChar"/>
          <w:rFonts w:ascii="Times New Roman" w:hAnsi="Times New Roman" w:cs="Times New Roman"/>
          <w:i w:val="0"/>
          <w:iCs w:val="0"/>
          <w:lang w:eastAsia="en-GB"/>
        </w:rPr>
        <w:t xml:space="preserve">in </w:t>
      </w:r>
      <w:r w:rsidR="00F27E4C" w:rsidRPr="00DA0E01">
        <w:rPr>
          <w:rStyle w:val="SubtitleChar"/>
          <w:rFonts w:ascii="Times New Roman" w:hAnsi="Times New Roman" w:cs="Times New Roman"/>
          <w:i w:val="0"/>
          <w:iCs w:val="0"/>
          <w:lang w:eastAsia="en-GB"/>
        </w:rPr>
        <w:t>the city itself).</w:t>
      </w:r>
      <w:r w:rsidRPr="00DA0E01">
        <w:rPr>
          <w:rStyle w:val="SubtitleChar"/>
          <w:rFonts w:ascii="Times New Roman" w:hAnsi="Times New Roman" w:cs="Times New Roman"/>
          <w:i w:val="0"/>
          <w:iCs w:val="0"/>
          <w:lang w:eastAsia="en-GB"/>
        </w:rPr>
        <w:t>”</w:t>
      </w:r>
      <w:r w:rsidRPr="00DA0E01">
        <w:rPr>
          <w:lang w:val="en-CA"/>
        </w:rPr>
        <w:t xml:space="preserve"> - Big City + L'Oeuf</w:t>
      </w:r>
      <w:r w:rsidR="001C4C4F" w:rsidRPr="00DA0E01">
        <w:rPr>
          <w:lang w:val="en-CA"/>
        </w:rPr>
        <w:t xml:space="preserve"> </w:t>
      </w:r>
      <w:r w:rsidR="00A53746" w:rsidRPr="00D34712">
        <w:rPr>
          <w:rStyle w:val="FootnoteReference"/>
        </w:rPr>
        <w:footnoteReference w:id="13"/>
      </w:r>
    </w:p>
    <w:p w14:paraId="6FCF425A" w14:textId="27657C6F" w:rsidR="009F0697" w:rsidRPr="00DA0E01" w:rsidRDefault="009F0697" w:rsidP="009F0697">
      <w:pPr>
        <w:pStyle w:val="Paragraph"/>
        <w:rPr>
          <w:lang w:val="en-CA"/>
        </w:rPr>
      </w:pPr>
      <w:r w:rsidRPr="00DA0E01">
        <w:rPr>
          <w:lang w:val="en-CA"/>
        </w:rPr>
        <w:t xml:space="preserve">In this short reflection, </w:t>
      </w:r>
      <w:r w:rsidRPr="00DA0E01">
        <w:rPr>
          <w:i/>
          <w:iCs/>
          <w:lang w:val="en-CA"/>
        </w:rPr>
        <w:t>Big City + L'Oeuf</w:t>
      </w:r>
      <w:r w:rsidRPr="00DA0E01">
        <w:rPr>
          <w:lang w:val="en-CA"/>
        </w:rPr>
        <w:t xml:space="preserve"> put in question the LEED© system: they indicate that</w:t>
      </w:r>
      <w:r w:rsidR="00CD08AA">
        <w:rPr>
          <w:lang w:val="en-CA"/>
        </w:rPr>
        <w:t xml:space="preserve">, </w:t>
      </w:r>
      <w:r w:rsidR="00CD08AA" w:rsidRPr="00DA0E01">
        <w:rPr>
          <w:lang w:val="en-CA"/>
        </w:rPr>
        <w:t>unless applied critically</w:t>
      </w:r>
      <w:r w:rsidR="00CD08AA">
        <w:rPr>
          <w:lang w:val="en-CA"/>
        </w:rPr>
        <w:t>,</w:t>
      </w:r>
      <w:r w:rsidRPr="00DA0E01">
        <w:rPr>
          <w:lang w:val="en-CA"/>
        </w:rPr>
        <w:t xml:space="preserve"> this credit scheme can create tensions and juxtapositions that might not be in line with critical ecological approaches. Although the statement does not directly present any concrete innovation</w:t>
      </w:r>
      <w:r w:rsidR="00563444" w:rsidRPr="00DA0E01">
        <w:rPr>
          <w:lang w:val="en-CA"/>
        </w:rPr>
        <w:t xml:space="preserve"> (reiterating the concerns voiced by many scholars and practi</w:t>
      </w:r>
      <w:r w:rsidR="00EB5A5F" w:rsidRPr="00DA0E01">
        <w:rPr>
          <w:lang w:val="en-CA"/>
        </w:rPr>
        <w:t>ti</w:t>
      </w:r>
      <w:r w:rsidR="00563444" w:rsidRPr="00DA0E01">
        <w:rPr>
          <w:lang w:val="en-CA"/>
        </w:rPr>
        <w:t>oners)</w:t>
      </w:r>
      <w:r w:rsidRPr="00DA0E01">
        <w:rPr>
          <w:lang w:val="en-CA"/>
        </w:rPr>
        <w:t>, it signals a reflexive and critical approach to the project</w:t>
      </w:r>
      <w:r w:rsidR="00EB5A5F" w:rsidRPr="00DA0E01">
        <w:rPr>
          <w:lang w:val="en-CA"/>
        </w:rPr>
        <w:t xml:space="preserve"> LEED® platinum certification</w:t>
      </w:r>
      <w:r w:rsidRPr="00DA0E01">
        <w:rPr>
          <w:lang w:val="en-CA"/>
        </w:rPr>
        <w:t xml:space="preserve"> requirement. Big City + L'Oeuf question the ability of LEED®</w:t>
      </w:r>
      <w:r w:rsidR="00BF4054" w:rsidRPr="00DA0E01">
        <w:rPr>
          <w:lang w:val="en-CA"/>
        </w:rPr>
        <w:t xml:space="preserve"> </w:t>
      </w:r>
      <w:r w:rsidRPr="00DA0E01">
        <w:rPr>
          <w:lang w:val="en-CA"/>
        </w:rPr>
        <w:t>-</w:t>
      </w:r>
      <w:r w:rsidR="00BF4054" w:rsidRPr="00DA0E01">
        <w:rPr>
          <w:lang w:val="en-CA"/>
        </w:rPr>
        <w:t xml:space="preserve"> its</w:t>
      </w:r>
      <w:r w:rsidRPr="00DA0E01">
        <w:rPr>
          <w:lang w:val="en-CA"/>
        </w:rPr>
        <w:t xml:space="preserve"> credits and requirements - to define the sustainability of the project</w:t>
      </w:r>
      <w:r w:rsidR="0079419F" w:rsidRPr="00DA0E01">
        <w:rPr>
          <w:lang w:val="en-CA"/>
        </w:rPr>
        <w:t xml:space="preserve">. </w:t>
      </w:r>
      <w:r w:rsidRPr="00DA0E01">
        <w:rPr>
          <w:lang w:val="en-CA"/>
        </w:rPr>
        <w:t xml:space="preserve">The reflection directly relates to Boudon’s </w:t>
      </w:r>
      <w:r w:rsidRPr="00DA0E01">
        <w:rPr>
          <w:lang w:val="en-CA"/>
        </w:rPr>
        <w:fldChar w:fldCharType="begin" w:fldLock="1"/>
      </w:r>
      <w:r w:rsidR="003238C6" w:rsidRPr="00DA0E01">
        <w:rPr>
          <w:lang w:val="en-CA"/>
        </w:rPr>
        <w:instrText>ADDIN CSL_CITATION {"citationItems":[{"id":"ITEM-1","itemData":{"author":[{"dropping-particle":"","family":"Boudon","given":"Pierre","non-dropping-particle":"","parse-names":false,"suffix":""}],"container-title":"Langages","id":"ITEM-1","issue":"137","issued":{"date-parts":[["2000"]]},"page":"63-86","title":"Entre rhétorique et dialectique : la constitution des figures d'argumentation","type":"article-journal"},"uris":["http://www.mendeley.com/documents/?uuid=fc44feb0-e7b7-41fd-ae8f-b22681e4cdda"]}],"mendeley":{"formattedCitation":"(Boudon 2000)","manualFormatting":"(2000)","plainTextFormattedCitation":"(Boudon 2000)","previouslyFormattedCitation":"(Boudon 2000)"},"properties":{"noteIndex":0},"schema":"https://github.com/citation-style-language/schema/raw/master/csl-citation.json"}</w:instrText>
      </w:r>
      <w:r w:rsidRPr="00DA0E01">
        <w:rPr>
          <w:lang w:val="en-CA"/>
        </w:rPr>
        <w:fldChar w:fldCharType="separate"/>
      </w:r>
      <w:r w:rsidRPr="00DA0E01">
        <w:rPr>
          <w:noProof/>
          <w:lang w:val="en-CA"/>
        </w:rPr>
        <w:t>(2000)</w:t>
      </w:r>
      <w:r w:rsidRPr="00DA0E01">
        <w:rPr>
          <w:lang w:val="en-CA"/>
        </w:rPr>
        <w:fldChar w:fldCharType="end"/>
      </w:r>
      <w:r w:rsidRPr="00DA0E01">
        <w:rPr>
          <w:lang w:val="en-CA"/>
        </w:rPr>
        <w:t xml:space="preserve"> description of abductive exploration and its questioning of deductive rules and categories. In </w:t>
      </w:r>
      <w:r w:rsidRPr="00DA0E01">
        <w:rPr>
          <w:i/>
          <w:iCs/>
          <w:lang w:val="en-CA"/>
        </w:rPr>
        <w:t>Big City + L'Oeuf</w:t>
      </w:r>
      <w:r w:rsidRPr="00DA0E01">
        <w:rPr>
          <w:lang w:val="en-CA"/>
        </w:rPr>
        <w:t xml:space="preserve">’s project, the topics of ecology and sustainability emerge across all the text and are integrated with and inseparable from the description of the architecture. </w:t>
      </w:r>
      <w:r w:rsidR="0079419F" w:rsidRPr="00DA0E01">
        <w:rPr>
          <w:lang w:val="en-CA"/>
        </w:rPr>
        <w:t>They focus their discussion on the critical integration and mediation between functions, spaces, quality and technology.</w:t>
      </w:r>
    </w:p>
    <w:p w14:paraId="6C9A1383" w14:textId="6C493421" w:rsidR="009F0697" w:rsidRPr="00DA0E01" w:rsidRDefault="009F0697" w:rsidP="009F0697">
      <w:pPr>
        <w:pStyle w:val="Newparagraph"/>
        <w:rPr>
          <w:lang w:val="en-CA"/>
        </w:rPr>
      </w:pPr>
      <w:r w:rsidRPr="00DA0E01">
        <w:rPr>
          <w:lang w:val="en-CA"/>
        </w:rPr>
        <w:t xml:space="preserve">On the other hand, Cardin + Ædifica present the sustainability of their project differently. </w:t>
      </w:r>
      <w:r w:rsidR="0079419F" w:rsidRPr="00DA0E01">
        <w:rPr>
          <w:lang w:val="en-CA"/>
        </w:rPr>
        <w:t>About</w:t>
      </w:r>
      <w:r w:rsidRPr="00DA0E01">
        <w:rPr>
          <w:lang w:val="en-CA"/>
        </w:rPr>
        <w:t xml:space="preserve"> 50% of their text i</w:t>
      </w:r>
      <w:r w:rsidR="0079419F" w:rsidRPr="00DA0E01">
        <w:rPr>
          <w:lang w:val="en-CA"/>
        </w:rPr>
        <w:t xml:space="preserve">s dedicated to </w:t>
      </w:r>
      <w:r w:rsidR="00A12D8E" w:rsidRPr="00DA0E01">
        <w:rPr>
          <w:lang w:val="en-CA"/>
        </w:rPr>
        <w:t xml:space="preserve">the </w:t>
      </w:r>
      <w:r w:rsidR="0079419F" w:rsidRPr="00DA0E01">
        <w:rPr>
          <w:lang w:val="en-CA"/>
        </w:rPr>
        <w:t>environmental discourse which they</w:t>
      </w:r>
      <w:r w:rsidRPr="00DA0E01">
        <w:rPr>
          <w:lang w:val="en-CA"/>
        </w:rPr>
        <w:t xml:space="preserve"> organize under sub-titles which are based on the LEED® categories (namely water, energy, materials, etc.) </w:t>
      </w:r>
      <w:r w:rsidRPr="00DA0E01">
        <w:rPr>
          <w:lang w:val="en-CA"/>
        </w:rPr>
        <w:fldChar w:fldCharType="begin" w:fldLock="1"/>
      </w:r>
      <w:r w:rsidR="003238C6" w:rsidRPr="00DA0E01">
        <w:rPr>
          <w:lang w:val="en-CA"/>
        </w:rPr>
        <w:instrText>ADDIN CSL_CITATION {"citationItems":[{"id":"ITEM-1","itemData":{"ISBN":"0992131707","abstract":"[Winner of the 2016 Bronze medal in Architecture, Independent Publisher Book Awards]This book comprises a series of 22 case studies by renowned experts and new scholars in the field of architecture competition research. In 2015, it constitutes the most comprehensive survey of the dynamics behind the definition, organization, judging, archiving and publishing of architectural, landscape and urban design competitions in the world.These richly documented contributions revolve around a few questions that can be summarized in a two-fold critical interrogation: How can design competitions - these historical democratic devices, both praised and dreaded by designers - be considered laboratories for the production of environmental design quality, and, ultimately, for the renewing of culture and knowledge?Includes 340 illustrations, bibliographical references and index of over 200 cited competitions.Keywords: Architecture / International competitions / Architectural judgment / Design thinking / Digital archiving (databases) / Architectural publications / Architectural experimentation / Landscape architecture / Urban studies","author":[{"dropping-particle":"","family":"Cucuzzella","given":"Carmela","non-dropping-particle":"","parse-names":false,"suffix":""}],"chapter-number":"Chapter 3.","container-title":"Architecture Competitions and the Production of Culture, Quality and Knowledge - An International Inquiry","editor":[{"dropping-particle":"","family":"Chupin","given":"Jean-Pierre","non-dropping-particle":"","parse-names":false,"suffix":""},{"dropping-particle":"","family":"Cucuzzella","given":"Carmela","non-dropping-particle":"","parse-names":false,"suffix":""},{"dropping-particle":"","family":"Helal","given":"Bechara","non-dropping-particle":"","parse-names":false,"suffix":""}],"id":"ITEM-1","issued":{"date-parts":[["2015"]]},"page":"145 - 161","publisher-place":"Montreal","title":"Judging in a World of Expertise","type":"chapter"},"uris":["http://www.mendeley.com/documents/?uuid=1a7370c8-b844-413e-a012-7b77324eda83"]}],"mendeley":{"formattedCitation":"(Cucuzzella 2015b)","plainTextFormattedCitation":"(Cucuzzella 2015b)","previouslyFormattedCitation":"(Cucuzzella 2015b)"},"properties":{"noteIndex":0},"schema":"https://github.com/citation-style-language/schema/raw/master/csl-citation.json"}</w:instrText>
      </w:r>
      <w:r w:rsidRPr="00DA0E01">
        <w:rPr>
          <w:lang w:val="en-CA"/>
        </w:rPr>
        <w:fldChar w:fldCharType="separate"/>
      </w:r>
      <w:r w:rsidR="00812B6E" w:rsidRPr="00DA0E01">
        <w:rPr>
          <w:noProof/>
          <w:lang w:val="en-CA"/>
        </w:rPr>
        <w:t>(Cucuzzella 2015b)</w:t>
      </w:r>
      <w:r w:rsidRPr="00DA0E01">
        <w:rPr>
          <w:lang w:val="en-CA"/>
        </w:rPr>
        <w:fldChar w:fldCharType="end"/>
      </w:r>
      <w:r w:rsidRPr="00DA0E01">
        <w:rPr>
          <w:lang w:val="en-CA"/>
        </w:rPr>
        <w:t>. Unlike Big City + L'Oeuf which integrated the sustainable and ecological with the architectural description,</w:t>
      </w:r>
      <w:r w:rsidRPr="00DA0E01">
        <w:rPr>
          <w:i/>
          <w:iCs/>
          <w:lang w:val="en-CA"/>
        </w:rPr>
        <w:t xml:space="preserve"> </w:t>
      </w:r>
      <w:r w:rsidRPr="00DA0E01">
        <w:rPr>
          <w:lang w:val="en-CA"/>
        </w:rPr>
        <w:t xml:space="preserve">Cardin + Ædifica concentrated all the sustainability-related information at the end of the text – after presenting the spatial and architectural details of the projects. This text, in fact, </w:t>
      </w:r>
      <w:r w:rsidR="0079419F" w:rsidRPr="00DA0E01">
        <w:rPr>
          <w:lang w:val="en-CA"/>
        </w:rPr>
        <w:t xml:space="preserve">directly </w:t>
      </w:r>
      <w:r w:rsidRPr="00DA0E01">
        <w:rPr>
          <w:lang w:val="en-CA"/>
        </w:rPr>
        <w:t xml:space="preserve">represents the project from the perspective of LEED©, its categories and credits. </w:t>
      </w:r>
    </w:p>
    <w:p w14:paraId="6063B050" w14:textId="1C843A64" w:rsidR="004F19E7" w:rsidRPr="00DA0E01" w:rsidRDefault="004F19E7" w:rsidP="004F19E7">
      <w:pPr>
        <w:pStyle w:val="Displayedquotation"/>
        <w:rPr>
          <w:lang w:val="en-CA"/>
        </w:rPr>
      </w:pPr>
      <w:r w:rsidRPr="00DA0E01">
        <w:rPr>
          <w:rStyle w:val="SubtitleChar"/>
          <w:rFonts w:ascii="Times New Roman" w:hAnsi="Times New Roman" w:cs="Times New Roman"/>
          <w:i w:val="0"/>
          <w:iCs w:val="0"/>
          <w:lang w:eastAsia="en-GB"/>
        </w:rPr>
        <w:t>“</w:t>
      </w:r>
      <w:r w:rsidR="001B0F49" w:rsidRPr="00DA0E01">
        <w:rPr>
          <w:rStyle w:val="SubtitleChar"/>
          <w:rFonts w:ascii="Times New Roman" w:hAnsi="Times New Roman" w:cs="Times New Roman"/>
          <w:i w:val="0"/>
          <w:iCs w:val="0"/>
          <w:lang w:eastAsia="en-GB"/>
        </w:rPr>
        <w:t>T</w:t>
      </w:r>
      <w:r w:rsidR="0079419F" w:rsidRPr="00DA0E01">
        <w:rPr>
          <w:rStyle w:val="SubtitleChar"/>
          <w:rFonts w:ascii="Times New Roman" w:hAnsi="Times New Roman" w:cs="Times New Roman"/>
          <w:i w:val="0"/>
          <w:iCs w:val="0"/>
          <w:lang w:eastAsia="en-GB"/>
        </w:rPr>
        <w:t>he topics below address the most important elements of the LEED accreditation system that we plan to participate in.</w:t>
      </w:r>
      <w:r w:rsidRPr="00DA0E01">
        <w:rPr>
          <w:rStyle w:val="SubtitleChar"/>
          <w:rFonts w:ascii="Times New Roman" w:hAnsi="Times New Roman" w:cs="Times New Roman"/>
          <w:i w:val="0"/>
          <w:iCs w:val="0"/>
          <w:lang w:eastAsia="en-GB"/>
        </w:rPr>
        <w:t xml:space="preserve">” - </w:t>
      </w:r>
      <w:r w:rsidRPr="00DA0E01">
        <w:rPr>
          <w:lang w:val="en-CA"/>
        </w:rPr>
        <w:t>Cardin + Ædifica</w:t>
      </w:r>
      <w:r w:rsidR="0079419F" w:rsidRPr="00DA0E01">
        <w:rPr>
          <w:lang w:val="en-CA"/>
        </w:rPr>
        <w:t xml:space="preserve"> </w:t>
      </w:r>
      <w:r w:rsidR="0079419F" w:rsidRPr="00D34712">
        <w:rPr>
          <w:rStyle w:val="FootnoteReference"/>
        </w:rPr>
        <w:footnoteReference w:id="14"/>
      </w:r>
    </w:p>
    <w:p w14:paraId="5FE1AA3D" w14:textId="60D43076" w:rsidR="00185F6B" w:rsidRPr="00DA0E01" w:rsidRDefault="00185F6B" w:rsidP="00185F6B">
      <w:pPr>
        <w:pStyle w:val="Paragraph"/>
        <w:rPr>
          <w:lang w:val="en-CA"/>
        </w:rPr>
      </w:pPr>
      <w:r w:rsidRPr="00DA0E01">
        <w:rPr>
          <w:lang w:val="en-CA"/>
        </w:rPr>
        <w:t>This pragmatic approach does not question the given directives of the certification</w:t>
      </w:r>
      <w:r w:rsidR="00FA2B52" w:rsidRPr="00DA0E01">
        <w:rPr>
          <w:lang w:val="en-CA"/>
        </w:rPr>
        <w:t>, i</w:t>
      </w:r>
      <w:r w:rsidR="001B0F49" w:rsidRPr="00DA0E01">
        <w:rPr>
          <w:lang w:val="en-CA"/>
        </w:rPr>
        <w:t>nstead</w:t>
      </w:r>
      <w:r w:rsidRPr="00DA0E01">
        <w:rPr>
          <w:lang w:val="en-CA"/>
        </w:rPr>
        <w:t>, it confirms their relevance in defining the project. The main argument presented by the text is that ‘in addition to attaining the spatial and museological design requirements, the project also tackles all the categories and credits required to attain the LEED© Platinum level’.</w:t>
      </w:r>
    </w:p>
    <w:p w14:paraId="3222FDA2" w14:textId="1CEF5B67" w:rsidR="00F75A79" w:rsidRPr="00DA0E01" w:rsidRDefault="00AD27E1" w:rsidP="00AD27E1">
      <w:pPr>
        <w:pStyle w:val="Newparagraph"/>
        <w:rPr>
          <w:rStyle w:val="SubtitleChar"/>
          <w:rFonts w:ascii="Times New Roman" w:hAnsi="Times New Roman" w:cs="Times New Roman"/>
          <w:i w:val="0"/>
          <w:iCs w:val="0"/>
          <w:lang w:eastAsia="en-GB"/>
        </w:rPr>
      </w:pPr>
      <w:r w:rsidRPr="00DA0E01">
        <w:rPr>
          <w:rStyle w:val="SubtitleChar"/>
          <w:rFonts w:ascii="Times New Roman" w:hAnsi="Times New Roman" w:cs="Times New Roman"/>
          <w:i w:val="0"/>
          <w:iCs w:val="0"/>
          <w:lang w:eastAsia="en-GB"/>
        </w:rPr>
        <w:t xml:space="preserve">Cardin + Ædifica’s approach to sustainability remains grounded in the credit and code requirements when describing the specific sustainability features of their project. The case of the ventilation system clearly highlights </w:t>
      </w:r>
      <w:r w:rsidR="00FA2B52" w:rsidRPr="00DA0E01">
        <w:rPr>
          <w:rStyle w:val="SubtitleChar"/>
          <w:rFonts w:ascii="Times New Roman" w:hAnsi="Times New Roman" w:cs="Times New Roman"/>
          <w:i w:val="0"/>
          <w:iCs w:val="0"/>
          <w:lang w:eastAsia="en-GB"/>
        </w:rPr>
        <w:t>their</w:t>
      </w:r>
      <w:r w:rsidRPr="00DA0E01">
        <w:rPr>
          <w:rStyle w:val="SubtitleChar"/>
          <w:rFonts w:ascii="Times New Roman" w:hAnsi="Times New Roman" w:cs="Times New Roman"/>
          <w:i w:val="0"/>
          <w:iCs w:val="0"/>
          <w:lang w:eastAsia="en-GB"/>
        </w:rPr>
        <w:t xml:space="preserve"> approach. The representamen describes this environmental feature based on other higher-order signs – such as laws, best-practice, codes, and guidelines. It establishes the meaning of these signs based on conventions. For this specific ventilation feature, only one figure is presented on the panels (Figure 2).</w:t>
      </w:r>
    </w:p>
    <w:p w14:paraId="7AFF0775" w14:textId="568BFC45" w:rsidR="00691732" w:rsidRPr="00DA0E01" w:rsidRDefault="00691732" w:rsidP="00691732">
      <w:pPr>
        <w:pStyle w:val="Displayedquotation"/>
        <w:rPr>
          <w:rStyle w:val="SubtitleChar"/>
          <w:rFonts w:ascii="Times New Roman" w:hAnsi="Times New Roman" w:cs="Times New Roman"/>
          <w:i w:val="0"/>
          <w:iCs w:val="0"/>
          <w:lang w:eastAsia="en-GB"/>
        </w:rPr>
      </w:pPr>
      <w:r w:rsidRPr="00DA0E01">
        <w:rPr>
          <w:lang w:val="en-CA"/>
        </w:rPr>
        <w:t>“</w:t>
      </w:r>
      <w:r w:rsidR="001A55C8" w:rsidRPr="00DA0E01">
        <w:rPr>
          <w:lang w:val="en-CA"/>
        </w:rPr>
        <w:t xml:space="preserve">The supply of air through the raised floors </w:t>
      </w:r>
      <w:r w:rsidR="00BA0AFA" w:rsidRPr="00DA0E01">
        <w:rPr>
          <w:lang w:val="en-CA"/>
        </w:rPr>
        <w:t>is geared towards achieving</w:t>
      </w:r>
      <w:r w:rsidR="001A55C8" w:rsidRPr="00DA0E01">
        <w:rPr>
          <w:lang w:val="en-CA"/>
        </w:rPr>
        <w:t xml:space="preserve"> better air quality in the building. [...] A complete air quality management plan will be </w:t>
      </w:r>
      <w:r w:rsidR="00BA0AFA" w:rsidRPr="00DA0E01">
        <w:rPr>
          <w:lang w:val="en-CA"/>
        </w:rPr>
        <w:t>provided</w:t>
      </w:r>
      <w:r w:rsidR="001A55C8" w:rsidRPr="00DA0E01">
        <w:rPr>
          <w:lang w:val="en-CA"/>
        </w:rPr>
        <w:t xml:space="preserve">. [...] The thermal comfort expected by </w:t>
      </w:r>
      <w:r w:rsidR="00BA0AFA" w:rsidRPr="00DA0E01">
        <w:rPr>
          <w:lang w:val="en-CA"/>
        </w:rPr>
        <w:t xml:space="preserve">the </w:t>
      </w:r>
      <w:r w:rsidR="001A55C8" w:rsidRPr="00DA0E01">
        <w:rPr>
          <w:lang w:val="en-CA"/>
        </w:rPr>
        <w:t>engineers is in accordance with ASHRAE 55-2004.</w:t>
      </w:r>
      <w:r w:rsidRPr="00DA0E01">
        <w:rPr>
          <w:lang w:val="en-CA"/>
        </w:rPr>
        <w:t xml:space="preserve">” </w:t>
      </w:r>
      <w:r w:rsidRPr="00DA0E01">
        <w:rPr>
          <w:rStyle w:val="SubtitleChar"/>
          <w:rFonts w:ascii="Times New Roman" w:hAnsi="Times New Roman" w:cs="Times New Roman"/>
          <w:i w:val="0"/>
          <w:iCs w:val="0"/>
          <w:lang w:eastAsia="en-GB"/>
        </w:rPr>
        <w:t>- Cardin + Ædifica</w:t>
      </w:r>
      <w:r w:rsidR="00FA2B52" w:rsidRPr="00DA0E01">
        <w:rPr>
          <w:rStyle w:val="SubtitleChar"/>
          <w:rFonts w:ascii="Times New Roman" w:hAnsi="Times New Roman" w:cs="Times New Roman"/>
          <w:i w:val="0"/>
          <w:iCs w:val="0"/>
          <w:lang w:eastAsia="en-GB"/>
        </w:rPr>
        <w:t xml:space="preserve"> </w:t>
      </w:r>
      <w:r w:rsidR="00FA2B52" w:rsidRPr="00D34712">
        <w:rPr>
          <w:rStyle w:val="FootnoteReference"/>
          <w:rFonts w:eastAsiaTheme="minorHAnsi"/>
        </w:rPr>
        <w:footnoteReference w:id="15"/>
      </w:r>
    </w:p>
    <w:p w14:paraId="778DD408" w14:textId="77777777" w:rsidR="00797CB5" w:rsidRPr="00DA0E01" w:rsidRDefault="00797CB5" w:rsidP="00797CB5">
      <w:pPr>
        <w:pStyle w:val="Displayedquotation"/>
        <w:jc w:val="center"/>
        <w:rPr>
          <w:lang w:val="en-CA"/>
        </w:rPr>
      </w:pPr>
    </w:p>
    <w:p w14:paraId="4DD606B1" w14:textId="174CC77D" w:rsidR="00AD27E1" w:rsidRPr="00DA0E01" w:rsidRDefault="00AD27E1" w:rsidP="00797CB5">
      <w:pPr>
        <w:pStyle w:val="Displayedquotation"/>
        <w:jc w:val="center"/>
        <w:rPr>
          <w:lang w:val="en-CA"/>
        </w:rPr>
      </w:pPr>
      <w:r w:rsidRPr="00DA0E01">
        <w:rPr>
          <w:lang w:val="en-CA"/>
        </w:rPr>
        <w:t>[Insert Figure 2 here]</w:t>
      </w:r>
    </w:p>
    <w:p w14:paraId="3E8B86AD" w14:textId="7BDB7DE2" w:rsidR="00040D1B" w:rsidRPr="00DA0E01" w:rsidRDefault="00040D1B" w:rsidP="00040D1B">
      <w:pPr>
        <w:pStyle w:val="Newparagraph"/>
        <w:rPr>
          <w:lang w:val="en-CA"/>
        </w:rPr>
      </w:pPr>
      <w:r w:rsidRPr="00DA0E01">
        <w:rPr>
          <w:lang w:val="en-CA"/>
        </w:rPr>
        <w:t xml:space="preserve">By looking at the content of the statement, the representamen can only be understood as a legisign. Thus by considering the signs hierarchy, their interpretants can only be argumentic – and in turn, their objects can only be symbolic </w:t>
      </w:r>
      <w:r w:rsidRPr="00DA0E01">
        <w:rPr>
          <w:lang w:val="en-CA"/>
        </w:rPr>
        <w:fldChar w:fldCharType="begin" w:fldLock="1"/>
      </w:r>
      <w:r w:rsidR="003238C6" w:rsidRPr="00DA0E01">
        <w:rPr>
          <w:lang w:val="en-CA"/>
        </w:rPr>
        <w:instrText>ADDIN CSL_CITATION {"citationItems":[{"id":"ITEM-1","itemData":{"DOI":"10.4324/9780203717226","ISBN":"9780203717226","abstract":"Urban environments contain habitats for flowering plants and their pollinating animal species. It is, however, unclear how the urban matrix influences plant-pollinator processes. We recorded plant diversity, floral abundance, flower visitor diversity and plot visits at 89 plant patches within the city of Zürich. The urban matrix surrounding each site was analyzed for the landscape metrics edge density and the extent of green area up to 200 m radius. The correlation between edge density and bee diversity and visitation frequency varied over the entire spatial range, while the correlation for syrphid diversity and visitation frequency levelled off at 80 m radius. In contrast, the correlations with green area were more consistent, with bee diversity levelling off after 100 m, while syrphid diversity and visits continued to increase. The variation in the correlation of bee visits was partly accounted for by the large contribution of honeybees. Plant diversity significantly affected bee diversity and visits, and syrphid visits. Floral abundance had a positive effect on bee visits and bee diversity. Syrphid diversity had a negative interaction with floral abundance and green area. The extent of green area increased bee diversity and visits, and syrphid visits, while edge density reduced visitation by bees. This study showed that plant diversity and floral abundance in urban environments promote pollinating flower visitors. The extent of green area and edge density are important urban mosaic attributes that affect pollinator abundance and visitation frequency at multiple scales.","author":[{"dropping-particle":"","family":"Krampen","given":"M.","non-dropping-particle":"","parse-names":false,"suffix":""}],"container-title":"Meaning in the Urban Environment","id":"ITEM-1","issued":{"date-parts":[["2013"]]},"title":"Meaning in the urban environment","type":"book"},"uris":["http://www.mendeley.com/documents/?uuid=c17098b1-1b98-4e51-bf23-d933b4799775"]}],"mendeley":{"formattedCitation":"(Krampen 2013)","manualFormatting":"(Krampen, 2013 - p 41)","plainTextFormattedCitation":"(Krampen 2013)","previouslyFormattedCitation":"(Krampen 2013)"},"properties":{"noteIndex":0},"schema":"https://github.com/citation-style-language/schema/raw/master/csl-citation.json"}</w:instrText>
      </w:r>
      <w:r w:rsidRPr="00DA0E01">
        <w:rPr>
          <w:lang w:val="en-CA"/>
        </w:rPr>
        <w:fldChar w:fldCharType="separate"/>
      </w:r>
      <w:r w:rsidRPr="00DA0E01">
        <w:rPr>
          <w:noProof/>
          <w:lang w:val="en-CA"/>
        </w:rPr>
        <w:t>(Krampen, 2013 - p 41)</w:t>
      </w:r>
      <w:r w:rsidRPr="00DA0E01">
        <w:rPr>
          <w:lang w:val="en-CA"/>
        </w:rPr>
        <w:fldChar w:fldCharType="end"/>
      </w:r>
      <w:r w:rsidRPr="00DA0E01">
        <w:rPr>
          <w:lang w:val="en-CA"/>
        </w:rPr>
        <w:t xml:space="preserve">. Within the triadic structure proposed earlier and based on the ideas of Krampen </w:t>
      </w:r>
      <w:r w:rsidRPr="00DA0E01">
        <w:rPr>
          <w:lang w:val="en-CA"/>
        </w:rPr>
        <w:fldChar w:fldCharType="begin" w:fldLock="1"/>
      </w:r>
      <w:r w:rsidR="003238C6" w:rsidRPr="00DA0E01">
        <w:rPr>
          <w:lang w:val="en-CA"/>
        </w:rPr>
        <w:instrText>ADDIN CSL_CITATION {"citationItems":[{"id":"ITEM-1","itemData":{"DOI":"10.4324/9780203717226","ISBN":"9780203717226","abstract":"Urban environments contain habitats for flowering plants and their pollinating animal species. It is, however, unclear how the urban matrix influences plant-pollinator processes. We recorded plant diversity, floral abundance, flower visitor diversity and plot visits at 89 plant patches within the city of Zürich. The urban matrix surrounding each site was analyzed for the landscape metrics edge density and the extent of green area up to 200 m radius. The correlation between edge density and bee diversity and visitation frequency varied over the entire spatial range, while the correlation for syrphid diversity and visitation frequency levelled off at 80 m radius. In contrast, the correlations with green area were more consistent, with bee diversity levelling off after 100 m, while syrphid diversity and visits continued to increase. The variation in the correlation of bee visits was partly accounted for by the large contribution of honeybees. Plant diversity significantly affected bee diversity and visits, and syrphid visits. Floral abundance had a positive effect on bee visits and bee diversity. Syrphid diversity had a negative interaction with floral abundance and green area. The extent of green area increased bee diversity and visits, and syrphid visits, while edge density reduced visitation by bees. This study showed that plant diversity and floral abundance in urban environments promote pollinating flower visitors. The extent of green area and edge density are important urban mosaic attributes that affect pollinator abundance and visitation frequency at multiple scales.","author":[{"dropping-particle":"","family":"Krampen","given":"M.","non-dropping-particle":"","parse-names":false,"suffix":""}],"container-title":"Meaning in the Urban Environment","id":"ITEM-1","issued":{"date-parts":[["2013"]]},"title":"Meaning in the urban environment","type":"book"},"uris":["http://www.mendeley.com/documents/?uuid=c17098b1-1b98-4e51-bf23-d933b4799775"]}],"mendeley":{"formattedCitation":"(Krampen 2013)","manualFormatting":"(2013 - p 44)","plainTextFormattedCitation":"(Krampen 2013)","previouslyFormattedCitation":"(Krampen 2013)"},"properties":{"noteIndex":0},"schema":"https://github.com/citation-style-language/schema/raw/master/csl-citation.json"}</w:instrText>
      </w:r>
      <w:r w:rsidRPr="00DA0E01">
        <w:rPr>
          <w:lang w:val="en-CA"/>
        </w:rPr>
        <w:fldChar w:fldCharType="separate"/>
      </w:r>
      <w:r w:rsidRPr="00DA0E01">
        <w:rPr>
          <w:noProof/>
          <w:lang w:val="en-CA"/>
        </w:rPr>
        <w:t>(2013 - p 44)</w:t>
      </w:r>
      <w:r w:rsidRPr="00DA0E01">
        <w:rPr>
          <w:lang w:val="en-CA"/>
        </w:rPr>
        <w:fldChar w:fldCharType="end"/>
      </w:r>
      <w:r w:rsidRPr="00DA0E01">
        <w:rPr>
          <w:lang w:val="en-CA"/>
        </w:rPr>
        <w:t xml:space="preserve">, Figure 2 can be understood as a symbol for the representamen defined by the ASHRAE 55-2004 guideline (as a convention). Thus, the representamen is an argument for achieving the specific ASHRAE guideline (a necessary part of achieving a complete connex) and the figure is symbolic to this achievement </w:t>
      </w:r>
      <w:r w:rsidRPr="00DA0E01">
        <w:rPr>
          <w:lang w:val="en-CA"/>
        </w:rPr>
        <w:fldChar w:fldCharType="begin" w:fldLock="1"/>
      </w:r>
      <w:r w:rsidR="003238C6" w:rsidRPr="00DA0E01">
        <w:rPr>
          <w:lang w:val="en-CA"/>
        </w:rPr>
        <w:instrText>ADDIN CSL_CITATION {"citationItems":[{"id":"ITEM-1","itemData":{"DOI":"10.4324/9780203717226","ISBN":"9780203717226","abstract":"Urban environments contain habitats for flowering plants and their pollinating animal species. It is, however, unclear how the urban matrix influences plant-pollinator processes. We recorded plant diversity, floral abundance, flower visitor diversity and plot visits at 89 plant patches within the city of Zürich. The urban matrix surrounding each site was analyzed for the landscape metrics edge density and the extent of green area up to 200 m radius. The correlation between edge density and bee diversity and visitation frequency varied over the entire spatial range, while the correlation for syrphid diversity and visitation frequency levelled off at 80 m radius. In contrast, the correlations with green area were more consistent, with bee diversity levelling off after 100 m, while syrphid diversity and visits continued to increase. The variation in the correlation of bee visits was partly accounted for by the large contribution of honeybees. Plant diversity significantly affected bee diversity and visits, and syrphid visits. Floral abundance had a positive effect on bee visits and bee diversity. Syrphid diversity had a negative interaction with floral abundance and green area. The extent of green area increased bee diversity and visits, and syrphid visits, while edge density reduced visitation by bees. This study showed that plant diversity and floral abundance in urban environments promote pollinating flower visitors. The extent of green area and edge density are important urban mosaic attributes that affect pollinator abundance and visitation frequency at multiple scales.","author":[{"dropping-particle":"","family":"Krampen","given":"M.","non-dropping-particle":"","parse-names":false,"suffix":""}],"container-title":"Meaning in the Urban Environment","id":"ITEM-1","issued":{"date-parts":[["2013"]]},"title":"Meaning in the urban environment","type":"book"},"uris":["http://www.mendeley.com/documents/?uuid=c17098b1-1b98-4e51-bf23-d933b4799775"]}],"mendeley":{"formattedCitation":"(Krampen 2013)","manualFormatting":"(Krampen, 2013 - p 43)","plainTextFormattedCitation":"(Krampen 2013)","previouslyFormattedCitation":"(Krampen 2013)"},"properties":{"noteIndex":0},"schema":"https://github.com/citation-style-language/schema/raw/master/csl-citation.json"}</w:instrText>
      </w:r>
      <w:r w:rsidRPr="00DA0E01">
        <w:rPr>
          <w:lang w:val="en-CA"/>
        </w:rPr>
        <w:fldChar w:fldCharType="separate"/>
      </w:r>
      <w:r w:rsidRPr="00DA0E01">
        <w:rPr>
          <w:noProof/>
          <w:lang w:val="en-CA"/>
        </w:rPr>
        <w:t>(Krampen, 2013 - p 43)</w:t>
      </w:r>
      <w:r w:rsidRPr="00DA0E01">
        <w:rPr>
          <w:lang w:val="en-CA"/>
        </w:rPr>
        <w:fldChar w:fldCharType="end"/>
      </w:r>
      <w:r w:rsidRPr="00DA0E01">
        <w:rPr>
          <w:lang w:val="en-CA"/>
        </w:rPr>
        <w:t xml:space="preserve">. </w:t>
      </w:r>
      <w:r w:rsidR="000E2913" w:rsidRPr="00DA0E01">
        <w:rPr>
          <w:lang w:val="en-CA"/>
        </w:rPr>
        <w:t>P</w:t>
      </w:r>
      <w:r w:rsidRPr="00DA0E01">
        <w:rPr>
          <w:lang w:val="en-CA"/>
        </w:rPr>
        <w:t xml:space="preserve">urely deductive design reasoning creates </w:t>
      </w:r>
      <w:r w:rsidR="000E2913" w:rsidRPr="00DA0E01">
        <w:rPr>
          <w:lang w:val="en-CA"/>
        </w:rPr>
        <w:t xml:space="preserve">a </w:t>
      </w:r>
      <w:r w:rsidRPr="00DA0E01">
        <w:rPr>
          <w:lang w:val="en-CA"/>
        </w:rPr>
        <w:t xml:space="preserve">limitation </w:t>
      </w:r>
      <w:r w:rsidR="00A04AC9" w:rsidRPr="00DA0E01">
        <w:rPr>
          <w:lang w:val="en-CA"/>
        </w:rPr>
        <w:t>in</w:t>
      </w:r>
      <w:r w:rsidRPr="00DA0E01">
        <w:rPr>
          <w:lang w:val="en-CA"/>
        </w:rPr>
        <w:t xml:space="preserve"> the process of signification since </w:t>
      </w:r>
      <w:r w:rsidR="000E2913" w:rsidRPr="00DA0E01">
        <w:rPr>
          <w:lang w:val="en-CA"/>
        </w:rPr>
        <w:t>it</w:t>
      </w:r>
      <w:r w:rsidRPr="00DA0E01">
        <w:rPr>
          <w:lang w:val="en-CA"/>
        </w:rPr>
        <w:t xml:space="preserve"> can only allow argumentic-symbolic-legisigns to be created. For these signs, the final interpretant is present and accessible to the reader – which is the specific conventions, rules or codes referenced. Thus, these </w:t>
      </w:r>
      <w:r w:rsidR="00A04AC9" w:rsidRPr="00DA0E01">
        <w:rPr>
          <w:lang w:val="en-CA"/>
        </w:rPr>
        <w:t xml:space="preserve">argumentic-symbolic-legisigns </w:t>
      </w:r>
      <w:r w:rsidRPr="00DA0E01">
        <w:rPr>
          <w:lang w:val="en-CA"/>
        </w:rPr>
        <w:t>refuse to be further interpreted and lead to short-circuiting the process of semiosis. In the example of the ventilation, the sign cannot be interpreted further than the argument of achieving the guideline</w:t>
      </w:r>
      <w:r w:rsidR="00B171FC" w:rsidRPr="00DA0E01">
        <w:rPr>
          <w:lang w:val="en-CA"/>
        </w:rPr>
        <w:t xml:space="preserve">. In </w:t>
      </w:r>
      <w:r w:rsidRPr="00DA0E01">
        <w:rPr>
          <w:lang w:val="en-CA"/>
        </w:rPr>
        <w:t xml:space="preserve">this </w:t>
      </w:r>
      <w:r w:rsidR="00B171FC" w:rsidRPr="00DA0E01">
        <w:rPr>
          <w:lang w:val="en-CA"/>
        </w:rPr>
        <w:t xml:space="preserve">context, the </w:t>
      </w:r>
      <w:r w:rsidRPr="00DA0E01">
        <w:rPr>
          <w:lang w:val="en-CA"/>
        </w:rPr>
        <w:t xml:space="preserve">argument can be understood as the sign’s final interpretant. </w:t>
      </w:r>
    </w:p>
    <w:p w14:paraId="30F98E5A" w14:textId="341ED9C4" w:rsidR="00032C28" w:rsidRPr="00DA0E01" w:rsidRDefault="00FB08A6" w:rsidP="00663E65">
      <w:pPr>
        <w:pStyle w:val="Newparagraph"/>
        <w:rPr>
          <w:i/>
          <w:iCs/>
          <w:lang w:val="en-CA"/>
        </w:rPr>
      </w:pPr>
      <w:r w:rsidRPr="00101788">
        <w:rPr>
          <w:lang w:val="en-CA"/>
        </w:rPr>
        <w:t xml:space="preserve">Kaelin argues that </w:t>
      </w:r>
      <w:r>
        <w:rPr>
          <w:lang w:val="en-CA"/>
        </w:rPr>
        <w:t>a purely</w:t>
      </w:r>
      <w:r w:rsidRPr="00101788">
        <w:rPr>
          <w:lang w:val="en-CA"/>
        </w:rPr>
        <w:t xml:space="preserve"> aesthetic sign </w:t>
      </w:r>
      <w:r>
        <w:rPr>
          <w:lang w:val="en-CA"/>
        </w:rPr>
        <w:t>could be</w:t>
      </w:r>
      <w:r w:rsidRPr="00101788">
        <w:rPr>
          <w:lang w:val="en-CA"/>
        </w:rPr>
        <w:t xml:space="preserve"> a rhematic</w:t>
      </w:r>
      <w:r>
        <w:rPr>
          <w:lang w:val="en-CA"/>
        </w:rPr>
        <w:t>-</w:t>
      </w:r>
      <w:r w:rsidRPr="00101788">
        <w:rPr>
          <w:lang w:val="en-CA"/>
        </w:rPr>
        <w:t>iconic</w:t>
      </w:r>
      <w:r>
        <w:rPr>
          <w:lang w:val="en-CA"/>
        </w:rPr>
        <w:t>-</w:t>
      </w:r>
      <w:r w:rsidRPr="00101788">
        <w:rPr>
          <w:lang w:val="en-CA"/>
        </w:rPr>
        <w:t>qualisign</w:t>
      </w:r>
      <w:r>
        <w:rPr>
          <w:lang w:val="en-CA"/>
        </w:rPr>
        <w:t xml:space="preserve"> </w:t>
      </w:r>
      <w:r>
        <w:rPr>
          <w:lang w:val="en-CA"/>
        </w:rPr>
        <w:fldChar w:fldCharType="begin" w:fldLock="1"/>
      </w:r>
      <w:r w:rsidR="000A5530">
        <w:rPr>
          <w:lang w:val="en-CA"/>
        </w:rPr>
        <w:instrText>ADDIN CSL_CITATION {"citationItems":[{"id":"ITEM-1","itemData":{"author":[{"dropping-particle":"","family":"Kaelin","given":"E. F.","non-dropping-particle":"","parse-names":false,"suffix":""}],"container-title":"The Relevance of Charles Peirce","editor":[{"dropping-particle":"","family":"Freeman","given":"Eugene","non-dropping-particle":"","parse-names":false,"suffix":""}],"id":"ITEM-1","issued":{"date-parts":[["1983"]]},"publisher":"The Hageler Institute","publisher-place":"La Salle, Illinois","title":"Reflections on Peirce’s Aesthetics","type":"chapter"},"uris":["http://www.mendeley.com/documents/?uuid=8a85c94e-7c94-46fa-a052-e6701e3a304f"]}],"mendeley":{"formattedCitation":"(Kaelin 1983)","plainTextFormattedCitation":"(Kaelin 1983)","previouslyFormattedCitation":"(Kaelin 1983)"},"properties":{"noteIndex":0},"schema":"https://github.com/citation-style-language/schema/raw/master/csl-citation.json"}</w:instrText>
      </w:r>
      <w:r>
        <w:rPr>
          <w:lang w:val="en-CA"/>
        </w:rPr>
        <w:fldChar w:fldCharType="separate"/>
      </w:r>
      <w:r w:rsidRPr="00871676">
        <w:rPr>
          <w:noProof/>
          <w:lang w:val="en-CA"/>
        </w:rPr>
        <w:t>(Kaelin 1983)</w:t>
      </w:r>
      <w:r>
        <w:rPr>
          <w:lang w:val="en-CA"/>
        </w:rPr>
        <w:fldChar w:fldCharType="end"/>
      </w:r>
      <w:r>
        <w:rPr>
          <w:lang w:val="en-CA"/>
        </w:rPr>
        <w:t xml:space="preserve">. However, </w:t>
      </w:r>
      <w:r w:rsidR="00032C28" w:rsidRPr="00DA0E01">
        <w:rPr>
          <w:lang w:val="en-CA"/>
        </w:rPr>
        <w:t xml:space="preserve">a representamen describing sustainability features based on the qualities and functions of elements and objects – avoiding references to habits, and codes yet moving beyond the simple sensory or perceptible level – can be understood as a sinsign </w:t>
      </w:r>
      <w:r w:rsidR="00032C28" w:rsidRPr="00DA0E01">
        <w:rPr>
          <w:lang w:val="en-CA"/>
        </w:rPr>
        <w:fldChar w:fldCharType="begin" w:fldLock="1"/>
      </w:r>
      <w:r w:rsidR="003238C6" w:rsidRPr="00DA0E01">
        <w:rPr>
          <w:lang w:val="en-CA"/>
        </w:rPr>
        <w:instrText>ADDIN CSL_CITATION {"citationItems":[{"id":"ITEM-1","itemData":{"DOI":"10.4324/9780203717226","ISBN":"9780203717226","abstract":"Urban environments contain habitats for flowering plants and their pollinating animal species. It is, however, unclear how the urban matrix influences plant-pollinator processes. We recorded plant diversity, floral abundance, flower visitor diversity and plot visits at 89 plant patches within the city of Zürich. The urban matrix surrounding each site was analyzed for the landscape metrics edge density and the extent of green area up to 200 m radius. The correlation between edge density and bee diversity and visitation frequency varied over the entire spatial range, while the correlation for syrphid diversity and visitation frequency levelled off at 80 m radius. In contrast, the correlations with green area were more consistent, with bee diversity levelling off after 100 m, while syrphid diversity and visits continued to increase. The variation in the correlation of bee visits was partly accounted for by the large contribution of honeybees. Plant diversity significantly affected bee diversity and visits, and syrphid visits. Floral abundance had a positive effect on bee visits and bee diversity. Syrphid diversity had a negative interaction with floral abundance and green area. The extent of green area increased bee diversity and visits, and syrphid visits, while edge density reduced visitation by bees. This study showed that plant diversity and floral abundance in urban environments promote pollinating flower visitors. The extent of green area and edge density are important urban mosaic attributes that affect pollinator abundance and visitation frequency at multiple scales.","author":[{"dropping-particle":"","family":"Krampen","given":"M.","non-dropping-particle":"","parse-names":false,"suffix":""}],"container-title":"Meaning in the Urban Environment","id":"ITEM-1","issued":{"date-parts":[["2013"]]},"title":"Meaning in the urban environment","type":"book"},"uris":["http://www.mendeley.com/documents/?uuid=c17098b1-1b98-4e51-bf23-d933b4799775"]}],"mendeley":{"formattedCitation":"(Krampen 2013)","manualFormatting":"(Krampen, 2013 - p 45)","plainTextFormattedCitation":"(Krampen 2013)","previouslyFormattedCitation":"(Krampen 2013)"},"properties":{"noteIndex":0},"schema":"https://github.com/citation-style-language/schema/raw/master/csl-citation.json"}</w:instrText>
      </w:r>
      <w:r w:rsidR="00032C28" w:rsidRPr="00DA0E01">
        <w:rPr>
          <w:lang w:val="en-CA"/>
        </w:rPr>
        <w:fldChar w:fldCharType="separate"/>
      </w:r>
      <w:r w:rsidR="00032C28" w:rsidRPr="00DA0E01">
        <w:rPr>
          <w:noProof/>
          <w:lang w:val="en-CA"/>
        </w:rPr>
        <w:t>(Krampen, 2013 - p 45)</w:t>
      </w:r>
      <w:r w:rsidR="00032C28" w:rsidRPr="00DA0E01">
        <w:rPr>
          <w:lang w:val="en-CA"/>
        </w:rPr>
        <w:fldChar w:fldCharType="end"/>
      </w:r>
      <w:r w:rsidR="00032C28" w:rsidRPr="00DA0E01">
        <w:rPr>
          <w:lang w:val="en-CA"/>
        </w:rPr>
        <w:t xml:space="preserve">. </w:t>
      </w:r>
      <w:r w:rsidR="00B73614">
        <w:rPr>
          <w:lang w:val="en-CA"/>
        </w:rPr>
        <w:t xml:space="preserve">In fact, and if we take </w:t>
      </w:r>
      <w:r w:rsidR="0082772E">
        <w:rPr>
          <w:lang w:val="en-CA"/>
        </w:rPr>
        <w:t xml:space="preserve">Perkins-Buzo’s approach </w:t>
      </w:r>
      <w:r w:rsidR="0082772E">
        <w:rPr>
          <w:lang w:val="en-CA"/>
        </w:rPr>
        <w:fldChar w:fldCharType="begin" w:fldLock="1"/>
      </w:r>
      <w:r w:rsidR="006A4F06">
        <w:rPr>
          <w:lang w:val="en-CA"/>
        </w:rPr>
        <w:instrText>ADDIN CSL_CITATION {"citationItems":[{"id":"ITEM-1","itemData":{"ISSN":"CN -","author":[{"dropping-particle":"","family":"Perkins-Buzo","given":"John","non-dropping-particle":"","parse-names":false,"suffix":""}],"container-title":"Semiotica","id":"ITEM-1","issued":{"date-parts":[["2017"]]},"page":"165-177","title":"3D printing : Of Signs and Objects","type":"article-journal","volume":"218"},"uris":["http://www.mendeley.com/documents/?uuid=935ebc82-02e0-495d-aa6a-58115eb2e9a9"]}],"mendeley":{"formattedCitation":"(Perkins-Buzo 2017)","manualFormatting":"(2017)","plainTextFormattedCitation":"(Perkins-Buzo 2017)","previouslyFormattedCitation":"(Perkins-Buzo 2017)"},"properties":{"noteIndex":0},"schema":"https://github.com/citation-style-language/schema/raw/master/csl-citation.json"}</w:instrText>
      </w:r>
      <w:r w:rsidR="0082772E">
        <w:rPr>
          <w:lang w:val="en-CA"/>
        </w:rPr>
        <w:fldChar w:fldCharType="separate"/>
      </w:r>
      <w:r w:rsidR="0082772E" w:rsidRPr="0082772E">
        <w:rPr>
          <w:noProof/>
          <w:lang w:val="en-CA"/>
        </w:rPr>
        <w:t>(2017)</w:t>
      </w:r>
      <w:r w:rsidR="0082772E">
        <w:rPr>
          <w:lang w:val="en-CA"/>
        </w:rPr>
        <w:fldChar w:fldCharType="end"/>
      </w:r>
      <w:r w:rsidR="007A036A">
        <w:rPr>
          <w:lang w:val="en-CA"/>
        </w:rPr>
        <w:t xml:space="preserve">, the designers’ description </w:t>
      </w:r>
      <w:r w:rsidR="00DB0899">
        <w:rPr>
          <w:lang w:val="en-CA"/>
        </w:rPr>
        <w:t>aims to communicate an object of</w:t>
      </w:r>
      <w:r w:rsidR="00663E65">
        <w:rPr>
          <w:lang w:val="en-CA"/>
        </w:rPr>
        <w:t xml:space="preserve"> </w:t>
      </w:r>
      <w:r w:rsidR="00DB0899">
        <w:rPr>
          <w:lang w:val="en-CA"/>
        </w:rPr>
        <w:t xml:space="preserve"> </w:t>
      </w:r>
      <w:r w:rsidR="00663E65">
        <w:rPr>
          <w:lang w:val="en-CA"/>
        </w:rPr>
        <w:t>“</w:t>
      </w:r>
      <w:r w:rsidR="00DB0899">
        <w:rPr>
          <w:lang w:val="en-CA"/>
        </w:rPr>
        <w:t>actual existence</w:t>
      </w:r>
      <w:r w:rsidR="00663E65">
        <w:rPr>
          <w:lang w:val="en-CA"/>
        </w:rPr>
        <w:t>”</w:t>
      </w:r>
      <w:r w:rsidR="00DB0899">
        <w:rPr>
          <w:lang w:val="en-CA"/>
        </w:rPr>
        <w:t xml:space="preserve"> (</w:t>
      </w:r>
      <w:r w:rsidR="006A4F06">
        <w:rPr>
          <w:lang w:val="en-CA"/>
        </w:rPr>
        <w:fldChar w:fldCharType="begin" w:fldLock="1"/>
      </w:r>
      <w:r w:rsidR="00663E65">
        <w:rPr>
          <w:lang w:val="en-CA"/>
        </w:rPr>
        <w:instrText>ADDIN CSL_CITATION {"citationItems":[{"id":"ITEM-1","itemData":{"ISBN":"0486202178 9780486202174","editor":[{"dropping-particle":"","family":"Buchler","given":"Justus","non-dropping-particle":"","parse-names":false,"suffix":""}],"id":"ITEM-1","issued":{"date-parts":[["1955"]]},"language":"English","publisher":"Dover publications","publisher-place":"New York","title":"Philosophical writings of Peirce","type":"book"},"uris":["http://www.mendeley.com/documents/?uuid=37f44afe-a353-439a-9b03-559703165cf4"]}],"mendeley":{"formattedCitation":"(Buchler 1955)","manualFormatting":"(Buchler 1955 - p101)","plainTextFormattedCitation":"(Buchler 1955)"},"properties":{"noteIndex":0},"schema":"https://github.com/citation-style-language/schema/raw/master/csl-citation.json"}</w:instrText>
      </w:r>
      <w:r w:rsidR="006A4F06">
        <w:rPr>
          <w:lang w:val="en-CA"/>
        </w:rPr>
        <w:fldChar w:fldCharType="separate"/>
      </w:r>
      <w:r w:rsidR="006A4F06" w:rsidRPr="006A4F06">
        <w:rPr>
          <w:noProof/>
          <w:lang w:val="en-CA"/>
        </w:rPr>
        <w:t>(Buchler 1955</w:t>
      </w:r>
      <w:r w:rsidR="006A4F06">
        <w:rPr>
          <w:noProof/>
          <w:lang w:val="en-CA"/>
        </w:rPr>
        <w:t xml:space="preserve"> - p</w:t>
      </w:r>
      <w:r w:rsidR="00663E65">
        <w:rPr>
          <w:noProof/>
          <w:lang w:val="en-CA"/>
        </w:rPr>
        <w:t>101</w:t>
      </w:r>
      <w:r w:rsidR="006A4F06" w:rsidRPr="006A4F06">
        <w:rPr>
          <w:noProof/>
          <w:lang w:val="en-CA"/>
        </w:rPr>
        <w:t>)</w:t>
      </w:r>
      <w:r w:rsidR="006A4F06">
        <w:rPr>
          <w:lang w:val="en-CA"/>
        </w:rPr>
        <w:fldChar w:fldCharType="end"/>
      </w:r>
      <w:r w:rsidR="005A2A61">
        <w:rPr>
          <w:lang w:val="en-CA"/>
        </w:rPr>
        <w:t xml:space="preserve">. </w:t>
      </w:r>
      <w:r w:rsidR="00032C28" w:rsidRPr="00DA0E01">
        <w:rPr>
          <w:lang w:val="en-CA"/>
        </w:rPr>
        <w:t xml:space="preserve">This can be seen in the case of the solar wall description proposed by </w:t>
      </w:r>
      <w:r w:rsidR="00032C28" w:rsidRPr="00DA0E01">
        <w:rPr>
          <w:i/>
          <w:iCs/>
          <w:lang w:val="en-CA"/>
        </w:rPr>
        <w:t>Big City + L'Oeuf.</w:t>
      </w:r>
      <w:r w:rsidR="00032C28" w:rsidRPr="00DA0E01">
        <w:rPr>
          <w:lang w:val="en-CA"/>
        </w:rPr>
        <w:t xml:space="preserve"> Figure 3, which depicts the instances the wall appears on the panels – presents the relations indicated in the text and mirrors its description.</w:t>
      </w:r>
    </w:p>
    <w:p w14:paraId="439EE2BF" w14:textId="4ED6C402" w:rsidR="00527CEC" w:rsidRPr="00DA0E01" w:rsidRDefault="00527CEC" w:rsidP="00527CEC">
      <w:pPr>
        <w:pStyle w:val="Displayedquotation"/>
        <w:rPr>
          <w:lang w:val="en-CA"/>
        </w:rPr>
      </w:pPr>
      <w:r w:rsidRPr="00DA0E01">
        <w:rPr>
          <w:lang w:val="en-CA"/>
        </w:rPr>
        <w:t>“</w:t>
      </w:r>
      <w:r w:rsidR="0088796C" w:rsidRPr="00DA0E01">
        <w:rPr>
          <w:lang w:val="en-CA"/>
        </w:rPr>
        <w:t>Basic strategies for sustainable development quickly crystallized the geometry of the building and established the importance of a solar wall</w:t>
      </w:r>
      <w:r w:rsidR="00940B08" w:rsidRPr="00DA0E01">
        <w:rPr>
          <w:lang w:val="en-CA"/>
        </w:rPr>
        <w:t>. This wall</w:t>
      </w:r>
      <w:r w:rsidR="004D190B" w:rsidRPr="00DA0E01">
        <w:rPr>
          <w:lang w:val="en-CA"/>
        </w:rPr>
        <w:t xml:space="preserve">, </w:t>
      </w:r>
      <w:r w:rsidR="00940B08" w:rsidRPr="00DA0E01">
        <w:rPr>
          <w:lang w:val="en-CA"/>
        </w:rPr>
        <w:t xml:space="preserve">which </w:t>
      </w:r>
      <w:r w:rsidR="0088796C" w:rsidRPr="00DA0E01">
        <w:rPr>
          <w:lang w:val="en-CA"/>
        </w:rPr>
        <w:t>cross</w:t>
      </w:r>
      <w:r w:rsidR="00940B08" w:rsidRPr="00DA0E01">
        <w:rPr>
          <w:lang w:val="en-CA"/>
        </w:rPr>
        <w:t>es</w:t>
      </w:r>
      <w:r w:rsidR="0088796C" w:rsidRPr="00DA0E01">
        <w:rPr>
          <w:lang w:val="en-CA"/>
        </w:rPr>
        <w:t xml:space="preserve"> the interior on three levels</w:t>
      </w:r>
      <w:r w:rsidR="004D190B" w:rsidRPr="00DA0E01">
        <w:rPr>
          <w:lang w:val="en-CA"/>
        </w:rPr>
        <w:t xml:space="preserve">, </w:t>
      </w:r>
      <w:r w:rsidR="0088796C" w:rsidRPr="00DA0E01">
        <w:rPr>
          <w:lang w:val="en-CA"/>
        </w:rPr>
        <w:t>becomes an architectural landmark and a strong scenographic element</w:t>
      </w:r>
      <w:r w:rsidR="00C27E5B" w:rsidRPr="00DA0E01">
        <w:rPr>
          <w:lang w:val="en-CA"/>
        </w:rPr>
        <w:t>. It</w:t>
      </w:r>
      <w:r w:rsidR="0088796C" w:rsidRPr="00DA0E01">
        <w:rPr>
          <w:lang w:val="en-CA"/>
        </w:rPr>
        <w:t xml:space="preserve"> organize</w:t>
      </w:r>
      <w:r w:rsidR="00420931" w:rsidRPr="00DA0E01">
        <w:rPr>
          <w:lang w:val="en-CA"/>
        </w:rPr>
        <w:t>s</w:t>
      </w:r>
      <w:r w:rsidR="0088796C" w:rsidRPr="00DA0E01">
        <w:rPr>
          <w:lang w:val="en-CA"/>
        </w:rPr>
        <w:t xml:space="preserve"> </w:t>
      </w:r>
      <w:r w:rsidR="00420931" w:rsidRPr="00DA0E01">
        <w:rPr>
          <w:lang w:val="en-CA"/>
        </w:rPr>
        <w:t xml:space="preserve">air flows </w:t>
      </w:r>
      <w:r w:rsidR="00C27E5B" w:rsidRPr="00DA0E01">
        <w:rPr>
          <w:lang w:val="en-CA"/>
        </w:rPr>
        <w:t xml:space="preserve">around it </w:t>
      </w:r>
      <w:r w:rsidR="0088796C" w:rsidRPr="00DA0E01">
        <w:rPr>
          <w:lang w:val="en-CA"/>
        </w:rPr>
        <w:t xml:space="preserve">and </w:t>
      </w:r>
      <w:r w:rsidR="00420931" w:rsidRPr="00DA0E01">
        <w:rPr>
          <w:lang w:val="en-CA"/>
        </w:rPr>
        <w:t xml:space="preserve">allows </w:t>
      </w:r>
      <w:r w:rsidR="0088796C" w:rsidRPr="00DA0E01">
        <w:rPr>
          <w:lang w:val="en-CA"/>
        </w:rPr>
        <w:t xml:space="preserve">pre-conditioning of air </w:t>
      </w:r>
      <w:r w:rsidR="00C27E5B" w:rsidRPr="00DA0E01">
        <w:rPr>
          <w:lang w:val="en-CA"/>
        </w:rPr>
        <w:t>within it.</w:t>
      </w:r>
      <w:r w:rsidR="0088796C" w:rsidRPr="00DA0E01">
        <w:rPr>
          <w:lang w:val="en-CA"/>
        </w:rPr>
        <w:t xml:space="preserve"> The approach to sustainable development is inseparable from architecture; </w:t>
      </w:r>
      <w:r w:rsidR="00C27E5B" w:rsidRPr="00DA0E01">
        <w:rPr>
          <w:lang w:val="en-CA"/>
        </w:rPr>
        <w:t>it</w:t>
      </w:r>
      <w:r w:rsidR="0088796C" w:rsidRPr="00DA0E01">
        <w:rPr>
          <w:lang w:val="en-CA"/>
        </w:rPr>
        <w:t xml:space="preserve"> is part of the scenography</w:t>
      </w:r>
      <w:r w:rsidRPr="00DA0E01">
        <w:rPr>
          <w:lang w:val="en-CA"/>
        </w:rPr>
        <w:t>.” - Big City + L'Oeuf.</w:t>
      </w:r>
      <w:r w:rsidR="00F629EB" w:rsidRPr="00DA0E01">
        <w:rPr>
          <w:lang w:val="en-CA"/>
        </w:rPr>
        <w:t xml:space="preserve"> </w:t>
      </w:r>
      <w:r w:rsidR="00F629EB" w:rsidRPr="00D34712">
        <w:rPr>
          <w:rStyle w:val="FootnoteReference"/>
        </w:rPr>
        <w:footnoteReference w:id="16"/>
      </w:r>
    </w:p>
    <w:p w14:paraId="2E3F6BB2" w14:textId="77777777" w:rsidR="00797CB5" w:rsidRPr="00DA0E01" w:rsidRDefault="00797CB5" w:rsidP="00797CB5">
      <w:pPr>
        <w:pStyle w:val="Displayedquotation"/>
        <w:jc w:val="center"/>
        <w:rPr>
          <w:lang w:val="en-CA"/>
        </w:rPr>
      </w:pPr>
    </w:p>
    <w:p w14:paraId="20C35B09" w14:textId="3E506BAC" w:rsidR="00527CEC" w:rsidRPr="00DA0E01" w:rsidRDefault="00527CEC" w:rsidP="00797CB5">
      <w:pPr>
        <w:pStyle w:val="Displayedquotation"/>
        <w:jc w:val="center"/>
        <w:rPr>
          <w:lang w:val="en-CA"/>
        </w:rPr>
      </w:pPr>
      <w:r w:rsidRPr="00DA0E01">
        <w:rPr>
          <w:lang w:val="en-CA"/>
        </w:rPr>
        <w:t>[Insert Figure 3 here]</w:t>
      </w:r>
    </w:p>
    <w:p w14:paraId="7A123D23" w14:textId="1E950CD8" w:rsidR="00AB1C54" w:rsidRPr="00DA0E01" w:rsidRDefault="00AB1C54" w:rsidP="00AB1C54">
      <w:pPr>
        <w:pStyle w:val="Newparagraph"/>
        <w:rPr>
          <w:lang w:val="en-CA"/>
        </w:rPr>
      </w:pPr>
      <w:r w:rsidRPr="00DA0E01">
        <w:rPr>
          <w:lang w:val="en-CA"/>
        </w:rPr>
        <w:t xml:space="preserve">Within this context, this solar wall – which is a </w:t>
      </w:r>
      <w:r w:rsidR="00AD2334" w:rsidRPr="00DA0E01">
        <w:rPr>
          <w:lang w:val="en-CA"/>
        </w:rPr>
        <w:t xml:space="preserve">key </w:t>
      </w:r>
      <w:r w:rsidRPr="00DA0E01">
        <w:rPr>
          <w:lang w:val="en-CA"/>
        </w:rPr>
        <w:t>sustainability feature in the project – presents a new design hypothesis. It is a result of an innovative – abductive - process which combines geometry, technical knowledge, knowledge of the natural sciences, and knowledge of the principles of air movement and its buoyancy. The hypothesis captures a firstness – the possible qualitative existence of such a wall which combines the described features and organizes the spaces as indicated. Most importantly, further interpretation is required in order for meanings specific to the project to fully emerge. This sign builds a connection with a broad concept – that of sustainable development. Since the notion of sustainability mentioned in the text can be considered an open-context</w:t>
      </w:r>
      <w:r w:rsidRPr="00D34712">
        <w:rPr>
          <w:rStyle w:val="FootnoteReference"/>
        </w:rPr>
        <w:footnoteReference w:id="17"/>
      </w:r>
      <w:r w:rsidRPr="00DA0E01">
        <w:rPr>
          <w:lang w:val="en-CA"/>
        </w:rPr>
        <w:t xml:space="preserve">, the interpretant remains rhematic: open for different interpretations through continuous semiosis </w:t>
      </w:r>
      <w:r w:rsidRPr="00DA0E01">
        <w:rPr>
          <w:lang w:val="en-CA"/>
        </w:rPr>
        <w:fldChar w:fldCharType="begin" w:fldLock="1"/>
      </w:r>
      <w:r w:rsidR="003238C6" w:rsidRPr="00DA0E01">
        <w:rPr>
          <w:lang w:val="en-CA"/>
        </w:rPr>
        <w:instrText>ADDIN CSL_CITATION {"citationItems":[{"id":"ITEM-1","itemData":{"DOI":"10.4324/9780203717226","ISBN":"9780203717226","abstract":"Urban environments contain habitats for flowering plants and their pollinating animal species. It is, however, unclear how the urban matrix influences plant-pollinator processes. We recorded plant diversity, floral abundance, flower visitor diversity and plot visits at 89 plant patches within the city of Zürich. The urban matrix surrounding each site was analyzed for the landscape metrics edge density and the extent of green area up to 200 m radius. The correlation between edge density and bee diversity and visitation frequency varied over the entire spatial range, while the correlation for syrphid diversity and visitation frequency levelled off at 80 m radius. In contrast, the correlations with green area were more consistent, with bee diversity levelling off after 100 m, while syrphid diversity and visits continued to increase. The variation in the correlation of bee visits was partly accounted for by the large contribution of honeybees. Plant diversity significantly affected bee diversity and visits, and syrphid visits. Floral abundance had a positive effect on bee visits and bee diversity. Syrphid diversity had a negative interaction with floral abundance and green area. The extent of green area increased bee diversity and visits, and syrphid visits, while edge density reduced visitation by bees. This study showed that plant diversity and floral abundance in urban environments promote pollinating flower visitors. The extent of green area and edge density are important urban mosaic attributes that affect pollinator abundance and visitation frequency at multiple scales.","author":[{"dropping-particle":"","family":"Krampen","given":"M.","non-dropping-particle":"","parse-names":false,"suffix":""}],"container-title":"Meaning in the Urban Environment","id":"ITEM-1","issued":{"date-parts":[["2013"]]},"title":"Meaning in the urban environment","type":"book"},"uris":["http://www.mendeley.com/documents/?uuid=c17098b1-1b98-4e51-bf23-d933b4799775"]}],"mendeley":{"formattedCitation":"(Krampen 2013)","manualFormatting":"(Krampen, 2013 - p 42 &amp; 44)","plainTextFormattedCitation":"(Krampen 2013)","previouslyFormattedCitation":"(Krampen 2013)"},"properties":{"noteIndex":0},"schema":"https://github.com/citation-style-language/schema/raw/master/csl-citation.json"}</w:instrText>
      </w:r>
      <w:r w:rsidRPr="00DA0E01">
        <w:rPr>
          <w:lang w:val="en-CA"/>
        </w:rPr>
        <w:fldChar w:fldCharType="separate"/>
      </w:r>
      <w:r w:rsidRPr="00DA0E01">
        <w:rPr>
          <w:noProof/>
          <w:lang w:val="en-CA"/>
        </w:rPr>
        <w:t>(Krampen, 2013 - p 42 &amp; 44)</w:t>
      </w:r>
      <w:r w:rsidRPr="00DA0E01">
        <w:rPr>
          <w:lang w:val="en-CA"/>
        </w:rPr>
        <w:fldChar w:fldCharType="end"/>
      </w:r>
      <w:r w:rsidRPr="00DA0E01">
        <w:rPr>
          <w:lang w:val="en-CA"/>
        </w:rPr>
        <w:t xml:space="preserve">. The designed-object depicts the relations and characteristics described in the text making their relation iconic. Thus, in </w:t>
      </w:r>
      <w:r w:rsidR="006E633D" w:rsidRPr="00DA0E01">
        <w:rPr>
          <w:lang w:val="en-CA"/>
        </w:rPr>
        <w:t>the</w:t>
      </w:r>
      <w:r w:rsidRPr="00DA0E01">
        <w:rPr>
          <w:lang w:val="en-CA"/>
        </w:rPr>
        <w:t xml:space="preserve"> </w:t>
      </w:r>
      <w:r w:rsidR="006E633D" w:rsidRPr="00DA0E01">
        <w:rPr>
          <w:lang w:val="en-CA"/>
        </w:rPr>
        <w:t xml:space="preserve">specific </w:t>
      </w:r>
      <w:r w:rsidRPr="00DA0E01">
        <w:rPr>
          <w:lang w:val="en-CA"/>
        </w:rPr>
        <w:t>case</w:t>
      </w:r>
      <w:r w:rsidR="006E633D" w:rsidRPr="00DA0E01">
        <w:rPr>
          <w:lang w:val="en-CA"/>
        </w:rPr>
        <w:t xml:space="preserve"> of the solar wall</w:t>
      </w:r>
      <w:r w:rsidRPr="00DA0E01">
        <w:rPr>
          <w:lang w:val="en-CA"/>
        </w:rPr>
        <w:t xml:space="preserve">, a rhematic-iconic-sinsign </w:t>
      </w:r>
      <w:r w:rsidR="006E633D" w:rsidRPr="00DA0E01">
        <w:rPr>
          <w:lang w:val="en-CA"/>
        </w:rPr>
        <w:t>is</w:t>
      </w:r>
      <w:r w:rsidRPr="00DA0E01">
        <w:rPr>
          <w:lang w:val="en-CA"/>
        </w:rPr>
        <w:t xml:space="preserve"> constructed. This sign can be taken a representamen</w:t>
      </w:r>
      <w:r w:rsidR="00D67D00" w:rsidRPr="00DA0E01">
        <w:rPr>
          <w:lang w:val="en-CA"/>
        </w:rPr>
        <w:t xml:space="preserve">, in continuous semiosis, </w:t>
      </w:r>
      <w:r w:rsidRPr="00DA0E01">
        <w:rPr>
          <w:lang w:val="en-CA"/>
        </w:rPr>
        <w:t xml:space="preserve">which in turn can create </w:t>
      </w:r>
      <w:r w:rsidR="00CD08AA" w:rsidRPr="00DA0E01">
        <w:rPr>
          <w:lang w:val="en-CA"/>
        </w:rPr>
        <w:t>higher</w:t>
      </w:r>
      <w:r w:rsidR="00CD08AA">
        <w:rPr>
          <w:lang w:val="en-CA"/>
        </w:rPr>
        <w:t>-</w:t>
      </w:r>
      <w:r w:rsidRPr="00DA0E01">
        <w:rPr>
          <w:lang w:val="en-CA"/>
        </w:rPr>
        <w:t xml:space="preserve">order signs – arriving at a possible final interpretant </w:t>
      </w:r>
      <w:r w:rsidRPr="00DA0E01">
        <w:rPr>
          <w:lang w:val="en-CA"/>
        </w:rPr>
        <w:fldChar w:fldCharType="begin" w:fldLock="1"/>
      </w:r>
      <w:r w:rsidR="003238C6" w:rsidRPr="00DA0E01">
        <w:rPr>
          <w:lang w:val="en-CA"/>
        </w:rPr>
        <w:instrText>ADDIN CSL_CITATION {"citationItems":[{"id":"ITEM-1","itemData":{"author":[{"dropping-particle":"","family":"Fisette","given":"Jean","non-dropping-particle":"","parse-names":false,"suffix":""}],"collection-title":"Monograph Series","id":"ITEM-1","issued":{"date-parts":[["1997"]]},"language":"English","publisher":"Toronto Semiotic Circle","publisher-place":"Toronto","title":"Introduction to the semiotics of C.S. Peirce","translator":[{"dropping-particle":"","family":"Collins","given":"Frank","non-dropping-particle":"","parse-names":false,"suffix":""}],"type":"book"},"uris":["http://www.mendeley.com/documents/?uuid=cbe65812-c1fa-469e-a3c9-38c1ee38de77"]}],"mendeley":{"formattedCitation":"(Fisette 1997)","manualFormatting":"(Fisette, 1997 - p 15)","plainTextFormattedCitation":"(Fisette 1997)","previouslyFormattedCitation":"(Fisette 1997)"},"properties":{"noteIndex":0},"schema":"https://github.com/citation-style-language/schema/raw/master/csl-citation.json"}</w:instrText>
      </w:r>
      <w:r w:rsidRPr="00DA0E01">
        <w:rPr>
          <w:lang w:val="en-CA"/>
        </w:rPr>
        <w:fldChar w:fldCharType="separate"/>
      </w:r>
      <w:r w:rsidRPr="00DA0E01">
        <w:rPr>
          <w:noProof/>
          <w:lang w:val="en-CA"/>
        </w:rPr>
        <w:t>(Fisette, 1997 - p 15)</w:t>
      </w:r>
      <w:r w:rsidRPr="00DA0E01">
        <w:rPr>
          <w:lang w:val="en-CA"/>
        </w:rPr>
        <w:fldChar w:fldCharType="end"/>
      </w:r>
      <w:r w:rsidRPr="00DA0E01">
        <w:rPr>
          <w:lang w:val="en-CA"/>
        </w:rPr>
        <w:t xml:space="preserve">. </w:t>
      </w:r>
      <w:r w:rsidR="000E482E" w:rsidRPr="00DA0E01">
        <w:rPr>
          <w:lang w:val="en-CA"/>
        </w:rPr>
        <w:t xml:space="preserve">These </w:t>
      </w:r>
      <w:r w:rsidR="005D6FCD" w:rsidRPr="00DA0E01">
        <w:rPr>
          <w:lang w:val="en-CA"/>
        </w:rPr>
        <w:t xml:space="preserve">cases </w:t>
      </w:r>
      <w:r w:rsidR="000E482E" w:rsidRPr="00DA0E01">
        <w:rPr>
          <w:lang w:val="en-CA"/>
        </w:rPr>
        <w:t xml:space="preserve">exemplify Boudon’s </w:t>
      </w:r>
      <w:r w:rsidR="005D6FCD" w:rsidRPr="00DA0E01">
        <w:rPr>
          <w:lang w:val="en-CA"/>
        </w:rPr>
        <w:t>(2002)</w:t>
      </w:r>
      <w:r w:rsidR="00A12D8E" w:rsidRPr="00DA0E01">
        <w:rPr>
          <w:lang w:val="en-CA"/>
        </w:rPr>
        <w:t xml:space="preserve"> </w:t>
      </w:r>
      <w:r w:rsidR="000E482E" w:rsidRPr="00DA0E01">
        <w:rPr>
          <w:lang w:val="en-CA"/>
        </w:rPr>
        <w:t>proposal</w:t>
      </w:r>
      <w:r w:rsidR="004727C7" w:rsidRPr="00DA0E01">
        <w:rPr>
          <w:lang w:val="en-CA"/>
        </w:rPr>
        <w:t xml:space="preserve">; </w:t>
      </w:r>
      <w:r w:rsidRPr="00DA0E01">
        <w:rPr>
          <w:lang w:val="en-CA"/>
        </w:rPr>
        <w:t xml:space="preserve">abductive mode of </w:t>
      </w:r>
      <w:r w:rsidR="004727C7" w:rsidRPr="00DA0E01">
        <w:rPr>
          <w:lang w:val="en-CA"/>
        </w:rPr>
        <w:t xml:space="preserve">sustainable </w:t>
      </w:r>
      <w:r w:rsidRPr="00DA0E01">
        <w:rPr>
          <w:lang w:val="en-CA"/>
        </w:rPr>
        <w:t xml:space="preserve">design reasoning – where meaning emerges by semiosis - functions in contrast to deductive </w:t>
      </w:r>
      <w:r w:rsidR="004727C7" w:rsidRPr="00DA0E01">
        <w:rPr>
          <w:lang w:val="en-CA"/>
        </w:rPr>
        <w:t>sustainable design r</w:t>
      </w:r>
      <w:r w:rsidRPr="00DA0E01">
        <w:rPr>
          <w:lang w:val="en-CA"/>
        </w:rPr>
        <w:t xml:space="preserve">easoning - which establishes meaning based on guidelines and </w:t>
      </w:r>
      <w:r w:rsidR="004727C7" w:rsidRPr="00DA0E01">
        <w:rPr>
          <w:lang w:val="en-CA"/>
        </w:rPr>
        <w:t>convention</w:t>
      </w:r>
      <w:r w:rsidRPr="00DA0E01">
        <w:rPr>
          <w:lang w:val="en-CA"/>
        </w:rPr>
        <w:t xml:space="preserve">. </w:t>
      </w:r>
    </w:p>
    <w:p w14:paraId="76B8E70D" w14:textId="6E8FA750" w:rsidR="00AB1C54" w:rsidRPr="00DA0E01" w:rsidRDefault="00AB1C54" w:rsidP="00AB1C54">
      <w:pPr>
        <w:pStyle w:val="Newparagraph"/>
        <w:rPr>
          <w:lang w:val="en-CA"/>
        </w:rPr>
      </w:pPr>
      <w:r w:rsidRPr="00DA0E01">
        <w:rPr>
          <w:lang w:val="en-CA"/>
        </w:rPr>
        <w:t xml:space="preserve">Using Li’s </w:t>
      </w:r>
      <w:r w:rsidRPr="00DA0E01">
        <w:rPr>
          <w:lang w:val="en-CA"/>
        </w:rPr>
        <w:fldChar w:fldCharType="begin" w:fldLock="1"/>
      </w:r>
      <w:r w:rsidR="003238C6" w:rsidRPr="00DA0E01">
        <w:rPr>
          <w:lang w:val="en-CA"/>
        </w:rPr>
        <w:instrText>ADDIN CSL_CITATION {"citationItems":[{"id":"ITEM-1","itemData":{"DOI":"10.5465/amr.2014.0274","ISSN":"0363-7425","author":[{"dropping-particle":"","family":"Li","given":"Yuan","non-dropping-particle":"","parse-names":false,"suffix":""}],"container-title":"Academy of Management Review","id":"ITEM-1","issue":"3","issued":{"date-parts":[["2017","7"]]},"note":"- what people do might not be related to what they say...\n-","page":"520-547","title":"A Semiotic Theory of Institutionalization","type":"article-journal","volume":"42"},"uris":["http://www.mendeley.com/documents/?uuid=4105c45b-eb81-4705-a117-48aa56430cb8"]}],"mendeley":{"formattedCitation":"(Li 2017)","manualFormatting":"(2017)","plainTextFormattedCitation":"(Li 2017)","previouslyFormattedCitation":"(Li 2017)"},"properties":{"noteIndex":0},"schema":"https://github.com/citation-style-language/schema/raw/master/csl-citation.json"}</w:instrText>
      </w:r>
      <w:r w:rsidRPr="00DA0E01">
        <w:rPr>
          <w:lang w:val="en-CA"/>
        </w:rPr>
        <w:fldChar w:fldCharType="separate"/>
      </w:r>
      <w:r w:rsidRPr="00DA0E01">
        <w:rPr>
          <w:noProof/>
          <w:lang w:val="en-CA"/>
        </w:rPr>
        <w:t>(2017)</w:t>
      </w:r>
      <w:r w:rsidRPr="00DA0E01">
        <w:rPr>
          <w:lang w:val="en-CA"/>
        </w:rPr>
        <w:fldChar w:fldCharType="end"/>
      </w:r>
      <w:r w:rsidRPr="00DA0E01">
        <w:rPr>
          <w:lang w:val="en-CA"/>
        </w:rPr>
        <w:t xml:space="preserve"> concept of sign coupling, it can be argued that, in the in abductive design reasoning, the representamen (</w:t>
      </w:r>
      <w:r w:rsidR="008555F5" w:rsidRPr="00DA0E01">
        <w:rPr>
          <w:lang w:val="en-CA"/>
        </w:rPr>
        <w:t>the text</w:t>
      </w:r>
      <w:r w:rsidRPr="00DA0E01">
        <w:rPr>
          <w:lang w:val="en-CA"/>
        </w:rPr>
        <w:t xml:space="preserve">) and the object (the designed-object) undergo </w:t>
      </w:r>
      <w:r w:rsidR="00323A98" w:rsidRPr="00DA0E01">
        <w:rPr>
          <w:lang w:val="en-CA"/>
        </w:rPr>
        <w:t>coupling</w:t>
      </w:r>
      <w:r w:rsidRPr="00DA0E01">
        <w:rPr>
          <w:lang w:val="en-CA"/>
        </w:rPr>
        <w:t xml:space="preserve">. In this case, both the text and designed-object become an intrinsic part of the sign that cannot be separated – ideas which have been also proposed by De Biasi &amp; Biasi </w:t>
      </w:r>
      <w:r w:rsidRPr="00DA0E01">
        <w:rPr>
          <w:lang w:val="en-CA"/>
        </w:rPr>
        <w:fldChar w:fldCharType="begin" w:fldLock="1"/>
      </w:r>
      <w:r w:rsidR="003238C6" w:rsidRPr="00DA0E01">
        <w:rPr>
          <w:lang w:val="en-CA"/>
        </w:rPr>
        <w:instrText>ADDIN CSL_CITATION {"citationItems":[{"id":"ITEM-1","itemData":{"DOI":"10.3406/item.2000.1134","ISSN":"1167-5101","author":[{"dropping-particle":"","family":"Biasi","given":"Pierre-Marc","non-dropping-particle":"De","parse-names":false,"suffix":""},{"dropping-particle":"de","family":"Biasi","given":"Pierre-Marc","non-dropping-particle":"","parse-names":false,"suffix":""}],"container-title":"Genesis (revue de génétique littéraire du CNRS)","id":"ITEM-1","issue":"1","issued":{"date-parts":[["2000"]]},"page":"13-66","publisher-place":"Paris","title":"Pour une approche génétique de l’architecture","type":"chapter","volume":"14"},"uris":["http://www.mendeley.com/documents/?uuid=80178161-3568-4b7a-8c7c-09deb47ae753"]}],"mendeley":{"formattedCitation":"(De Biasi and Biasi 2000)","manualFormatting":"(2000)","plainTextFormattedCitation":"(De Biasi and Biasi 2000)","previouslyFormattedCitation":"(De Biasi and Biasi 2000)"},"properties":{"noteIndex":0},"schema":"https://github.com/citation-style-language/schema/raw/master/csl-citation.json"}</w:instrText>
      </w:r>
      <w:r w:rsidRPr="00DA0E01">
        <w:rPr>
          <w:lang w:val="en-CA"/>
        </w:rPr>
        <w:fldChar w:fldCharType="separate"/>
      </w:r>
      <w:r w:rsidRPr="00DA0E01">
        <w:rPr>
          <w:noProof/>
          <w:lang w:val="en-CA"/>
        </w:rPr>
        <w:t>(2000)</w:t>
      </w:r>
      <w:r w:rsidRPr="00DA0E01">
        <w:rPr>
          <w:lang w:val="en-CA"/>
        </w:rPr>
        <w:fldChar w:fldCharType="end"/>
      </w:r>
      <w:r w:rsidRPr="00DA0E01">
        <w:rPr>
          <w:lang w:val="en-CA"/>
        </w:rPr>
        <w:t xml:space="preserve">. Li’s </w:t>
      </w:r>
      <w:r w:rsidRPr="00DA0E01">
        <w:rPr>
          <w:lang w:val="en-CA"/>
        </w:rPr>
        <w:fldChar w:fldCharType="begin" w:fldLock="1"/>
      </w:r>
      <w:r w:rsidR="003238C6" w:rsidRPr="00DA0E01">
        <w:rPr>
          <w:lang w:val="en-CA"/>
        </w:rPr>
        <w:instrText>ADDIN CSL_CITATION {"citationItems":[{"id":"ITEM-1","itemData":{"DOI":"10.5465/amr.2014.0274","ISSN":"0363-7425","author":[{"dropping-particle":"","family":"Li","given":"Yuan","non-dropping-particle":"","parse-names":false,"suffix":""}],"container-title":"Academy of Management Review","id":"ITEM-1","issue":"3","issued":{"date-parts":[["2017","7"]]},"note":"- what people do might not be related to what they say...\n-","page":"520-547","title":"A Semiotic Theory of Institutionalization","type":"article-journal","volume":"42"},"uris":["http://www.mendeley.com/documents/?uuid=4105c45b-eb81-4705-a117-48aa56430cb8"]}],"mendeley":{"formattedCitation":"(Li 2017)","manualFormatting":"(2017)","plainTextFormattedCitation":"(Li 2017)","previouslyFormattedCitation":"(Li 2017)"},"properties":{"noteIndex":0},"schema":"https://github.com/citation-style-language/schema/raw/master/csl-citation.json"}</w:instrText>
      </w:r>
      <w:r w:rsidRPr="00DA0E01">
        <w:rPr>
          <w:lang w:val="en-CA"/>
        </w:rPr>
        <w:fldChar w:fldCharType="separate"/>
      </w:r>
      <w:r w:rsidRPr="00DA0E01">
        <w:rPr>
          <w:noProof/>
          <w:lang w:val="en-CA"/>
        </w:rPr>
        <w:t>(2017)</w:t>
      </w:r>
      <w:r w:rsidRPr="00DA0E01">
        <w:rPr>
          <w:lang w:val="en-CA"/>
        </w:rPr>
        <w:fldChar w:fldCharType="end"/>
      </w:r>
      <w:r w:rsidRPr="00DA0E01">
        <w:rPr>
          <w:lang w:val="en-CA"/>
        </w:rPr>
        <w:t xml:space="preserve"> ideas of institutionalization will be explored further in the discussion on denotative and connotative functions of architecture objects. </w:t>
      </w:r>
    </w:p>
    <w:p w14:paraId="52C50549" w14:textId="77777777" w:rsidR="00B50227" w:rsidRPr="00DA0E01" w:rsidRDefault="00B50227" w:rsidP="00B50227">
      <w:pPr>
        <w:pStyle w:val="Heading1"/>
        <w:rPr>
          <w:lang w:val="en-CA"/>
        </w:rPr>
      </w:pPr>
      <w:r w:rsidRPr="00DA0E01">
        <w:rPr>
          <w:lang w:val="en-CA"/>
        </w:rPr>
        <w:t xml:space="preserve">The role of designed-objects and the risks of abductive reasoning </w:t>
      </w:r>
    </w:p>
    <w:p w14:paraId="775BF482" w14:textId="31091443" w:rsidR="009A72C2" w:rsidRPr="00DA0E01" w:rsidRDefault="009A72C2" w:rsidP="009A72C2">
      <w:pPr>
        <w:pStyle w:val="Newparagraph"/>
        <w:rPr>
          <w:lang w:val="en-CA"/>
        </w:rPr>
      </w:pPr>
      <w:r w:rsidRPr="00DA0E01">
        <w:rPr>
          <w:lang w:val="en-CA"/>
        </w:rPr>
        <w:t xml:space="preserve">The roles and characteristics of designed-objects are important aspects to </w:t>
      </w:r>
      <w:r w:rsidR="00CD08AA" w:rsidRPr="00DA0E01">
        <w:rPr>
          <w:lang w:val="en-CA"/>
        </w:rPr>
        <w:t>analy</w:t>
      </w:r>
      <w:r w:rsidR="00CD08AA">
        <w:rPr>
          <w:lang w:val="en-CA"/>
        </w:rPr>
        <w:t>z</w:t>
      </w:r>
      <w:r w:rsidR="00CD08AA" w:rsidRPr="00DA0E01">
        <w:rPr>
          <w:lang w:val="en-CA"/>
        </w:rPr>
        <w:t xml:space="preserve">e </w:t>
      </w:r>
      <w:r w:rsidRPr="00DA0E01">
        <w:rPr>
          <w:lang w:val="en-CA"/>
        </w:rPr>
        <w:t xml:space="preserve">in architectural design projects. From the previous examples, it was seen that designed-objects can only exist as symbols in argumentic signs and that they can exist as icons (as well as indexes or symbols) in rhematic signs. These limitations are based on the hierarchy of signs and their trichotomies </w:t>
      </w:r>
      <w:r w:rsidRPr="00DA0E01">
        <w:rPr>
          <w:lang w:val="en-CA"/>
        </w:rPr>
        <w:fldChar w:fldCharType="begin" w:fldLock="1"/>
      </w:r>
      <w:r w:rsidR="007C37A5" w:rsidRPr="00DA0E01">
        <w:rPr>
          <w:lang w:val="en-CA"/>
        </w:rPr>
        <w:instrText>ADDIN CSL_CITATION {"citationItems":[{"id":"ITEM-1","itemData":{"author":[{"dropping-particle":"","family":"Fisette","given":"Jean","non-dropping-particle":"","parse-names":false,"suffix":""}],"collection-title":"Monograph Series","id":"ITEM-1","issued":{"date-parts":[["1997"]]},"language":"English","publisher":"Toronto Semiotic Circle","publisher-place":"Toronto","title":"Introduction to the semiotics of C.S. Peirce","translator":[{"dropping-particle":"","family":"Collins","given":"Frank","non-dropping-particle":"","parse-names":false,"suffix":""}],"type":"book"},"uris":["http://www.mendeley.com/documents/?uuid=cbe65812-c1fa-469e-a3c9-38c1ee38de77"]},{"id":"ITEM-2","itemData":{"DOI":"10.4324/9780203717226","ISBN":"9780203717226","abstract":"Urban environments contain habitats for flowering plants and their pollinating animal species. It is, however, unclear how the urban matrix influences plant-pollinator processes. We recorded plant diversity, floral abundance, flower visitor diversity and plot visits at 89 plant patches within the city of Zürich. The urban matrix surrounding each site was analyzed for the landscape metrics edge density and the extent of green area up to 200 m radius. The correlation between edge density and bee diversity and visitation frequency varied over the entire spatial range, while the correlation for syrphid diversity and visitation frequency levelled off at 80 m radius. In contrast, the correlations with green area were more consistent, with bee diversity levelling off after 100 m, while syrphid diversity and visits continued to increase. The variation in the correlation of bee visits was partly accounted for by the large contribution of honeybees. Plant diversity significantly affected bee diversity and visits, and syrphid visits. Floral abundance had a positive effect on bee visits and bee diversity. Syrphid diversity had a negative interaction with floral abundance and green area. The extent of green area increased bee diversity and visits, and syrphid visits, while edge density reduced visitation by bees. This study showed that plant diversity and floral abundance in urban environments promote pollinating flower visitors. The extent of green area and edge density are important urban mosaic attributes that affect pollinator abundance and visitation frequency at multiple scales.","author":[{"dropping-particle":"","family":"Krampen","given":"M.","non-dropping-particle":"","parse-names":false,"suffix":""}],"container-title":"Meaning in the Urban Environment","id":"ITEM-2","issued":{"date-parts":[["2013"]]},"title":"Meaning in the urban environment","type":"book"},"uris":["http://www.mendeley.com/documents/?uuid=c17098b1-1b98-4e51-bf23-d933b4799775"]}],"mendeley":{"formattedCitation":"(Fisette 1997; Krampen 2013)","plainTextFormattedCitation":"(Fisette 1997; Krampen 2013)","previouslyFormattedCitation":"(Fisette 1997; Krampen 2013)"},"properties":{"noteIndex":0},"schema":"https://github.com/citation-style-language/schema/raw/master/csl-citation.json"}</w:instrText>
      </w:r>
      <w:r w:rsidRPr="00DA0E01">
        <w:rPr>
          <w:lang w:val="en-CA"/>
        </w:rPr>
        <w:fldChar w:fldCharType="separate"/>
      </w:r>
      <w:r w:rsidR="00CA206B" w:rsidRPr="00DA0E01">
        <w:rPr>
          <w:noProof/>
          <w:lang w:val="en-CA"/>
        </w:rPr>
        <w:t>(Fisette 1997; Krampen 2013)</w:t>
      </w:r>
      <w:r w:rsidRPr="00DA0E01">
        <w:rPr>
          <w:lang w:val="en-CA"/>
        </w:rPr>
        <w:fldChar w:fldCharType="end"/>
      </w:r>
      <w:r w:rsidRPr="00DA0E01">
        <w:rPr>
          <w:lang w:val="en-CA"/>
        </w:rPr>
        <w:t xml:space="preserve">. However, in projects, some of the texts and statements refer to objects or elements which are not directly identifiable in the design documents – since not all objects are represented on the panels. By combining this with the ideas relating to dynamical and immediate objects, we can propose that when objects are being referred to in the text, 1) designed-objects can have a dynamical existence when they have a positive qualitative existence in the </w:t>
      </w:r>
      <w:r w:rsidR="002430EB" w:rsidRPr="00DA0E01">
        <w:rPr>
          <w:lang w:val="en-CA"/>
        </w:rPr>
        <w:t xml:space="preserve">design </w:t>
      </w:r>
      <w:r w:rsidRPr="00DA0E01">
        <w:rPr>
          <w:lang w:val="en-CA"/>
        </w:rPr>
        <w:t xml:space="preserve">documents, or 2) designed-objects only have an immediate possibility when they cannot be identified or isolated in the design documents. </w:t>
      </w:r>
    </w:p>
    <w:p w14:paraId="6EB36E6F" w14:textId="77777777" w:rsidR="009A72C2" w:rsidRPr="00DA0E01" w:rsidRDefault="009A72C2" w:rsidP="009A72C2">
      <w:pPr>
        <w:pStyle w:val="Newparagraph"/>
        <w:rPr>
          <w:lang w:val="en-CA"/>
        </w:rPr>
      </w:pPr>
      <w:r w:rsidRPr="00DA0E01">
        <w:rPr>
          <w:lang w:val="en-CA"/>
        </w:rPr>
        <w:t xml:space="preserve">The last passage of the text presented by Cardin + Ædifica, a proposal for an educational program on the environmental features of the building is proposed, legitimized by possible innovation credits which were attained in a previous Montreal project. </w:t>
      </w:r>
    </w:p>
    <w:p w14:paraId="082362A5" w14:textId="68D35754" w:rsidR="00650997" w:rsidRPr="00DA0E01" w:rsidRDefault="00650997" w:rsidP="00650997">
      <w:pPr>
        <w:pStyle w:val="Displayedquotation"/>
        <w:rPr>
          <w:lang w:val="en-CA"/>
        </w:rPr>
      </w:pPr>
      <w:r w:rsidRPr="00DA0E01">
        <w:rPr>
          <w:lang w:val="en-CA"/>
        </w:rPr>
        <w:t>“</w:t>
      </w:r>
      <w:r w:rsidR="002430EB" w:rsidRPr="00DA0E01">
        <w:rPr>
          <w:lang w:val="en-CA"/>
        </w:rPr>
        <w:t>In addition, we also plan to set up an educational program demonstrating the functioning of the</w:t>
      </w:r>
      <w:r w:rsidR="0080524B" w:rsidRPr="00DA0E01">
        <w:rPr>
          <w:lang w:val="en-CA"/>
        </w:rPr>
        <w:t xml:space="preserve"> building</w:t>
      </w:r>
      <w:r w:rsidR="002430EB" w:rsidRPr="00DA0E01">
        <w:rPr>
          <w:lang w:val="en-CA"/>
        </w:rPr>
        <w:t xml:space="preserve"> systems </w:t>
      </w:r>
      <w:r w:rsidR="0080524B" w:rsidRPr="00DA0E01">
        <w:rPr>
          <w:lang w:val="en-CA"/>
        </w:rPr>
        <w:t>using screens, panels and pamphlets. The program will focus specifically on</w:t>
      </w:r>
      <w:r w:rsidR="002430EB" w:rsidRPr="00DA0E01">
        <w:rPr>
          <w:lang w:val="en-CA"/>
        </w:rPr>
        <w:t xml:space="preserve"> water management, energy performance and any other intervention </w:t>
      </w:r>
      <w:r w:rsidR="0080524B" w:rsidRPr="00DA0E01">
        <w:rPr>
          <w:lang w:val="en-CA"/>
        </w:rPr>
        <w:t>which</w:t>
      </w:r>
      <w:r w:rsidR="002430EB" w:rsidRPr="00DA0E01">
        <w:rPr>
          <w:lang w:val="en-CA"/>
        </w:rPr>
        <w:t xml:space="preserve"> proves to be interesting for visitors. This program has already been the subject of an innovation credit for the Tohu project."- Cardin + Ædifica </w:t>
      </w:r>
      <w:r w:rsidR="002430EB" w:rsidRPr="00D34712">
        <w:rPr>
          <w:rStyle w:val="FootnoteReference"/>
        </w:rPr>
        <w:footnoteReference w:id="18"/>
      </w:r>
    </w:p>
    <w:p w14:paraId="1B648DA4" w14:textId="686C8C2C" w:rsidR="00F61056" w:rsidRPr="00DA0E01" w:rsidRDefault="00BC247E" w:rsidP="00F61056">
      <w:pPr>
        <w:pStyle w:val="Paragraph"/>
        <w:rPr>
          <w:lang w:val="en-CA"/>
        </w:rPr>
      </w:pPr>
      <w:r w:rsidRPr="00DA0E01">
        <w:rPr>
          <w:lang w:val="en-CA"/>
        </w:rPr>
        <w:t>Despite the museological integration required for achieving the credit</w:t>
      </w:r>
      <w:r w:rsidRPr="00D34712">
        <w:rPr>
          <w:rStyle w:val="FootnoteReference"/>
        </w:rPr>
        <w:footnoteReference w:id="19"/>
      </w:r>
      <w:r w:rsidRPr="00DA0E01">
        <w:rPr>
          <w:lang w:val="en-CA"/>
        </w:rPr>
        <w:t>, t</w:t>
      </w:r>
      <w:r w:rsidR="00F61056" w:rsidRPr="00DA0E01">
        <w:rPr>
          <w:lang w:val="en-CA"/>
        </w:rPr>
        <w:t xml:space="preserve">his proposal does not appear in the </w:t>
      </w:r>
      <w:r w:rsidRPr="00DA0E01">
        <w:rPr>
          <w:lang w:val="en-CA"/>
        </w:rPr>
        <w:t xml:space="preserve">panels of the projects – in </w:t>
      </w:r>
      <w:r w:rsidR="00F61056" w:rsidRPr="00DA0E01">
        <w:rPr>
          <w:lang w:val="en-CA"/>
        </w:rPr>
        <w:t>drawings or illustrations</w:t>
      </w:r>
      <w:r w:rsidRPr="00DA0E01">
        <w:rPr>
          <w:lang w:val="en-CA"/>
        </w:rPr>
        <w:t xml:space="preserve">. </w:t>
      </w:r>
      <w:r w:rsidR="003D114B" w:rsidRPr="00DA0E01">
        <w:rPr>
          <w:lang w:val="en-CA"/>
        </w:rPr>
        <w:t xml:space="preserve">Instead, the team establishes the </w:t>
      </w:r>
      <w:r w:rsidR="00686822" w:rsidRPr="00DA0E01">
        <w:rPr>
          <w:lang w:val="en-CA"/>
        </w:rPr>
        <w:t>legitimacy</w:t>
      </w:r>
      <w:r w:rsidR="003D114B" w:rsidRPr="00DA0E01">
        <w:rPr>
          <w:lang w:val="en-CA"/>
        </w:rPr>
        <w:t xml:space="preserve"> of the proposed strategy based on</w:t>
      </w:r>
      <w:r w:rsidR="00686822" w:rsidRPr="00DA0E01">
        <w:rPr>
          <w:lang w:val="en-CA"/>
        </w:rPr>
        <w:t xml:space="preserve"> proven ability to generate credits – </w:t>
      </w:r>
      <w:r w:rsidR="00754CD8" w:rsidRPr="00DA0E01">
        <w:rPr>
          <w:lang w:val="en-CA"/>
        </w:rPr>
        <w:t xml:space="preserve">a previous </w:t>
      </w:r>
      <w:r w:rsidR="00686822" w:rsidRPr="00DA0E01">
        <w:rPr>
          <w:lang w:val="en-CA"/>
        </w:rPr>
        <w:t>experience</w:t>
      </w:r>
      <w:r w:rsidR="003D114B" w:rsidRPr="00DA0E01">
        <w:rPr>
          <w:lang w:val="en-CA"/>
        </w:rPr>
        <w:t xml:space="preserve"> </w:t>
      </w:r>
      <w:r w:rsidR="00754CD8" w:rsidRPr="00DA0E01">
        <w:rPr>
          <w:lang w:val="en-CA"/>
        </w:rPr>
        <w:t>or precedent.</w:t>
      </w:r>
      <w:r w:rsidR="003D114B" w:rsidRPr="00DA0E01">
        <w:rPr>
          <w:lang w:val="en-CA"/>
        </w:rPr>
        <w:t xml:space="preserve"> </w:t>
      </w:r>
      <w:r w:rsidR="00754CD8" w:rsidRPr="00DA0E01">
        <w:rPr>
          <w:lang w:val="en-CA"/>
        </w:rPr>
        <w:t xml:space="preserve">This </w:t>
      </w:r>
      <w:r w:rsidR="00F61056" w:rsidRPr="00DA0E01">
        <w:rPr>
          <w:lang w:val="en-CA"/>
        </w:rPr>
        <w:t xml:space="preserve">deductive approach, which establishes its legitimacy based on previous experience and convention, presents an incomplete sign with no designed-object. For this sign to </w:t>
      </w:r>
      <w:r w:rsidR="00754CD8" w:rsidRPr="00DA0E01">
        <w:rPr>
          <w:lang w:val="en-CA"/>
        </w:rPr>
        <w:t xml:space="preserve">be </w:t>
      </w:r>
      <w:r w:rsidR="00F61056" w:rsidRPr="00DA0E01">
        <w:rPr>
          <w:lang w:val="en-CA"/>
        </w:rPr>
        <w:t>interpreted as an effective environmental strategy in the project, a fictional immediate object is needed</w:t>
      </w:r>
      <w:r w:rsidR="00215BB4" w:rsidRPr="00DA0E01">
        <w:rPr>
          <w:lang w:val="en-CA"/>
        </w:rPr>
        <w:t xml:space="preserve"> - since the “real” object is non-existent. </w:t>
      </w:r>
    </w:p>
    <w:p w14:paraId="1A8A75F5" w14:textId="50CDF5D0" w:rsidR="00333F1E" w:rsidRPr="00DA0E01" w:rsidRDefault="00333F1E" w:rsidP="00333F1E">
      <w:pPr>
        <w:pStyle w:val="Newparagraph"/>
        <w:rPr>
          <w:lang w:val="en-CA"/>
        </w:rPr>
      </w:pPr>
      <w:r w:rsidRPr="00DA0E01">
        <w:rPr>
          <w:lang w:val="en-CA"/>
        </w:rPr>
        <w:t xml:space="preserve">On the other hand, in Big City + L'Oeuf’s project, an abstract description of the green roof is presented which is coupled with various illustrations in the drawings (Figure 4). </w:t>
      </w:r>
    </w:p>
    <w:p w14:paraId="4C512E68" w14:textId="52C5D46B" w:rsidR="001329BF" w:rsidRPr="00DA0E01" w:rsidRDefault="001329BF" w:rsidP="001329BF">
      <w:pPr>
        <w:pStyle w:val="Displayedquotation"/>
        <w:rPr>
          <w:lang w:val="en-CA"/>
        </w:rPr>
      </w:pPr>
      <w:r w:rsidRPr="00DA0E01">
        <w:rPr>
          <w:lang w:val="en-CA"/>
        </w:rPr>
        <w:t>“</w:t>
      </w:r>
      <w:r w:rsidR="00CD39FF" w:rsidRPr="00DA0E01">
        <w:rPr>
          <w:lang w:val="en-CA"/>
        </w:rPr>
        <w:t xml:space="preserve">[T]he Planetarium presents another of its ecological faces </w:t>
      </w:r>
      <w:r w:rsidR="00AD5B58" w:rsidRPr="00DA0E01">
        <w:rPr>
          <w:lang w:val="en-CA"/>
        </w:rPr>
        <w:t>through</w:t>
      </w:r>
      <w:r w:rsidR="00CD39FF" w:rsidRPr="00DA0E01">
        <w:rPr>
          <w:lang w:val="en-CA"/>
        </w:rPr>
        <w:t xml:space="preserve"> its green roof whose design is inspired by a </w:t>
      </w:r>
      <w:r w:rsidR="00AD5B58" w:rsidRPr="00DA0E01">
        <w:rPr>
          <w:lang w:val="en-CA"/>
        </w:rPr>
        <w:t>pixelated</w:t>
      </w:r>
      <w:r w:rsidR="00CD39FF" w:rsidRPr="00DA0E01">
        <w:rPr>
          <w:lang w:val="en-CA"/>
        </w:rPr>
        <w:t xml:space="preserve"> image of the Tarantula Nebula." - Big City + L'Oeuf</w:t>
      </w:r>
      <w:r w:rsidR="00AD5B58" w:rsidRPr="00DA0E01">
        <w:rPr>
          <w:lang w:val="en-CA"/>
        </w:rPr>
        <w:t xml:space="preserve"> </w:t>
      </w:r>
      <w:r w:rsidR="00215BB4" w:rsidRPr="00D34712">
        <w:rPr>
          <w:rStyle w:val="FootnoteReference"/>
        </w:rPr>
        <w:footnoteReference w:id="20"/>
      </w:r>
    </w:p>
    <w:p w14:paraId="488C6CB0" w14:textId="77777777" w:rsidR="00797CB5" w:rsidRPr="00DA0E01" w:rsidRDefault="00797CB5" w:rsidP="00797CB5">
      <w:pPr>
        <w:pStyle w:val="Displayedquotation"/>
        <w:jc w:val="center"/>
        <w:rPr>
          <w:lang w:val="en-CA"/>
        </w:rPr>
      </w:pPr>
    </w:p>
    <w:p w14:paraId="0FC3422A" w14:textId="521346B5" w:rsidR="00333F1E" w:rsidRPr="00DA0E01" w:rsidRDefault="00333F1E" w:rsidP="00797CB5">
      <w:pPr>
        <w:pStyle w:val="Displayedquotation"/>
        <w:jc w:val="center"/>
        <w:rPr>
          <w:lang w:val="en-CA"/>
        </w:rPr>
      </w:pPr>
      <w:r w:rsidRPr="00DA0E01">
        <w:rPr>
          <w:lang w:val="en-CA"/>
        </w:rPr>
        <w:t xml:space="preserve">[Insert Figure </w:t>
      </w:r>
      <w:r w:rsidR="007B093C" w:rsidRPr="00DA0E01">
        <w:rPr>
          <w:lang w:val="en-CA"/>
        </w:rPr>
        <w:t>4</w:t>
      </w:r>
      <w:r w:rsidRPr="00DA0E01">
        <w:rPr>
          <w:lang w:val="en-CA"/>
        </w:rPr>
        <w:t xml:space="preserve"> here]</w:t>
      </w:r>
    </w:p>
    <w:p w14:paraId="52A136C9" w14:textId="08A165AD" w:rsidR="00894158" w:rsidRPr="00DA0E01" w:rsidRDefault="00AD5B58" w:rsidP="00894158">
      <w:pPr>
        <w:pStyle w:val="Paragraph"/>
        <w:rPr>
          <w:lang w:val="en-CA"/>
        </w:rPr>
      </w:pPr>
      <w:r w:rsidRPr="00DA0E01">
        <w:rPr>
          <w:lang w:val="en-CA"/>
        </w:rPr>
        <w:t>T</w:t>
      </w:r>
      <w:r w:rsidR="00894158" w:rsidRPr="00DA0E01">
        <w:rPr>
          <w:lang w:val="en-CA"/>
        </w:rPr>
        <w:t>he traditional notion of the green roof is challenged in order to provide, by abduction, a new design hypothesis that combines ideas from astronomy and ecology. Although many fictional immediate objects can emerge by reading the text</w:t>
      </w:r>
      <w:r w:rsidR="00573B76" w:rsidRPr="00DA0E01">
        <w:rPr>
          <w:lang w:val="en-CA"/>
        </w:rPr>
        <w:t>ual description</w:t>
      </w:r>
      <w:r w:rsidR="00894158" w:rsidRPr="00DA0E01">
        <w:rPr>
          <w:lang w:val="en-CA"/>
        </w:rPr>
        <w:t>, the proposed design (which is significantly detailed in about 8 drawings on the panels) provide a dynamical designed-object that confronts any fictional immediate objects imagined. Said otherwise, any immediate objects that are created by interpretants are eliminated by the designed-object present on the panels. This confrontation between the immediate and dynamical objects can, in fact, be observed through the Jury’s comments. The green roof, when judged by experts and professionals on the jury, resulted in a mismatch between the imagined (fictional immediate objects) and the dynamical designed-object proposed.</w:t>
      </w:r>
    </w:p>
    <w:p w14:paraId="50C50D2D" w14:textId="534474DF" w:rsidR="0099577E" w:rsidRPr="00DA0E01" w:rsidRDefault="0099577E" w:rsidP="0069743F">
      <w:pPr>
        <w:pStyle w:val="Displayedquotation"/>
        <w:rPr>
          <w:lang w:val="en-CA"/>
        </w:rPr>
      </w:pPr>
      <w:r w:rsidRPr="00DA0E01">
        <w:rPr>
          <w:lang w:val="en-CA"/>
        </w:rPr>
        <w:t>“</w:t>
      </w:r>
      <w:r w:rsidR="0069743F" w:rsidRPr="00DA0E01">
        <w:rPr>
          <w:lang w:val="en-CA"/>
        </w:rPr>
        <w:t xml:space="preserve">The imagery of the celestial map is broken by the heaviness of the volume; the green roof does not match this image” – Jury </w:t>
      </w:r>
      <w:r w:rsidR="0069743F" w:rsidRPr="00D34712">
        <w:rPr>
          <w:rStyle w:val="FootnoteReference"/>
        </w:rPr>
        <w:footnoteReference w:id="21"/>
      </w:r>
      <w:r w:rsidR="0069743F" w:rsidRPr="00DA0E01">
        <w:rPr>
          <w:lang w:val="en-CA"/>
        </w:rPr>
        <w:t xml:space="preserve"> </w:t>
      </w:r>
    </w:p>
    <w:p w14:paraId="41382138" w14:textId="6D12D9D8" w:rsidR="00253941" w:rsidRPr="00DA0E01" w:rsidRDefault="00253941" w:rsidP="00253941">
      <w:pPr>
        <w:pStyle w:val="Newparagraph"/>
        <w:rPr>
          <w:lang w:val="en-CA"/>
        </w:rPr>
      </w:pPr>
      <w:r w:rsidRPr="00DA0E01">
        <w:rPr>
          <w:lang w:val="en-CA"/>
        </w:rPr>
        <w:t xml:space="preserve">Wilson </w:t>
      </w:r>
      <w:r w:rsidRPr="00DA0E01">
        <w:rPr>
          <w:lang w:val="en-CA"/>
        </w:rPr>
        <w:fldChar w:fldCharType="begin" w:fldLock="1"/>
      </w:r>
      <w:r w:rsidR="007C37A5" w:rsidRPr="00DA0E01">
        <w:rPr>
          <w:lang w:val="en-CA"/>
        </w:rPr>
        <w:instrText>ADDIN CSL_CITATION {"citationItems":[{"id":"ITEM-1","itemData":{"DOI":"10.2979/trancharpeirsoc.53.4.02","ISSN":"00091774","author":[{"dropping-particle":"","family":"Wilson","given":"Aaron Bruce","non-dropping-particle":"","parse-names":false,"suffix":""}],"container-title":"Transactions of the Charles S. Peirce Society","id":"ITEM-1","issue":"4","issued":{"date-parts":[["2018"]]},"page":"528","title":"The Peircean Solution to Non-Existence Problems: Immediate and Dynamical Objects","type":"article-journal","volume":"53"},"uris":["http://www.mendeley.com/documents/?uuid=38949f73-f91f-4879-bf30-d1d1d76217b5"]}],"mendeley":{"formattedCitation":"(Wilson 2018)","manualFormatting":"(2018)","plainTextFormattedCitation":"(Wilson 2018)","previouslyFormattedCitation":"(Wilson 2018)"},"properties":{"noteIndex":0},"schema":"https://github.com/citation-style-language/schema/raw/master/csl-citation.json"}</w:instrText>
      </w:r>
      <w:r w:rsidRPr="00DA0E01">
        <w:rPr>
          <w:lang w:val="en-CA"/>
        </w:rPr>
        <w:fldChar w:fldCharType="separate"/>
      </w:r>
      <w:r w:rsidRPr="00DA0E01">
        <w:rPr>
          <w:noProof/>
          <w:lang w:val="en-CA"/>
        </w:rPr>
        <w:t>(2018)</w:t>
      </w:r>
      <w:r w:rsidRPr="00DA0E01">
        <w:rPr>
          <w:lang w:val="en-CA"/>
        </w:rPr>
        <w:fldChar w:fldCharType="end"/>
      </w:r>
      <w:r w:rsidRPr="00DA0E01">
        <w:rPr>
          <w:lang w:val="en-CA"/>
        </w:rPr>
        <w:t xml:space="preserve"> provides a meaningful reflection which captures some of the tensions that arise around fictional immediate objects, their interpretation. It also hints to possible conflicts between immediate and dynamical objects. </w:t>
      </w:r>
    </w:p>
    <w:p w14:paraId="5A269157" w14:textId="108C0611" w:rsidR="00CB1679" w:rsidRPr="00DA0E01" w:rsidRDefault="00CB1679" w:rsidP="00CB1679">
      <w:pPr>
        <w:pStyle w:val="Displayedquotation"/>
        <w:rPr>
          <w:lang w:val="en-CA"/>
        </w:rPr>
      </w:pPr>
      <w:r w:rsidRPr="00DA0E01">
        <w:rPr>
          <w:lang w:val="en-CA"/>
        </w:rPr>
        <w:t xml:space="preserve">“[W]e are satisfied with this “cheap truth” in the cases of statements about fictional objects because, in those cases, we disregard their dynamical objects and consider only whether the statement made about the fictional object conforms to the immediate object upon conventional interpretations of the proposition […]. It involves considering how [we believe] the fictional object should be interpreted.” - Wilson </w:t>
      </w:r>
      <w:r w:rsidRPr="00DA0E01">
        <w:rPr>
          <w:lang w:val="en-CA"/>
        </w:rPr>
        <w:fldChar w:fldCharType="begin" w:fldLock="1"/>
      </w:r>
      <w:r w:rsidR="007C37A5" w:rsidRPr="00DA0E01">
        <w:rPr>
          <w:lang w:val="en-CA"/>
        </w:rPr>
        <w:instrText>ADDIN CSL_CITATION {"citationItems":[{"id":"ITEM-1","itemData":{"DOI":"10.2979/trancharpeirsoc.53.4.02","ISSN":"00091774","author":[{"dropping-particle":"","family":"Wilson","given":"Aaron Bruce","non-dropping-particle":"","parse-names":false,"suffix":""}],"container-title":"Transactions of the Charles S. Peirce Society","id":"ITEM-1","issue":"4","issued":{"date-parts":[["2018"]]},"page":"528","title":"The Peircean Solution to Non-Existence Problems: Immediate and Dynamical Objects","type":"article-journal","volume":"53"},"uris":["http://www.mendeley.com/documents/?uuid=38949f73-f91f-4879-bf30-d1d1d76217b5"]}],"mendeley":{"formattedCitation":"(Wilson 2018)","manualFormatting":"(2018)","plainTextFormattedCitation":"(Wilson 2018)","previouslyFormattedCitation":"(Wilson 2018)"},"properties":{"noteIndex":0},"schema":"https://github.com/citation-style-language/schema/raw/master/csl-citation.json"}</w:instrText>
      </w:r>
      <w:r w:rsidRPr="00DA0E01">
        <w:rPr>
          <w:lang w:val="en-CA"/>
        </w:rPr>
        <w:fldChar w:fldCharType="separate"/>
      </w:r>
      <w:r w:rsidRPr="00DA0E01">
        <w:rPr>
          <w:noProof/>
          <w:lang w:val="en-CA"/>
        </w:rPr>
        <w:t>(2018)</w:t>
      </w:r>
      <w:r w:rsidRPr="00DA0E01">
        <w:rPr>
          <w:lang w:val="en-CA"/>
        </w:rPr>
        <w:fldChar w:fldCharType="end"/>
      </w:r>
    </w:p>
    <w:p w14:paraId="527F69B6" w14:textId="0E083B2C" w:rsidR="00D95703" w:rsidRPr="00DA0E01" w:rsidRDefault="00D95703" w:rsidP="00D95703">
      <w:pPr>
        <w:pStyle w:val="Paragraph"/>
        <w:rPr>
          <w:lang w:val="en-CA"/>
        </w:rPr>
      </w:pPr>
      <w:r w:rsidRPr="00DA0E01">
        <w:rPr>
          <w:lang w:val="en-CA"/>
        </w:rPr>
        <w:t xml:space="preserve">Understood </w:t>
      </w:r>
      <w:r w:rsidR="00770EA9" w:rsidRPr="00DA0E01">
        <w:rPr>
          <w:lang w:val="en-CA"/>
        </w:rPr>
        <w:t>this</w:t>
      </w:r>
      <w:r w:rsidRPr="00DA0E01">
        <w:rPr>
          <w:lang w:val="en-CA"/>
        </w:rPr>
        <w:t xml:space="preserve"> way, the case of the educational program proposed by Cardin + Ædifica</w:t>
      </w:r>
      <w:r w:rsidR="00770EA9" w:rsidRPr="00DA0E01">
        <w:rPr>
          <w:lang w:val="en-CA"/>
        </w:rPr>
        <w:t xml:space="preserve"> </w:t>
      </w:r>
      <w:r w:rsidRPr="00DA0E01">
        <w:rPr>
          <w:lang w:val="en-CA"/>
        </w:rPr>
        <w:t xml:space="preserve">results in a fictional immediate object. The dynamical object of this feature is disregarded and is instead validated by the design team’s previous experience – its validity is established by convention. On the other hand, </w:t>
      </w:r>
      <w:r w:rsidR="000E0845" w:rsidRPr="00DA0E01">
        <w:rPr>
          <w:lang w:val="en-CA"/>
        </w:rPr>
        <w:t>i</w:t>
      </w:r>
      <w:r w:rsidRPr="00DA0E01">
        <w:rPr>
          <w:lang w:val="en-CA"/>
        </w:rPr>
        <w:t xml:space="preserve">n Big City + L’Oeuf’s </w:t>
      </w:r>
      <w:r w:rsidR="000E0845" w:rsidRPr="00DA0E01">
        <w:rPr>
          <w:lang w:val="en-CA"/>
        </w:rPr>
        <w:t>green roof</w:t>
      </w:r>
      <w:r w:rsidRPr="00DA0E01">
        <w:rPr>
          <w:lang w:val="en-CA"/>
        </w:rPr>
        <w:t>, the immediate object</w:t>
      </w:r>
      <w:r w:rsidR="000E0845" w:rsidRPr="00DA0E01">
        <w:rPr>
          <w:lang w:val="en-CA"/>
        </w:rPr>
        <w:t xml:space="preserve"> of the imagined</w:t>
      </w:r>
      <w:r w:rsidRPr="00DA0E01">
        <w:rPr>
          <w:lang w:val="en-CA"/>
        </w:rPr>
        <w:t xml:space="preserve"> universe and stars is confronted with a dynamical object that has a qualitative existence. In this case, the interpretation of the designers did not conform with the jury’s belief on how it should be interpreted. </w:t>
      </w:r>
    </w:p>
    <w:p w14:paraId="28681F31" w14:textId="77777777" w:rsidR="00064638" w:rsidRPr="00DA0E01" w:rsidRDefault="00064638" w:rsidP="00064638">
      <w:pPr>
        <w:pStyle w:val="Heading1"/>
        <w:rPr>
          <w:lang w:val="en-CA"/>
        </w:rPr>
      </w:pPr>
      <w:r w:rsidRPr="00DA0E01">
        <w:rPr>
          <w:lang w:val="en-CA"/>
        </w:rPr>
        <w:t>The distinction between denotation and connotation</w:t>
      </w:r>
    </w:p>
    <w:p w14:paraId="1F0AFE26" w14:textId="710091B1" w:rsidR="0067607C" w:rsidRPr="00DA0E01" w:rsidRDefault="0067607C" w:rsidP="0067607C">
      <w:pPr>
        <w:pStyle w:val="Newparagraph"/>
        <w:rPr>
          <w:lang w:val="en-CA"/>
        </w:rPr>
      </w:pPr>
      <w:r w:rsidRPr="00DA0E01">
        <w:rPr>
          <w:lang w:val="en-CA"/>
        </w:rPr>
        <w:t xml:space="preserve">One of the main questions that arise when discussing architectural objects, including sustainability-related ones, is their </w:t>
      </w:r>
      <w:r w:rsidRPr="00DA0E01">
        <w:rPr>
          <w:i/>
          <w:iCs/>
          <w:lang w:val="en-CA"/>
        </w:rPr>
        <w:t>functional</w:t>
      </w:r>
      <w:r w:rsidRPr="00DA0E01">
        <w:rPr>
          <w:lang w:val="en-CA"/>
        </w:rPr>
        <w:t xml:space="preserve"> dimension.</w:t>
      </w:r>
      <w:r w:rsidR="00AD31F7" w:rsidRPr="00DA0E01">
        <w:rPr>
          <w:lang w:val="en-CA"/>
        </w:rPr>
        <w:t xml:space="preserve"> Umberto Eco </w:t>
      </w:r>
      <w:r w:rsidRPr="00DA0E01">
        <w:rPr>
          <w:lang w:val="en-CA"/>
        </w:rPr>
        <w:fldChar w:fldCharType="begin" w:fldLock="1"/>
      </w:r>
      <w:r w:rsidR="007C37A5" w:rsidRPr="00DA0E01">
        <w:rPr>
          <w:lang w:val="en-CA"/>
        </w:rPr>
        <w:instrText>ADDIN CSL_CITATION {"citationItems":[{"id":"ITEM-1","itemData":{"ISBN":"0471997188 9780471997184","author":[{"dropping-particle":"","family":"Eco","given":"Umberto","non-dropping-particle":"","parse-names":false,"suffix":""}],"container-title":"Signs, symbols, and architecture","editor":[{"dropping-particle":"","family":"Broadbent","given":"Geoffrey.","non-dropping-particle":"","parse-names":false,"suffix":""},{"dropping-particle":"","family":"Bunt","given":"Richard.","non-dropping-particle":"","parse-names":false,"suffix":""},{"dropping-particle":"","family":"Jencks","given":"Charles.","non-dropping-particle":"","parse-names":false,"suffix":""}],"id":"ITEM-1","issued":{"date-parts":[["1981"]]},"language":"English","publisher":"Wiley","publisher-place":"Chichester","title":"Fuction and Sign: The Semiotics of Architecture","type":"chapter"},"uris":["http://www.mendeley.com/documents/?uuid=2b7ea952-7d5b-4342-8775-c00c1c6e16a2"]}],"mendeley":{"formattedCitation":"(Eco 1981)","manualFormatting":"(1981 - p 24)","plainTextFormattedCitation":"(Eco 1981)","previouslyFormattedCitation":"(Eco 1981)"},"properties":{"noteIndex":0},"schema":"https://github.com/citation-style-language/schema/raw/master/csl-citation.json"}</w:instrText>
      </w:r>
      <w:r w:rsidRPr="00DA0E01">
        <w:rPr>
          <w:lang w:val="en-CA"/>
        </w:rPr>
        <w:fldChar w:fldCharType="separate"/>
      </w:r>
      <w:r w:rsidRPr="00DA0E01">
        <w:rPr>
          <w:noProof/>
          <w:lang w:val="en-CA"/>
        </w:rPr>
        <w:t>(1981 - p 24)</w:t>
      </w:r>
      <w:r w:rsidRPr="00DA0E01">
        <w:rPr>
          <w:lang w:val="en-CA"/>
        </w:rPr>
        <w:fldChar w:fldCharType="end"/>
      </w:r>
      <w:r w:rsidRPr="00DA0E01">
        <w:rPr>
          <w:lang w:val="en-CA"/>
        </w:rPr>
        <w:t xml:space="preserve"> proposes that architecture has two functions, namely denotative and connotative. He indicates that the denotative function denotes the uses while the connotative function relates to broader social – or systemic - uses of the object. He proposes that, although we tend to associate more the denotative functions with objects, their connotations (understood as their social and cultural meanings) are as important </w:t>
      </w:r>
      <w:r w:rsidRPr="00DA0E01">
        <w:rPr>
          <w:lang w:val="en-CA"/>
        </w:rPr>
        <w:fldChar w:fldCharType="begin" w:fldLock="1"/>
      </w:r>
      <w:r w:rsidR="007C37A5" w:rsidRPr="00DA0E01">
        <w:rPr>
          <w:lang w:val="en-CA"/>
        </w:rPr>
        <w:instrText>ADDIN CSL_CITATION {"citationItems":[{"id":"ITEM-1","itemData":{"ISBN":"0471997188 9780471997184","author":[{"dropping-particle":"","family":"Eco","given":"Umberto","non-dropping-particle":"","parse-names":false,"suffix":""}],"container-title":"Signs, symbols, and architecture","editor":[{"dropping-particle":"","family":"Broadbent","given":"Geoffrey.","non-dropping-particle":"","parse-names":false,"suffix":""},{"dropping-particle":"","family":"Bunt","given":"Richard.","non-dropping-particle":"","parse-names":false,"suffix":""},{"dropping-particle":"","family":"Jencks","given":"Charles.","non-dropping-particle":"","parse-names":false,"suffix":""}],"id":"ITEM-1","issued":{"date-parts":[["1981"]]},"language":"English","publisher":"Wiley","publisher-place":"Chichester","title":"Fuction and Sign: The Semiotics of Architecture","type":"chapter"},"uris":["http://www.mendeley.com/documents/?uuid=2b7ea952-7d5b-4342-8775-c00c1c6e16a2"]}],"mendeley":{"formattedCitation":"(Eco 1981)","manualFormatting":"(Eco 1981 - p 24)","plainTextFormattedCitation":"(Eco 1981)","previouslyFormattedCitation":"(Eco 1981)"},"properties":{"noteIndex":0},"schema":"https://github.com/citation-style-language/schema/raw/master/csl-citation.json"}</w:instrText>
      </w:r>
      <w:r w:rsidRPr="00DA0E01">
        <w:rPr>
          <w:lang w:val="en-CA"/>
        </w:rPr>
        <w:fldChar w:fldCharType="separate"/>
      </w:r>
      <w:r w:rsidRPr="00DA0E01">
        <w:rPr>
          <w:noProof/>
          <w:lang w:val="en-CA"/>
        </w:rPr>
        <w:t>(Eco 1981 - p 24)</w:t>
      </w:r>
      <w:r w:rsidRPr="00DA0E01">
        <w:rPr>
          <w:lang w:val="en-CA"/>
        </w:rPr>
        <w:fldChar w:fldCharType="end"/>
      </w:r>
      <w:r w:rsidRPr="00DA0E01">
        <w:rPr>
          <w:lang w:val="en-CA"/>
        </w:rPr>
        <w:t xml:space="preserve">. Krampen </w:t>
      </w:r>
      <w:r w:rsidRPr="00DA0E01">
        <w:rPr>
          <w:lang w:val="en-CA"/>
        </w:rPr>
        <w:fldChar w:fldCharType="begin" w:fldLock="1"/>
      </w:r>
      <w:r w:rsidR="007C37A5" w:rsidRPr="00DA0E01">
        <w:rPr>
          <w:lang w:val="en-CA"/>
        </w:rPr>
        <w:instrText>ADDIN CSL_CITATION {"citationItems":[{"id":"ITEM-1","itemData":{"DOI":"10.4324/9780203717226","ISBN":"9780203717226","abstract":"Urban environments contain habitats for flowering plants and their pollinating animal species. It is, however, unclear how the urban matrix influences plant-pollinator processes. We recorded plant diversity, floral abundance, flower visitor diversity and plot visits at 89 plant patches within the city of Zürich. The urban matrix surrounding each site was analyzed for the landscape metrics edge density and the extent of green area up to 200 m radius. The correlation between edge density and bee diversity and visitation frequency varied over the entire spatial range, while the correlation for syrphid diversity and visitation frequency levelled off at 80 m radius. In contrast, the correlations with green area were more consistent, with bee diversity levelling off after 100 m, while syrphid diversity and visits continued to increase. The variation in the correlation of bee visits was partly accounted for by the large contribution of honeybees. Plant diversity significantly affected bee diversity and visits, and syrphid visits. Floral abundance had a positive effect on bee visits and bee diversity. Syrphid diversity had a negative interaction with floral abundance and green area. The extent of green area increased bee diversity and visits, and syrphid visits, while edge density reduced visitation by bees. This study showed that plant diversity and floral abundance in urban environments promote pollinating flower visitors. The extent of green area and edge density are important urban mosaic attributes that affect pollinator abundance and visitation frequency at multiple scales.","author":[{"dropping-particle":"","family":"Krampen","given":"M.","non-dropping-particle":"","parse-names":false,"suffix":""}],"container-title":"Meaning in the Urban Environment","id":"ITEM-1","issued":{"date-parts":[["2013"]]},"title":"Meaning in the urban environment","type":"book"},"uris":["http://www.mendeley.com/documents/?uuid=c17098b1-1b98-4e51-bf23-d933b4799775"]}],"mendeley":{"formattedCitation":"(Krampen 2013)","manualFormatting":"(2013 - p 57)","plainTextFormattedCitation":"(Krampen 2013)","previouslyFormattedCitation":"(Krampen 2013)"},"properties":{"noteIndex":0},"schema":"https://github.com/citation-style-language/schema/raw/master/csl-citation.json"}</w:instrText>
      </w:r>
      <w:r w:rsidRPr="00DA0E01">
        <w:rPr>
          <w:lang w:val="en-CA"/>
        </w:rPr>
        <w:fldChar w:fldCharType="separate"/>
      </w:r>
      <w:r w:rsidRPr="00DA0E01">
        <w:rPr>
          <w:noProof/>
          <w:lang w:val="en-CA"/>
        </w:rPr>
        <w:t>(2013 - p 57)</w:t>
      </w:r>
      <w:r w:rsidRPr="00DA0E01">
        <w:rPr>
          <w:lang w:val="en-CA"/>
        </w:rPr>
        <w:fldChar w:fldCharType="end"/>
      </w:r>
      <w:r w:rsidRPr="00DA0E01">
        <w:rPr>
          <w:lang w:val="en-CA"/>
        </w:rPr>
        <w:t xml:space="preserve"> proposes, using Preito’s </w:t>
      </w:r>
      <w:r w:rsidRPr="00DA0E01">
        <w:rPr>
          <w:lang w:val="en-CA"/>
        </w:rPr>
        <w:fldChar w:fldCharType="begin" w:fldLock="1"/>
      </w:r>
      <w:r w:rsidR="007C37A5" w:rsidRPr="00DA0E01">
        <w:rPr>
          <w:lang w:val="en-CA"/>
        </w:rPr>
        <w:instrText>ADDIN CSL_CITATION {"citationItems":[{"id":"ITEM-1","itemData":{"author":[{"dropping-particle":"","family":"Prieto","given":"Luis","non-dropping-particle":"","parse-names":false,"suffix":""}],"collection-title":"Le Sens Commun","id":"ITEM-1","issued":{"date-parts":[["1975"]]},"publisher":"Les Editions de Minuit, cop.","publisher-place":"Pais","title":"Pertinence et pratique - Essai de sémiologie","type":"book"},"uris":["http://www.mendeley.com/documents/?uuid=8d57b6da-a8fb-49d7-ae7c-3ced0ce89c04"]}],"mendeley":{"formattedCitation":"(Prieto 1975)","manualFormatting":"(1975)","plainTextFormattedCitation":"(Prieto 1975)","previouslyFormattedCitation":"(Prieto 1975)"},"properties":{"noteIndex":0},"schema":"https://github.com/citation-style-language/schema/raw/master/csl-citation.json"}</w:instrText>
      </w:r>
      <w:r w:rsidRPr="00DA0E01">
        <w:rPr>
          <w:lang w:val="en-CA"/>
        </w:rPr>
        <w:fldChar w:fldCharType="separate"/>
      </w:r>
      <w:r w:rsidRPr="00DA0E01">
        <w:rPr>
          <w:noProof/>
          <w:lang w:val="en-CA"/>
        </w:rPr>
        <w:t>(1975)</w:t>
      </w:r>
      <w:r w:rsidRPr="00DA0E01">
        <w:rPr>
          <w:lang w:val="en-CA"/>
        </w:rPr>
        <w:fldChar w:fldCharType="end"/>
      </w:r>
      <w:r w:rsidRPr="00DA0E01">
        <w:rPr>
          <w:lang w:val="en-CA"/>
        </w:rPr>
        <w:t xml:space="preserve"> logical arguments, that the differentiation between these two functions can be understood in terms of iterations of cognition (</w:t>
      </w:r>
      <w:r w:rsidR="008523BE" w:rsidRPr="00DA0E01">
        <w:rPr>
          <w:lang w:val="en-CA"/>
        </w:rPr>
        <w:t>what he names</w:t>
      </w:r>
      <w:r w:rsidRPr="00DA0E01">
        <w:rPr>
          <w:lang w:val="en-CA"/>
        </w:rPr>
        <w:t xml:space="preserve"> </w:t>
      </w:r>
      <w:r w:rsidRPr="00DA0E01">
        <w:rPr>
          <w:i/>
          <w:iCs/>
          <w:lang w:val="en-CA"/>
        </w:rPr>
        <w:t>calculus</w:t>
      </w:r>
      <w:r w:rsidRPr="00DA0E01">
        <w:rPr>
          <w:lang w:val="en-CA"/>
        </w:rPr>
        <w:t>): where denotative requires at least one cognitive iteration and connotation requires two or more iterations to be understood. These iterations can be correlated with the process of semiosis – as the process of meaning</w:t>
      </w:r>
      <w:r w:rsidR="0046352F" w:rsidRPr="00DA0E01">
        <w:rPr>
          <w:lang w:val="en-CA"/>
        </w:rPr>
        <w:t>-</w:t>
      </w:r>
      <w:r w:rsidRPr="00DA0E01">
        <w:rPr>
          <w:lang w:val="en-CA"/>
        </w:rPr>
        <w:t>making.</w:t>
      </w:r>
    </w:p>
    <w:p w14:paraId="2CA15AFD" w14:textId="757DBCC5" w:rsidR="00490085" w:rsidRPr="00DA0E01" w:rsidRDefault="00490085" w:rsidP="00490085">
      <w:pPr>
        <w:pStyle w:val="Newparagraph"/>
        <w:rPr>
          <w:lang w:val="en-CA"/>
        </w:rPr>
      </w:pPr>
      <w:r w:rsidRPr="00DA0E01">
        <w:rPr>
          <w:lang w:val="en-CA"/>
        </w:rPr>
        <w:t xml:space="preserve">As proposed earlier, abductive design reasoning produces elementary level signs such as rhematic-iconic-sinsigns. The sinsign’s mode of operation – where the singular and aesthetic forms are realized and where relationships between elements are </w:t>
      </w:r>
      <w:r w:rsidR="00CD08AA" w:rsidRPr="00DA0E01">
        <w:rPr>
          <w:lang w:val="en-CA"/>
        </w:rPr>
        <w:t>emphasi</w:t>
      </w:r>
      <w:r w:rsidR="00CD08AA">
        <w:rPr>
          <w:lang w:val="en-CA"/>
        </w:rPr>
        <w:t>z</w:t>
      </w:r>
      <w:r w:rsidR="00CD08AA" w:rsidRPr="00DA0E01">
        <w:rPr>
          <w:lang w:val="en-CA"/>
        </w:rPr>
        <w:t xml:space="preserve">ed </w:t>
      </w:r>
      <w:r w:rsidRPr="00DA0E01">
        <w:rPr>
          <w:lang w:val="en-CA"/>
        </w:rPr>
        <w:t>– result</w:t>
      </w:r>
      <w:r w:rsidR="007D4416" w:rsidRPr="00DA0E01">
        <w:rPr>
          <w:lang w:val="en-CA"/>
        </w:rPr>
        <w:t>ing</w:t>
      </w:r>
      <w:r w:rsidRPr="00DA0E01">
        <w:rPr>
          <w:lang w:val="en-CA"/>
        </w:rPr>
        <w:t xml:space="preserve"> in coupling the text and the designed-object </w:t>
      </w:r>
      <w:r w:rsidRPr="00DA0E01">
        <w:rPr>
          <w:lang w:val="en-CA"/>
        </w:rPr>
        <w:fldChar w:fldCharType="begin" w:fldLock="1"/>
      </w:r>
      <w:r w:rsidR="007C37A5" w:rsidRPr="00DA0E01">
        <w:rPr>
          <w:lang w:val="en-CA"/>
        </w:rPr>
        <w:instrText>ADDIN CSL_CITATION {"citationItems":[{"id":"ITEM-1","itemData":{"DOI":"10.4324/9780203717226","ISBN":"9780203717226","abstract":"Urban environments contain habitats for flowering plants and their pollinating animal species. It is, however, unclear how the urban matrix influences plant-pollinator processes. We recorded plant diversity, floral abundance, flower visitor diversity and plot visits at 89 plant patches within the city of Zürich. The urban matrix surrounding each site was analyzed for the landscape metrics edge density and the extent of green area up to 200 m radius. The correlation between edge density and bee diversity and visitation frequency varied over the entire spatial range, while the correlation for syrphid diversity and visitation frequency levelled off at 80 m radius. In contrast, the correlations with green area were more consistent, with bee diversity levelling off after 100 m, while syrphid diversity and visits continued to increase. The variation in the correlation of bee visits was partly accounted for by the large contribution of honeybees. Plant diversity significantly affected bee diversity and visits, and syrphid visits. Floral abundance had a positive effect on bee visits and bee diversity. Syrphid diversity had a negative interaction with floral abundance and green area. The extent of green area increased bee diversity and visits, and syrphid visits, while edge density reduced visitation by bees. This study showed that plant diversity and floral abundance in urban environments promote pollinating flower visitors. The extent of green area and edge density are important urban mosaic attributes that affect pollinator abundance and visitation frequency at multiple scales.","author":[{"dropping-particle":"","family":"Krampen","given":"M.","non-dropping-particle":"","parse-names":false,"suffix":""}],"container-title":"Meaning in the Urban Environment","id":"ITEM-1","issued":{"date-parts":[["2013"]]},"title":"Meaning in the urban environment","type":"book"},"uris":["http://www.mendeley.com/documents/?uuid=c17098b1-1b98-4e51-bf23-d933b4799775"]},{"id":"ITEM-2","itemData":{"author":[{"dropping-particle":"","family":"Fisette","given":"Jean","non-dropping-particle":"","parse-names":false,"suffix":""}],"collection-title":"Monograph Series","id":"ITEM-2","issued":{"date-parts":[["1997"]]},"language":"English","publisher":"Toronto Semiotic Circle","publisher-place":"Toronto","title":"Introduction to the semiotics of C.S. Peirce","translator":[{"dropping-particle":"","family":"Collins","given":"Frank","non-dropping-particle":"","parse-names":false,"suffix":""}],"type":"book"},"uris":["http://www.mendeley.com/documents/?uuid=cbe65812-c1fa-469e-a3c9-38c1ee38de77"]}],"mendeley":{"formattedCitation":"(Krampen 2013; Fisette 1997)","plainTextFormattedCitation":"(Krampen 2013; Fisette 1997)","previouslyFormattedCitation":"(Krampen 2013; Fisette 1997)"},"properties":{"noteIndex":0},"schema":"https://github.com/citation-style-language/schema/raw/master/csl-citation.json"}</w:instrText>
      </w:r>
      <w:r w:rsidRPr="00DA0E01">
        <w:rPr>
          <w:lang w:val="en-CA"/>
        </w:rPr>
        <w:fldChar w:fldCharType="separate"/>
      </w:r>
      <w:r w:rsidR="00CA206B" w:rsidRPr="00DA0E01">
        <w:rPr>
          <w:noProof/>
          <w:lang w:val="en-CA"/>
        </w:rPr>
        <w:t>(Krampen 2013; Fisette 1997)</w:t>
      </w:r>
      <w:r w:rsidRPr="00DA0E01">
        <w:rPr>
          <w:lang w:val="en-CA"/>
        </w:rPr>
        <w:fldChar w:fldCharType="end"/>
      </w:r>
      <w:r w:rsidRPr="00DA0E01">
        <w:rPr>
          <w:lang w:val="en-CA"/>
        </w:rPr>
        <w:t xml:space="preserve">. Additionally, this link is enforced further by iconic designed-objects since their bear some similarity with the representamen. Thus, we can propose that in architectural rhematic-iconic-sinsigns the denotative function is always present while the connotative function remains open for interpretation – through semiosis. This can be seen in the solar wall and green roof examples which were extracted from Big City + L’Oeuf’s project. </w:t>
      </w:r>
    </w:p>
    <w:p w14:paraId="53AE6F71" w14:textId="259F8BB2" w:rsidR="00490085" w:rsidRPr="00DA0E01" w:rsidRDefault="00490085" w:rsidP="00490085">
      <w:pPr>
        <w:pStyle w:val="Newparagraph"/>
        <w:rPr>
          <w:lang w:val="en-CA"/>
        </w:rPr>
      </w:pPr>
      <w:r w:rsidRPr="00DA0E01">
        <w:rPr>
          <w:lang w:val="en-CA"/>
        </w:rPr>
        <w:t xml:space="preserve">On the other hand, signs which have the potential to halt the process of semiosis – namely argumentic-symbolic-legisigns which </w:t>
      </w:r>
      <w:r w:rsidR="00B81231" w:rsidRPr="00DA0E01">
        <w:rPr>
          <w:lang w:val="en-CA"/>
        </w:rPr>
        <w:t xml:space="preserve">are </w:t>
      </w:r>
      <w:r w:rsidRPr="00DA0E01">
        <w:rPr>
          <w:lang w:val="en-CA"/>
        </w:rPr>
        <w:t xml:space="preserve">produced as a result of deductive design reasoning – can suspend the </w:t>
      </w:r>
      <w:r w:rsidRPr="00DA0E01">
        <w:rPr>
          <w:i/>
          <w:iCs/>
          <w:lang w:val="en-CA"/>
        </w:rPr>
        <w:t>functions</w:t>
      </w:r>
      <w:r w:rsidRPr="00DA0E01">
        <w:rPr>
          <w:lang w:val="en-CA"/>
        </w:rPr>
        <w:t xml:space="preserve"> of designed-objects on the connotative level without direct inference to their denotation. This has been also proposed by Li </w:t>
      </w:r>
      <w:r w:rsidRPr="00DA0E01">
        <w:rPr>
          <w:lang w:val="en-CA"/>
        </w:rPr>
        <w:fldChar w:fldCharType="begin" w:fldLock="1"/>
      </w:r>
      <w:r w:rsidR="007C37A5" w:rsidRPr="00DA0E01">
        <w:rPr>
          <w:lang w:val="en-CA"/>
        </w:rPr>
        <w:instrText>ADDIN CSL_CITATION {"citationItems":[{"id":"ITEM-1","itemData":{"DOI":"10.5465/amr.2014.0274","ISSN":"0363-7425","author":[{"dropping-particle":"","family":"Li","given":"Yuan","non-dropping-particle":"","parse-names":false,"suffix":""}],"container-title":"Academy of Management Review","id":"ITEM-1","issue":"3","issued":{"date-parts":[["2017","7"]]},"note":"- what people do might not be related to what they say...\n-","page":"520-547","title":"A Semiotic Theory of Institutionalization","type":"article-journal","volume":"42"},"uris":["http://www.mendeley.com/documents/?uuid=4105c45b-eb81-4705-a117-48aa56430cb8"]}],"mendeley":{"formattedCitation":"(Li 2017)","manualFormatting":"(2017)","plainTextFormattedCitation":"(Li 2017)","previouslyFormattedCitation":"(Li 2017)"},"properties":{"noteIndex":0},"schema":"https://github.com/citation-style-language/schema/raw/master/csl-citation.json"}</w:instrText>
      </w:r>
      <w:r w:rsidRPr="00DA0E01">
        <w:rPr>
          <w:lang w:val="en-CA"/>
        </w:rPr>
        <w:fldChar w:fldCharType="separate"/>
      </w:r>
      <w:r w:rsidRPr="00DA0E01">
        <w:rPr>
          <w:noProof/>
          <w:lang w:val="en-CA"/>
        </w:rPr>
        <w:t>(2017)</w:t>
      </w:r>
      <w:r w:rsidRPr="00DA0E01">
        <w:rPr>
          <w:lang w:val="en-CA"/>
        </w:rPr>
        <w:fldChar w:fldCharType="end"/>
      </w:r>
      <w:r w:rsidRPr="00DA0E01">
        <w:rPr>
          <w:lang w:val="en-CA"/>
        </w:rPr>
        <w:t xml:space="preserve"> and defined as connotational Institutionalization</w:t>
      </w:r>
      <w:r w:rsidRPr="00D34712">
        <w:rPr>
          <w:rStyle w:val="FootnoteReference"/>
        </w:rPr>
        <w:footnoteReference w:id="22"/>
      </w:r>
      <w:r w:rsidRPr="00D34712">
        <w:rPr>
          <w:rStyle w:val="FootnoteReference"/>
        </w:rPr>
        <w:footnoteReference w:id="23"/>
      </w:r>
      <w:r w:rsidRPr="00DA0E01">
        <w:rPr>
          <w:lang w:val="en-CA"/>
        </w:rPr>
        <w:t xml:space="preserve"> and decoupling. </w:t>
      </w:r>
    </w:p>
    <w:p w14:paraId="2E39C442" w14:textId="6E4A6AA7" w:rsidR="00490085" w:rsidRPr="00DA0E01" w:rsidRDefault="00490085" w:rsidP="00490085">
      <w:pPr>
        <w:pStyle w:val="Displayedquotation"/>
        <w:rPr>
          <w:lang w:val="en-CA"/>
        </w:rPr>
      </w:pPr>
      <w:r w:rsidRPr="00DA0E01">
        <w:rPr>
          <w:lang w:val="en-CA"/>
        </w:rPr>
        <w:t xml:space="preserve">“[connotational Institutionalization and decoupling] empties a sign of its denotative meaning and transitions the sign in its totality to a “mere signifier” in the eyes of adopters. Being a mere signifier means that the denotative meaning […] loses its significance” </w:t>
      </w:r>
      <w:r w:rsidRPr="00DA0E01">
        <w:rPr>
          <w:lang w:val="en-CA"/>
        </w:rPr>
        <w:fldChar w:fldCharType="begin" w:fldLock="1"/>
      </w:r>
      <w:r w:rsidR="007C37A5" w:rsidRPr="00DA0E01">
        <w:rPr>
          <w:lang w:val="en-CA"/>
        </w:rPr>
        <w:instrText>ADDIN CSL_CITATION {"citationItems":[{"id":"ITEM-1","itemData":{"DOI":"10.5465/amr.2014.0274","ISSN":"0363-7425","author":[{"dropping-particle":"","family":"Li","given":"Yuan","non-dropping-particle":"","parse-names":false,"suffix":""}],"container-title":"Academy of Management Review","id":"ITEM-1","issue":"3","issued":{"date-parts":[["2017","7"]]},"note":"- what people do might not be related to what they say...\n-","page":"520-547","title":"A Semiotic Theory of Institutionalization","type":"article-journal","volume":"42"},"uris":["http://www.mendeley.com/documents/?uuid=4105c45b-eb81-4705-a117-48aa56430cb8"]}],"mendeley":{"formattedCitation":"(Li 2017)","plainTextFormattedCitation":"(Li 2017)","previouslyFormattedCitation":"(Li 2017)"},"properties":{"noteIndex":0},"schema":"https://github.com/citation-style-language/schema/raw/master/csl-citation.json"}</w:instrText>
      </w:r>
      <w:r w:rsidRPr="00DA0E01">
        <w:rPr>
          <w:lang w:val="en-CA"/>
        </w:rPr>
        <w:fldChar w:fldCharType="separate"/>
      </w:r>
      <w:r w:rsidR="00CA206B" w:rsidRPr="00DA0E01">
        <w:rPr>
          <w:noProof/>
          <w:lang w:val="en-CA"/>
        </w:rPr>
        <w:t>(Li 2017)</w:t>
      </w:r>
      <w:r w:rsidRPr="00DA0E01">
        <w:rPr>
          <w:lang w:val="en-CA"/>
        </w:rPr>
        <w:fldChar w:fldCharType="end"/>
      </w:r>
    </w:p>
    <w:p w14:paraId="4AB4E96C" w14:textId="5B2E24A4" w:rsidR="00F72836" w:rsidRPr="00DA0E01" w:rsidRDefault="00F72836" w:rsidP="00F72836">
      <w:pPr>
        <w:pStyle w:val="Newparagraph"/>
        <w:rPr>
          <w:lang w:val="en-CA"/>
        </w:rPr>
      </w:pPr>
      <w:r w:rsidRPr="00DA0E01">
        <w:rPr>
          <w:lang w:val="en-CA"/>
        </w:rPr>
        <w:t xml:space="preserve">In Cardin + Ædifica’s project, </w:t>
      </w:r>
      <w:r w:rsidR="00B81231" w:rsidRPr="00DA0E01">
        <w:rPr>
          <w:lang w:val="en-CA"/>
        </w:rPr>
        <w:t>the use of timber</w:t>
      </w:r>
      <w:r w:rsidRPr="00DA0E01">
        <w:rPr>
          <w:lang w:val="en-CA"/>
        </w:rPr>
        <w:t xml:space="preserve"> clearly exhibits Li’s</w:t>
      </w:r>
      <w:r w:rsidR="00B81231" w:rsidRPr="00DA0E01">
        <w:rPr>
          <w:lang w:val="en-CA"/>
        </w:rPr>
        <w:t xml:space="preserve"> (2017)</w:t>
      </w:r>
      <w:r w:rsidRPr="00DA0E01">
        <w:rPr>
          <w:lang w:val="en-CA"/>
        </w:rPr>
        <w:t xml:space="preserve"> connotative institutionalization. The team proposes the use of timber, as an environmental intervention in the project which intersected with a number of LEED© materials and interior air quality credits. The text referencing the wood is highly focused on its environmental characteristics – its connotative function. The only illustration for the wood included in the panels presents an abstracted image of a general structure (Figure 5).</w:t>
      </w:r>
    </w:p>
    <w:p w14:paraId="4F6CF910" w14:textId="0F69D913" w:rsidR="00CF2CDF" w:rsidRPr="00DA0E01" w:rsidRDefault="00CF2CDF" w:rsidP="00CF2CDF">
      <w:pPr>
        <w:pStyle w:val="Displayedquotation"/>
        <w:rPr>
          <w:lang w:val="en-CA"/>
        </w:rPr>
      </w:pPr>
      <w:r w:rsidRPr="00DA0E01">
        <w:rPr>
          <w:lang w:val="en-CA"/>
        </w:rPr>
        <w:t>“</w:t>
      </w:r>
      <w:r w:rsidR="00474478" w:rsidRPr="00DA0E01">
        <w:rPr>
          <w:lang w:val="en-CA"/>
        </w:rPr>
        <w:t>[</w:t>
      </w:r>
      <w:r w:rsidR="00647F88" w:rsidRPr="00DA0E01">
        <w:rPr>
          <w:lang w:val="en-CA"/>
        </w:rPr>
        <w:t>N]otably</w:t>
      </w:r>
      <w:r w:rsidR="00474478" w:rsidRPr="00DA0E01">
        <w:rPr>
          <w:lang w:val="en-CA"/>
        </w:rPr>
        <w:t xml:space="preserve"> by the strong presence of wood in the building structure [...], all the wood used will be FSC-certified given the importance it has in the project. The use of wood will also reduce the project's impact </w:t>
      </w:r>
      <w:r w:rsidR="00FB27C4" w:rsidRPr="00DA0E01">
        <w:rPr>
          <w:lang w:val="en-CA"/>
        </w:rPr>
        <w:t xml:space="preserve">in relation to </w:t>
      </w:r>
      <w:r w:rsidR="00474478" w:rsidRPr="00DA0E01">
        <w:rPr>
          <w:lang w:val="en-CA"/>
        </w:rPr>
        <w:t xml:space="preserve">greenhouse gases. - Cardin + Ædifica </w:t>
      </w:r>
      <w:r w:rsidR="00474478" w:rsidRPr="00D34712">
        <w:rPr>
          <w:rStyle w:val="FootnoteReference"/>
        </w:rPr>
        <w:footnoteReference w:id="24"/>
      </w:r>
    </w:p>
    <w:p w14:paraId="208B6E7C" w14:textId="77777777" w:rsidR="00C276F1" w:rsidRPr="00DA0E01" w:rsidRDefault="00C276F1" w:rsidP="00C276F1">
      <w:pPr>
        <w:pStyle w:val="Displayedquotation"/>
        <w:rPr>
          <w:lang w:val="en-CA"/>
        </w:rPr>
      </w:pPr>
    </w:p>
    <w:p w14:paraId="453382B5" w14:textId="2A23AA82" w:rsidR="00C276F1" w:rsidRPr="00DA0E01" w:rsidRDefault="00C276F1" w:rsidP="00C276F1">
      <w:pPr>
        <w:pStyle w:val="Displayedquotation"/>
        <w:rPr>
          <w:lang w:val="en-CA"/>
        </w:rPr>
      </w:pPr>
      <w:r w:rsidRPr="00DA0E01">
        <w:rPr>
          <w:lang w:val="en-CA"/>
        </w:rPr>
        <w:t>And the figure was accompanied with the following text: “</w:t>
      </w:r>
      <w:r w:rsidR="00FB27C4" w:rsidRPr="00DA0E01">
        <w:rPr>
          <w:lang w:val="en-CA"/>
        </w:rPr>
        <w:t>CO</w:t>
      </w:r>
      <w:r w:rsidR="00FB27C4" w:rsidRPr="00DA0E01">
        <w:rPr>
          <w:vertAlign w:val="subscript"/>
          <w:lang w:val="en-CA"/>
        </w:rPr>
        <w:t>2</w:t>
      </w:r>
      <w:r w:rsidR="00FB27C4" w:rsidRPr="00DA0E01">
        <w:rPr>
          <w:lang w:val="en-CA"/>
        </w:rPr>
        <w:t xml:space="preserve"> sequestration (impact of the cut compensated by replanting and the sequestration it induces) [and] Substitutes for materials </w:t>
      </w:r>
      <w:r w:rsidR="0029672E" w:rsidRPr="00DA0E01">
        <w:rPr>
          <w:lang w:val="en-CA"/>
        </w:rPr>
        <w:t>that</w:t>
      </w:r>
      <w:r w:rsidR="00E937F4" w:rsidRPr="00DA0E01">
        <w:rPr>
          <w:lang w:val="en-CA"/>
        </w:rPr>
        <w:t xml:space="preserve"> consume a large quantity of fossil fuel </w:t>
      </w:r>
      <w:r w:rsidR="0029672E" w:rsidRPr="00DA0E01">
        <w:rPr>
          <w:lang w:val="en-CA"/>
        </w:rPr>
        <w:t>to man</w:t>
      </w:r>
      <w:r w:rsidR="0046352F" w:rsidRPr="00DA0E01">
        <w:rPr>
          <w:lang w:val="en-CA"/>
        </w:rPr>
        <w:t>u</w:t>
      </w:r>
      <w:r w:rsidR="0029672E" w:rsidRPr="00DA0E01">
        <w:rPr>
          <w:lang w:val="en-CA"/>
        </w:rPr>
        <w:t>facture</w:t>
      </w:r>
      <w:r w:rsidRPr="00DA0E01">
        <w:rPr>
          <w:lang w:val="en-CA"/>
        </w:rPr>
        <w:t>” - Cardin + Ædifica (extracted from panel)</w:t>
      </w:r>
      <w:r w:rsidR="00797CB5" w:rsidRPr="00DA0E01">
        <w:rPr>
          <w:lang w:val="en-CA"/>
        </w:rPr>
        <w:t xml:space="preserve"> </w:t>
      </w:r>
      <w:r w:rsidR="00FB27C4" w:rsidRPr="00D34712">
        <w:rPr>
          <w:rStyle w:val="FootnoteReference"/>
        </w:rPr>
        <w:footnoteReference w:id="25"/>
      </w:r>
    </w:p>
    <w:p w14:paraId="54674F5B" w14:textId="77777777" w:rsidR="00797CB5" w:rsidRPr="00DA0E01" w:rsidRDefault="00797CB5" w:rsidP="00797CB5">
      <w:pPr>
        <w:pStyle w:val="Displayedquotation"/>
        <w:jc w:val="center"/>
        <w:rPr>
          <w:lang w:val="en-CA"/>
        </w:rPr>
      </w:pPr>
    </w:p>
    <w:p w14:paraId="15059097" w14:textId="01A93BC9" w:rsidR="00F72836" w:rsidRPr="00DA0E01" w:rsidRDefault="00F72836" w:rsidP="00797CB5">
      <w:pPr>
        <w:pStyle w:val="Displayedquotation"/>
        <w:jc w:val="center"/>
        <w:rPr>
          <w:lang w:val="en-CA"/>
        </w:rPr>
      </w:pPr>
      <w:r w:rsidRPr="00DA0E01">
        <w:rPr>
          <w:lang w:val="en-CA"/>
        </w:rPr>
        <w:t xml:space="preserve">[Insert Figure </w:t>
      </w:r>
      <w:r w:rsidR="0078011D" w:rsidRPr="00DA0E01">
        <w:rPr>
          <w:lang w:val="en-CA"/>
        </w:rPr>
        <w:t>5</w:t>
      </w:r>
      <w:r w:rsidRPr="00DA0E01">
        <w:rPr>
          <w:lang w:val="en-CA"/>
        </w:rPr>
        <w:t xml:space="preserve"> here]</w:t>
      </w:r>
    </w:p>
    <w:p w14:paraId="366FE70A" w14:textId="09644B81" w:rsidR="00572189" w:rsidRPr="00DA0E01" w:rsidRDefault="00572189" w:rsidP="00572189">
      <w:pPr>
        <w:rPr>
          <w:szCs w:val="22"/>
          <w:lang w:val="en-CA"/>
        </w:rPr>
      </w:pPr>
      <w:r w:rsidRPr="00DA0E01">
        <w:rPr>
          <w:szCs w:val="22"/>
          <w:lang w:val="en-CA"/>
        </w:rPr>
        <w:t xml:space="preserve">The denotative function of the wood, as a structural material with benefits beyond the environmental, has not been addressed in the project’s text </w:t>
      </w:r>
      <w:r w:rsidR="00DE30EC" w:rsidRPr="00DA0E01">
        <w:rPr>
          <w:szCs w:val="22"/>
          <w:lang w:val="en-CA"/>
        </w:rPr>
        <w:t>n</w:t>
      </w:r>
      <w:r w:rsidRPr="00DA0E01">
        <w:rPr>
          <w:szCs w:val="22"/>
          <w:lang w:val="en-CA"/>
        </w:rPr>
        <w:t xml:space="preserve">or panels. This has been noticed by the jury as highlighted in their comments. </w:t>
      </w:r>
    </w:p>
    <w:p w14:paraId="78089ED4" w14:textId="1E352F41" w:rsidR="00C31C33" w:rsidRPr="00DA0E01" w:rsidRDefault="00C31C33" w:rsidP="00C31C33">
      <w:pPr>
        <w:pStyle w:val="Displayedquotation"/>
        <w:rPr>
          <w:lang w:val="en-CA"/>
        </w:rPr>
      </w:pPr>
      <w:r w:rsidRPr="00DA0E01">
        <w:rPr>
          <w:lang w:val="en-CA"/>
        </w:rPr>
        <w:t>“</w:t>
      </w:r>
      <w:r w:rsidR="00DE30EC" w:rsidRPr="00DA0E01">
        <w:rPr>
          <w:lang w:val="en-CA"/>
        </w:rPr>
        <w:t>The levels of decision and precision in the design leave some</w:t>
      </w:r>
      <w:r w:rsidR="00C859A3" w:rsidRPr="00DA0E01">
        <w:rPr>
          <w:lang w:val="en-CA"/>
        </w:rPr>
        <w:t xml:space="preserve"> </w:t>
      </w:r>
      <w:r w:rsidR="00DE30EC" w:rsidRPr="00DA0E01">
        <w:rPr>
          <w:lang w:val="en-CA"/>
        </w:rPr>
        <w:t>thing</w:t>
      </w:r>
      <w:r w:rsidR="00C859A3" w:rsidRPr="00DA0E01">
        <w:rPr>
          <w:lang w:val="en-CA"/>
        </w:rPr>
        <w:t xml:space="preserve">s </w:t>
      </w:r>
      <w:r w:rsidR="00244499" w:rsidRPr="00DA0E01">
        <w:rPr>
          <w:lang w:val="en-CA"/>
        </w:rPr>
        <w:t>requiring</w:t>
      </w:r>
      <w:r w:rsidR="00C859A3" w:rsidRPr="00DA0E01">
        <w:rPr>
          <w:lang w:val="en-CA"/>
        </w:rPr>
        <w:t xml:space="preserve"> more details</w:t>
      </w:r>
      <w:r w:rsidR="00DE30EC" w:rsidRPr="00DA0E01">
        <w:rPr>
          <w:lang w:val="en-CA"/>
        </w:rPr>
        <w:t>: some elements seem contradictory, including the treatment of the wooden structure</w:t>
      </w:r>
      <w:r w:rsidRPr="00DA0E01">
        <w:rPr>
          <w:lang w:val="en-CA"/>
        </w:rPr>
        <w:t xml:space="preserve">” – Jury </w:t>
      </w:r>
      <w:r w:rsidR="00DE30EC" w:rsidRPr="00D34712">
        <w:rPr>
          <w:rStyle w:val="FootnoteReference"/>
        </w:rPr>
        <w:footnoteReference w:id="26"/>
      </w:r>
    </w:p>
    <w:p w14:paraId="7D0749AC" w14:textId="63AA0635" w:rsidR="00D95703" w:rsidRPr="00DA0E01" w:rsidRDefault="00C859A3" w:rsidP="0078011D">
      <w:pPr>
        <w:pStyle w:val="Newparagraph"/>
        <w:rPr>
          <w:lang w:val="en-CA"/>
        </w:rPr>
      </w:pPr>
      <w:r w:rsidRPr="00DA0E01">
        <w:rPr>
          <w:lang w:val="en-CA"/>
        </w:rPr>
        <w:t>I</w:t>
      </w:r>
      <w:r w:rsidR="0078011D" w:rsidRPr="00DA0E01">
        <w:rPr>
          <w:lang w:val="en-CA"/>
        </w:rPr>
        <w:t>t is important to note that not all architectural signs that are a result of deductive design reasoning focus on the connotative functions. In some argumentic-symbolic-legisigns, both the denotative and connotative functions of the object could be presented. However, these functions are merged and not necessarily distinguished. Additionally, in these signs</w:t>
      </w:r>
      <w:r w:rsidR="00244499" w:rsidRPr="00DA0E01">
        <w:rPr>
          <w:lang w:val="en-CA"/>
        </w:rPr>
        <w:t>,</w:t>
      </w:r>
      <w:r w:rsidR="0078011D" w:rsidRPr="00DA0E01">
        <w:rPr>
          <w:lang w:val="en-CA"/>
        </w:rPr>
        <w:t xml:space="preserve"> the </w:t>
      </w:r>
      <w:r w:rsidR="001942D8" w:rsidRPr="00DA0E01">
        <w:rPr>
          <w:lang w:val="en-CA"/>
        </w:rPr>
        <w:t>denotative</w:t>
      </w:r>
      <w:r w:rsidR="0078011D" w:rsidRPr="00DA0E01">
        <w:rPr>
          <w:lang w:val="en-CA"/>
        </w:rPr>
        <w:t xml:space="preserve"> function does not serve in the process of meaning</w:t>
      </w:r>
      <w:r w:rsidR="00244499" w:rsidRPr="00DA0E01">
        <w:rPr>
          <w:lang w:val="en-CA"/>
        </w:rPr>
        <w:t>-</w:t>
      </w:r>
      <w:r w:rsidR="0078011D" w:rsidRPr="00DA0E01">
        <w:rPr>
          <w:lang w:val="en-CA"/>
        </w:rPr>
        <w:t xml:space="preserve">making. Cardin + Ædifica’s propose a retention basin for rainwater which they intersect with the LEED© requirements of environmental site design and water efficiency. The only presentation of the strategy is a diagrammatic sketch of the basin and its interaction with the building (Figure 6).  </w:t>
      </w:r>
    </w:p>
    <w:p w14:paraId="01FEE71F" w14:textId="3C7151D0" w:rsidR="008848E5" w:rsidRPr="00DA0E01" w:rsidRDefault="00CB4926" w:rsidP="008848E5">
      <w:pPr>
        <w:pStyle w:val="Displayedquotation"/>
        <w:rPr>
          <w:lang w:val="en-CA"/>
        </w:rPr>
      </w:pPr>
      <w:r w:rsidRPr="00DA0E01">
        <w:rPr>
          <w:lang w:val="en-CA"/>
        </w:rPr>
        <w:t>“</w:t>
      </w:r>
      <w:r w:rsidR="0090453E" w:rsidRPr="00DA0E01">
        <w:rPr>
          <w:lang w:val="en-CA"/>
        </w:rPr>
        <w:t>As for the demand for water, the latter will be controlled by means of the accumulation in the retention basins which, via the filtering marsh, will ensure a continuous and natural purification of the rainwater. This innovative strategy achieves a 55% reduction in water use compared to municipal water</w:t>
      </w:r>
      <w:r w:rsidRPr="00DA0E01">
        <w:rPr>
          <w:lang w:val="en-CA"/>
        </w:rPr>
        <w:t>.”</w:t>
      </w:r>
      <w:r w:rsidR="008848E5" w:rsidRPr="00DA0E01">
        <w:rPr>
          <w:lang w:val="en-CA"/>
        </w:rPr>
        <w:t xml:space="preserve"> – Cardin + Ædifica</w:t>
      </w:r>
      <w:r w:rsidR="001942D8" w:rsidRPr="00DA0E01">
        <w:rPr>
          <w:lang w:val="en-CA"/>
        </w:rPr>
        <w:t xml:space="preserve"> </w:t>
      </w:r>
      <w:r w:rsidR="001942D8" w:rsidRPr="00D34712">
        <w:rPr>
          <w:rStyle w:val="FootnoteReference"/>
        </w:rPr>
        <w:footnoteReference w:id="27"/>
      </w:r>
    </w:p>
    <w:p w14:paraId="4E4BA0D7" w14:textId="49E7CAF0" w:rsidR="00CB4926" w:rsidRPr="00DA0E01" w:rsidRDefault="00CB4926" w:rsidP="00CB4926">
      <w:pPr>
        <w:pStyle w:val="Displayedquotation"/>
        <w:rPr>
          <w:lang w:val="en-CA"/>
        </w:rPr>
      </w:pPr>
      <w:r w:rsidRPr="00DA0E01">
        <w:rPr>
          <w:lang w:val="en-CA"/>
        </w:rPr>
        <w:t xml:space="preserve"> “</w:t>
      </w:r>
      <w:r w:rsidR="0090453E" w:rsidRPr="00DA0E01">
        <w:rPr>
          <w:lang w:val="en-CA"/>
        </w:rPr>
        <w:t xml:space="preserve">As for the management of rainwater, we propose </w:t>
      </w:r>
      <w:r w:rsidR="00AB2D91" w:rsidRPr="00DA0E01">
        <w:rPr>
          <w:lang w:val="en-CA"/>
        </w:rPr>
        <w:t xml:space="preserve">using </w:t>
      </w:r>
      <w:r w:rsidR="0090453E" w:rsidRPr="00DA0E01">
        <w:rPr>
          <w:lang w:val="en-CA"/>
        </w:rPr>
        <w:t>a</w:t>
      </w:r>
      <w:r w:rsidR="00AB2D91" w:rsidRPr="00DA0E01">
        <w:rPr>
          <w:lang w:val="en-CA"/>
        </w:rPr>
        <w:t xml:space="preserve"> filtering marsh for</w:t>
      </w:r>
      <w:r w:rsidR="0090453E" w:rsidRPr="00DA0E01">
        <w:rPr>
          <w:lang w:val="en-CA"/>
        </w:rPr>
        <w:t xml:space="preserve"> treat</w:t>
      </w:r>
      <w:r w:rsidR="00AB2D91" w:rsidRPr="00DA0E01">
        <w:rPr>
          <w:lang w:val="en-CA"/>
        </w:rPr>
        <w:t>ing and naturally purifying the rainwater. T</w:t>
      </w:r>
      <w:r w:rsidR="0090453E" w:rsidRPr="00DA0E01">
        <w:rPr>
          <w:lang w:val="en-CA"/>
        </w:rPr>
        <w:t xml:space="preserve">he water will be redirected in a tank for the use of the </w:t>
      </w:r>
      <w:r w:rsidR="005377BC" w:rsidRPr="00DA0E01">
        <w:rPr>
          <w:lang w:val="en-CA"/>
        </w:rPr>
        <w:t xml:space="preserve">mechanical </w:t>
      </w:r>
      <w:r w:rsidR="0090453E" w:rsidRPr="00DA0E01">
        <w:rPr>
          <w:lang w:val="en-CA"/>
        </w:rPr>
        <w:t>equipment of the Planetarium</w:t>
      </w:r>
      <w:r w:rsidRPr="00DA0E01">
        <w:rPr>
          <w:lang w:val="en-CA"/>
        </w:rPr>
        <w:t>” – Cardin + Ædifica</w:t>
      </w:r>
      <w:r w:rsidR="001942D8" w:rsidRPr="00DA0E01">
        <w:rPr>
          <w:lang w:val="en-CA"/>
        </w:rPr>
        <w:t xml:space="preserve"> </w:t>
      </w:r>
      <w:r w:rsidR="001942D8" w:rsidRPr="00D34712">
        <w:rPr>
          <w:rStyle w:val="FootnoteReference"/>
        </w:rPr>
        <w:footnoteReference w:id="28"/>
      </w:r>
    </w:p>
    <w:p w14:paraId="66B675AA" w14:textId="77777777" w:rsidR="00797CB5" w:rsidRPr="00DA0E01" w:rsidRDefault="00797CB5" w:rsidP="00797CB5">
      <w:pPr>
        <w:pStyle w:val="Displayedquotation"/>
        <w:rPr>
          <w:lang w:val="en-CA"/>
        </w:rPr>
      </w:pPr>
    </w:p>
    <w:p w14:paraId="19658F2E" w14:textId="2C0C160B" w:rsidR="00FB55C0" w:rsidRPr="00DA0E01" w:rsidRDefault="00FB55C0" w:rsidP="00797CB5">
      <w:pPr>
        <w:pStyle w:val="Displayedquotation"/>
        <w:jc w:val="center"/>
        <w:rPr>
          <w:lang w:val="en-CA"/>
        </w:rPr>
      </w:pPr>
      <w:r w:rsidRPr="00DA0E01">
        <w:rPr>
          <w:lang w:val="en-CA"/>
        </w:rPr>
        <w:t>[Insert Figure 6 here]</w:t>
      </w:r>
    </w:p>
    <w:p w14:paraId="7011061C" w14:textId="5C613CD7" w:rsidR="00C84C08" w:rsidRPr="00DA0E01" w:rsidRDefault="00CA4737" w:rsidP="00CA4737">
      <w:pPr>
        <w:pStyle w:val="Paragraph"/>
        <w:rPr>
          <w:lang w:val="en-CA"/>
        </w:rPr>
      </w:pPr>
      <w:r w:rsidRPr="00DA0E01">
        <w:rPr>
          <w:lang w:val="en-CA"/>
        </w:rPr>
        <w:t xml:space="preserve">The sign </w:t>
      </w:r>
      <w:r w:rsidR="00903220" w:rsidRPr="00DA0E01">
        <w:rPr>
          <w:lang w:val="en-CA"/>
        </w:rPr>
        <w:t>can</w:t>
      </w:r>
      <w:r w:rsidRPr="00DA0E01">
        <w:rPr>
          <w:lang w:val="en-CA"/>
        </w:rPr>
        <w:t xml:space="preserve"> still </w:t>
      </w:r>
      <w:r w:rsidR="005377BC" w:rsidRPr="00DA0E01">
        <w:rPr>
          <w:lang w:val="en-CA"/>
        </w:rPr>
        <w:t xml:space="preserve">be </w:t>
      </w:r>
      <w:r w:rsidRPr="00DA0E01">
        <w:rPr>
          <w:lang w:val="en-CA"/>
        </w:rPr>
        <w:t>considered an argumentic-symbolic-legisigns. It can be interpreted as a method of application ecological water management structured around the LEED© requirements (specifically for achieving the 55% reduction in water usage required). The designed-object, the sketch, is a symbol of this method. The holistic ecological, human and natural character of the designed-object is clearly highlighted – what can be considered its connotative function. The representamen (i.e. text) also presents the denotative function of the designed-object – namely purifying water, reducing water demand and rainwater use. Both functions are presented in the sign simultaneously</w:t>
      </w:r>
      <w:r w:rsidR="004A0393" w:rsidRPr="00DA0E01">
        <w:rPr>
          <w:lang w:val="en-CA"/>
        </w:rPr>
        <w:t xml:space="preserve"> with no distinction</w:t>
      </w:r>
      <w:r w:rsidRPr="00DA0E01">
        <w:rPr>
          <w:lang w:val="en-CA"/>
        </w:rPr>
        <w:t>.</w:t>
      </w:r>
    </w:p>
    <w:p w14:paraId="6B99C494" w14:textId="1967F447" w:rsidR="00421F5C" w:rsidRPr="00DA0E01" w:rsidRDefault="00421F5C" w:rsidP="00421F5C">
      <w:pPr>
        <w:pStyle w:val="Newparagraph"/>
        <w:rPr>
          <w:szCs w:val="22"/>
          <w:lang w:val="en-CA"/>
        </w:rPr>
      </w:pPr>
      <w:r w:rsidRPr="00DA0E01">
        <w:rPr>
          <w:lang w:val="en-CA"/>
        </w:rPr>
        <w:t xml:space="preserve">However, the argument presented in the sign can still be valid if the denotative function was absent and even if the designed-object (Figure 6) was not presented. This could be achieved by reformulating the statement to reference directly the credits sought after – ‘To achieve the LEED© platinum credits for rainwater management, water-efficient landscape design, innovative technologies for water management and water use, filtering marches will be added to the landscape and rainwater will be used in sanitary fixtures resulting in the </w:t>
      </w:r>
      <w:r w:rsidR="00BA10F8" w:rsidRPr="00DA0E01">
        <w:rPr>
          <w:lang w:val="en-CA"/>
        </w:rPr>
        <w:t>required</w:t>
      </w:r>
      <w:r w:rsidRPr="00DA0E01">
        <w:rPr>
          <w:lang w:val="en-CA"/>
        </w:rPr>
        <w:t xml:space="preserve"> 55% reduction in use’. </w:t>
      </w:r>
      <w:r w:rsidRPr="00DA0E01">
        <w:rPr>
          <w:szCs w:val="22"/>
          <w:lang w:val="en-CA"/>
        </w:rPr>
        <w:t xml:space="preserve">This </w:t>
      </w:r>
      <w:r w:rsidR="00BA10F8" w:rsidRPr="00DA0E01">
        <w:rPr>
          <w:szCs w:val="22"/>
          <w:lang w:val="en-CA"/>
        </w:rPr>
        <w:t>type of criteria driven discursive formation can</w:t>
      </w:r>
      <w:r w:rsidRPr="00DA0E01">
        <w:rPr>
          <w:szCs w:val="22"/>
          <w:lang w:val="en-CA"/>
        </w:rPr>
        <w:t xml:space="preserve"> be seen in </w:t>
      </w:r>
      <w:r w:rsidR="00BA10F8" w:rsidRPr="00DA0E01">
        <w:rPr>
          <w:szCs w:val="22"/>
          <w:lang w:val="en-CA"/>
        </w:rPr>
        <w:t xml:space="preserve">other parts of their text: such as </w:t>
      </w:r>
      <w:r w:rsidRPr="00DA0E01">
        <w:rPr>
          <w:szCs w:val="22"/>
          <w:lang w:val="en-CA"/>
        </w:rPr>
        <w:t xml:space="preserve">the example of the educational program, presented previously, as well as the case of bicycle parking in the same project. </w:t>
      </w:r>
    </w:p>
    <w:p w14:paraId="5451D1A2" w14:textId="18325B58" w:rsidR="00CB7A33" w:rsidRPr="00DA0E01" w:rsidRDefault="00CB7A33" w:rsidP="00CB7A33">
      <w:pPr>
        <w:pStyle w:val="Displayedquotation"/>
        <w:rPr>
          <w:rStyle w:val="Strong"/>
          <w:b w:val="0"/>
          <w:bCs w:val="0"/>
          <w:lang w:val="en-CA"/>
        </w:rPr>
      </w:pPr>
      <w:r w:rsidRPr="00DA0E01">
        <w:rPr>
          <w:rStyle w:val="Strong"/>
          <w:b w:val="0"/>
          <w:bCs w:val="0"/>
          <w:lang w:val="en-CA"/>
        </w:rPr>
        <w:t>“</w:t>
      </w:r>
      <w:r w:rsidR="007666DD" w:rsidRPr="00DA0E01">
        <w:rPr>
          <w:rStyle w:val="Strong"/>
          <w:b w:val="0"/>
          <w:bCs w:val="0"/>
          <w:lang w:val="en-CA"/>
        </w:rPr>
        <w:t>[T]he standard for bicycle parking prescribes 5% on the number of full-time employees. We plan to install 30 bike parking facilities which will</w:t>
      </w:r>
      <w:r w:rsidR="00BC6EF8" w:rsidRPr="00DA0E01">
        <w:rPr>
          <w:rStyle w:val="Strong"/>
          <w:b w:val="0"/>
          <w:bCs w:val="0"/>
          <w:lang w:val="en-CA"/>
        </w:rPr>
        <w:t xml:space="preserve"> also</w:t>
      </w:r>
      <w:r w:rsidR="007666DD" w:rsidRPr="00DA0E01">
        <w:rPr>
          <w:rStyle w:val="Strong"/>
          <w:b w:val="0"/>
          <w:bCs w:val="0"/>
          <w:lang w:val="en-CA"/>
        </w:rPr>
        <w:t xml:space="preserve"> allow access</w:t>
      </w:r>
      <w:r w:rsidR="00BC6EF8" w:rsidRPr="00DA0E01">
        <w:rPr>
          <w:rStyle w:val="Strong"/>
          <w:b w:val="0"/>
          <w:bCs w:val="0"/>
          <w:lang w:val="en-CA"/>
        </w:rPr>
        <w:t xml:space="preserve"> to visitors</w:t>
      </w:r>
      <w:r w:rsidRPr="00DA0E01">
        <w:rPr>
          <w:rStyle w:val="Strong"/>
          <w:b w:val="0"/>
          <w:bCs w:val="0"/>
          <w:lang w:val="en-CA"/>
        </w:rPr>
        <w:t>” – Cardin + Ædifica</w:t>
      </w:r>
      <w:r w:rsidR="007666DD" w:rsidRPr="00DA0E01">
        <w:rPr>
          <w:rStyle w:val="Strong"/>
          <w:b w:val="0"/>
          <w:bCs w:val="0"/>
          <w:lang w:val="en-CA"/>
        </w:rPr>
        <w:t xml:space="preserve"> </w:t>
      </w:r>
      <w:r w:rsidR="00BA10F8" w:rsidRPr="00D34712">
        <w:rPr>
          <w:rStyle w:val="FootnoteReference"/>
        </w:rPr>
        <w:footnoteReference w:id="29"/>
      </w:r>
    </w:p>
    <w:p w14:paraId="34694B2E" w14:textId="151AFA13" w:rsidR="005301CD" w:rsidRPr="00DA0E01" w:rsidRDefault="005301CD" w:rsidP="005301CD">
      <w:pPr>
        <w:pStyle w:val="Newparagraph"/>
        <w:rPr>
          <w:lang w:val="en-CA"/>
        </w:rPr>
      </w:pPr>
      <w:r w:rsidRPr="00DA0E01">
        <w:rPr>
          <w:lang w:val="en-CA"/>
        </w:rPr>
        <w:t xml:space="preserve">Based on these examples, we can argue that in deductive design reasoning, connotative functions of objects become </w:t>
      </w:r>
      <w:r w:rsidR="00BF13D5" w:rsidRPr="00DA0E01">
        <w:rPr>
          <w:lang w:val="en-CA"/>
        </w:rPr>
        <w:t>the</w:t>
      </w:r>
      <w:r w:rsidRPr="00DA0E01">
        <w:rPr>
          <w:lang w:val="en-CA"/>
        </w:rPr>
        <w:t xml:space="preserve"> end goal – they are an intrinsic part of the final interpretant of the sign</w:t>
      </w:r>
      <w:r w:rsidR="00BF13D5" w:rsidRPr="00DA0E01">
        <w:rPr>
          <w:lang w:val="en-CA"/>
        </w:rPr>
        <w:t>. T</w:t>
      </w:r>
      <w:r w:rsidRPr="00DA0E01">
        <w:rPr>
          <w:lang w:val="en-CA"/>
        </w:rPr>
        <w:t>he</w:t>
      </w:r>
      <w:r w:rsidR="00BF13D5" w:rsidRPr="00DA0E01">
        <w:rPr>
          <w:lang w:val="en-CA"/>
        </w:rPr>
        <w:t xml:space="preserve"> </w:t>
      </w:r>
      <w:r w:rsidRPr="00DA0E01">
        <w:rPr>
          <w:lang w:val="en-CA"/>
        </w:rPr>
        <w:t xml:space="preserve">denotative functions only serve and enforce the connotations. </w:t>
      </w:r>
      <w:r w:rsidR="009610DB" w:rsidRPr="00DA0E01">
        <w:rPr>
          <w:lang w:val="en-CA"/>
        </w:rPr>
        <w:t xml:space="preserve">This process can be related to </w:t>
      </w:r>
      <w:r w:rsidR="00295DA6" w:rsidRPr="00DA0E01">
        <w:rPr>
          <w:lang w:val="en-CA"/>
        </w:rPr>
        <w:t xml:space="preserve">Barthes’ idea of mythification </w:t>
      </w:r>
      <w:r w:rsidR="00295DA6" w:rsidRPr="00DA0E01">
        <w:rPr>
          <w:lang w:val="en-CA"/>
        </w:rPr>
        <w:fldChar w:fldCharType="begin" w:fldLock="1"/>
      </w:r>
      <w:r w:rsidR="00847B2A" w:rsidRPr="00DA0E01">
        <w:rPr>
          <w:lang w:val="en-CA"/>
        </w:rPr>
        <w:instrText>ADDIN CSL_CITATION {"citationItems":[{"id":"ITEM-1","itemData":{"ISBN":"2757841750 9782757841754","author":[{"dropping-particle":"","family":"Barthes","given":"Roland","non-dropping-particle":"","parse-names":false,"suffix":""}],"id":"ITEM-1","issued":{"date-parts":[["1972"]]},"publisher":"Paladin","publisher-place":"London","title":"Mythologies","translator":[{"dropping-particle":"","family":"Lavers","given":"Annette","non-dropping-particle":"","parse-names":false,"suffix":""}],"type":"book"},"uris":["http://www.mendeley.com/documents/?uuid=1abe1fdc-829b-4973-9f68-1070da3fa208"]}],"mendeley":{"formattedCitation":"(Barthes 1972)","manualFormatting":"(1972)","plainTextFormattedCitation":"(Barthes 1972)","previouslyFormattedCitation":"(Barthes 1972)"},"properties":{"noteIndex":0},"schema":"https://github.com/citation-style-language/schema/raw/master/csl-citation.json"}</w:instrText>
      </w:r>
      <w:r w:rsidR="00295DA6" w:rsidRPr="00DA0E01">
        <w:rPr>
          <w:lang w:val="en-CA"/>
        </w:rPr>
        <w:fldChar w:fldCharType="separate"/>
      </w:r>
      <w:r w:rsidR="00AB291D" w:rsidRPr="00DA0E01">
        <w:rPr>
          <w:noProof/>
          <w:lang w:val="en-CA"/>
        </w:rPr>
        <w:t>(1972)</w:t>
      </w:r>
      <w:r w:rsidR="00295DA6" w:rsidRPr="00DA0E01">
        <w:rPr>
          <w:lang w:val="en-CA"/>
        </w:rPr>
        <w:fldChar w:fldCharType="end"/>
      </w:r>
      <w:r w:rsidR="00A622B4" w:rsidRPr="00DA0E01">
        <w:rPr>
          <w:lang w:val="en-CA"/>
        </w:rPr>
        <w:t xml:space="preserve">. </w:t>
      </w:r>
      <w:r w:rsidRPr="00DA0E01">
        <w:rPr>
          <w:lang w:val="en-CA"/>
        </w:rPr>
        <w:t xml:space="preserve">On the other hand, abductive design reasoning focuses on the denotative functions of objects. This focus is critical for communicating the relationship between the elements required for formulating the sign. For </w:t>
      </w:r>
      <w:r w:rsidR="003C7F20" w:rsidRPr="00DA0E01">
        <w:rPr>
          <w:lang w:val="en-CA"/>
        </w:rPr>
        <w:t>the</w:t>
      </w:r>
      <w:r w:rsidRPr="00DA0E01">
        <w:rPr>
          <w:lang w:val="en-CA"/>
        </w:rPr>
        <w:t xml:space="preserve"> signs</w:t>
      </w:r>
      <w:r w:rsidR="003C7F20" w:rsidRPr="00DA0E01">
        <w:rPr>
          <w:lang w:val="en-CA"/>
        </w:rPr>
        <w:t xml:space="preserve"> created by abductive sustainable design reasoning</w:t>
      </w:r>
      <w:r w:rsidRPr="00DA0E01">
        <w:rPr>
          <w:lang w:val="en-CA"/>
        </w:rPr>
        <w:t xml:space="preserve">, the connotative functions of objects emerge through semiosis. In abductive reasoning, an unclear denotative function could contradict the rhematic interpretant – leading to confusion; as seen in the green roof case in Big City + L’Oeuf’s project. </w:t>
      </w:r>
    </w:p>
    <w:p w14:paraId="3B18F3AE" w14:textId="2F87251D" w:rsidR="00D741CD" w:rsidRPr="00DA0E01" w:rsidRDefault="00D741CD" w:rsidP="005301CD">
      <w:pPr>
        <w:pStyle w:val="Newparagraph"/>
        <w:rPr>
          <w:lang w:val="en-CA"/>
        </w:rPr>
      </w:pPr>
      <w:r w:rsidRPr="00DA0E01">
        <w:rPr>
          <w:lang w:val="en-CA"/>
        </w:rPr>
        <w:t xml:space="preserve">What is also important to note is that </w:t>
      </w:r>
      <w:r w:rsidR="00944412" w:rsidRPr="00DA0E01">
        <w:rPr>
          <w:lang w:val="en-CA"/>
        </w:rPr>
        <w:t>the</w:t>
      </w:r>
      <w:r w:rsidRPr="00DA0E01">
        <w:rPr>
          <w:lang w:val="en-CA"/>
        </w:rPr>
        <w:t xml:space="preserve"> cases of pure deductive sustainable design reasoning, where </w:t>
      </w:r>
      <w:r w:rsidR="00BF5C1A" w:rsidRPr="00DA0E01">
        <w:rPr>
          <w:lang w:val="en-CA"/>
        </w:rPr>
        <w:t>objects are fictional and immediate and where the connotative functions are foregrounded, m</w:t>
      </w:r>
      <w:r w:rsidR="00944412" w:rsidRPr="00DA0E01">
        <w:rPr>
          <w:lang w:val="en-CA"/>
        </w:rPr>
        <w:t xml:space="preserve">ight even hint </w:t>
      </w:r>
      <w:r w:rsidR="00362D89" w:rsidRPr="00DA0E01">
        <w:rPr>
          <w:lang w:val="en-CA"/>
        </w:rPr>
        <w:t xml:space="preserve">to sustainability as a </w:t>
      </w:r>
      <w:r w:rsidR="00EA5BB1" w:rsidRPr="00DA0E01">
        <w:rPr>
          <w:lang w:val="en-CA"/>
        </w:rPr>
        <w:t xml:space="preserve">pure </w:t>
      </w:r>
      <w:r w:rsidR="00382816" w:rsidRPr="00DA0E01">
        <w:rPr>
          <w:lang w:val="en-CA"/>
        </w:rPr>
        <w:t>simulacrum</w:t>
      </w:r>
      <w:r w:rsidR="00362D89" w:rsidRPr="00DA0E01">
        <w:rPr>
          <w:lang w:val="en-CA"/>
        </w:rPr>
        <w:t xml:space="preserve"> </w:t>
      </w:r>
      <w:r w:rsidR="00EA5BB1" w:rsidRPr="00DA0E01">
        <w:rPr>
          <w:lang w:val="en-CA"/>
        </w:rPr>
        <w:t>–</w:t>
      </w:r>
      <w:r w:rsidR="00362D89" w:rsidRPr="00DA0E01">
        <w:rPr>
          <w:lang w:val="en-CA"/>
        </w:rPr>
        <w:t xml:space="preserve"> </w:t>
      </w:r>
      <w:r w:rsidR="00EA5BB1" w:rsidRPr="00DA0E01">
        <w:rPr>
          <w:lang w:val="en-CA"/>
        </w:rPr>
        <w:t xml:space="preserve">where the notion has no relation to any reality whatsoever and it becomes a simulation </w:t>
      </w:r>
      <w:r w:rsidR="00847B2A" w:rsidRPr="00DA0E01">
        <w:rPr>
          <w:lang w:val="en-CA"/>
        </w:rPr>
        <w:t xml:space="preserve">of its own </w:t>
      </w:r>
      <w:r w:rsidR="00847B2A" w:rsidRPr="00DA0E01">
        <w:rPr>
          <w:lang w:val="en-CA"/>
        </w:rPr>
        <w:fldChar w:fldCharType="begin" w:fldLock="1"/>
      </w:r>
      <w:r w:rsidR="00852618">
        <w:rPr>
          <w:lang w:val="en-CA"/>
        </w:rPr>
        <w:instrText>ADDIN CSL_CITATION {"citationItems":[{"id":"ITEM-1","itemData":{"DOI":"10.1017/S1359135500001081","ISBN":"0472065211","ISSN":"1660-9379","PMID":"4434685","abstract":"The first full-length translation in English of an essential work of postmodernist thought","author":[{"dropping-particle":"","family":"Baudrillard","given":"Jean","non-dropping-particle":"","parse-names":false,"suffix":""}],"collection-title":"The Body, In Theory: Histories of Cultural Materialism","id":"ITEM-1","issued":{"date-parts":[["1995"]]},"publisher":"University of Michigan Press","publisher-place":"Ann Arbor, Michigan","title":"Simulacra and simulation","translator":[{"dropping-particle":"","family":"Sheila Faria Glaser","given":"","non-dropping-particle":"","parse-names":false,"suffix":""}],"type":"book"},"uris":["http://www.mendeley.com/documents/?uuid=75b58117-de9e-4186-bc94-8844d1ad9483"]}],"mendeley":{"formattedCitation":"(Baudrillard 1995)","plainTextFormattedCitation":"(Baudrillard 1995)","previouslyFormattedCitation":"(Baudrillard 1995)"},"properties":{"noteIndex":0},"schema":"https://github.com/citation-style-language/schema/raw/master/csl-citation.json"}</w:instrText>
      </w:r>
      <w:r w:rsidR="00847B2A" w:rsidRPr="00DA0E01">
        <w:rPr>
          <w:lang w:val="en-CA"/>
        </w:rPr>
        <w:fldChar w:fldCharType="separate"/>
      </w:r>
      <w:r w:rsidR="00847B2A" w:rsidRPr="00DA0E01">
        <w:rPr>
          <w:noProof/>
          <w:lang w:val="en-CA"/>
        </w:rPr>
        <w:t>(Baudrillard 1995)</w:t>
      </w:r>
      <w:r w:rsidR="00847B2A" w:rsidRPr="00DA0E01">
        <w:rPr>
          <w:lang w:val="en-CA"/>
        </w:rPr>
        <w:fldChar w:fldCharType="end"/>
      </w:r>
      <w:r w:rsidR="00847B2A" w:rsidRPr="00DA0E01">
        <w:rPr>
          <w:lang w:val="en-CA"/>
        </w:rPr>
        <w:t xml:space="preserve">. </w:t>
      </w:r>
    </w:p>
    <w:p w14:paraId="6B343065" w14:textId="30314044" w:rsidR="00847B2A" w:rsidRPr="00DA0E01" w:rsidRDefault="00280626" w:rsidP="00AF3605">
      <w:pPr>
        <w:pStyle w:val="Displayedquotation"/>
        <w:rPr>
          <w:lang w:val="en-CA"/>
        </w:rPr>
      </w:pPr>
      <w:r w:rsidRPr="00DA0E01">
        <w:rPr>
          <w:lang w:val="en-CA"/>
        </w:rPr>
        <w:t>“</w:t>
      </w:r>
      <w:r w:rsidR="00AF3605" w:rsidRPr="00DA0E01">
        <w:rPr>
          <w:lang w:val="en-CA"/>
        </w:rPr>
        <w:t>T</w:t>
      </w:r>
      <w:r w:rsidRPr="00DA0E01">
        <w:rPr>
          <w:lang w:val="en-CA"/>
        </w:rPr>
        <w:t xml:space="preserve">here is a plethora of myths of origin and of signs of reality - a plethora of truth, of secondary objectivity, and authenticity. Escalation of the true, of lived experience, resurrection of the figurative where the object and substance have disappeared.” </w:t>
      </w:r>
      <w:r w:rsidRPr="00DA0E01">
        <w:rPr>
          <w:lang w:val="en-CA"/>
        </w:rPr>
        <w:fldChar w:fldCharType="begin" w:fldLock="1"/>
      </w:r>
      <w:r w:rsidR="00852618">
        <w:rPr>
          <w:lang w:val="en-CA"/>
        </w:rPr>
        <w:instrText>ADDIN CSL_CITATION {"citationItems":[{"id":"ITEM-1","itemData":{"DOI":"10.1017/S1359135500001081","ISBN":"0472065211","ISSN":"1660-9379","PMID":"4434685","abstract":"The first full-length translation in English of an essential work of postmodernist thought","author":[{"dropping-particle":"","family":"Baudrillard","given":"Jean","non-dropping-particle":"","parse-names":false,"suffix":""}],"collection-title":"The Body, In Theory: Histories of Cultural Materialism","id":"ITEM-1","issued":{"date-parts":[["1995"]]},"publisher":"University of Michigan Press","publisher-place":"Ann Arbor, Michigan","title":"Simulacra and simulation","translator":[{"dropping-particle":"","family":"Sheila Faria Glaser","given":"","non-dropping-particle":"","parse-names":false,"suffix":""}],"type":"book"},"uris":["http://www.mendeley.com/documents/?uuid=75b58117-de9e-4186-bc94-8844d1ad9483"]}],"mendeley":{"formattedCitation":"(Baudrillard 1995)","manualFormatting":"(Baudrillard 1995 - p5)","plainTextFormattedCitation":"(Baudrillard 1995)","previouslyFormattedCitation":"(Baudrillard 1995)"},"properties":{"noteIndex":0},"schema":"https://github.com/citation-style-language/schema/raw/master/csl-citation.json"}</w:instrText>
      </w:r>
      <w:r w:rsidRPr="00DA0E01">
        <w:rPr>
          <w:lang w:val="en-CA"/>
        </w:rPr>
        <w:fldChar w:fldCharType="separate"/>
      </w:r>
      <w:r w:rsidRPr="00DA0E01">
        <w:rPr>
          <w:noProof/>
          <w:lang w:val="en-CA"/>
        </w:rPr>
        <w:t>(Baudrillard 1995 - p</w:t>
      </w:r>
      <w:r w:rsidR="00AF3605" w:rsidRPr="00DA0E01">
        <w:rPr>
          <w:noProof/>
          <w:lang w:val="en-CA"/>
        </w:rPr>
        <w:t>5</w:t>
      </w:r>
      <w:r w:rsidRPr="00DA0E01">
        <w:rPr>
          <w:noProof/>
          <w:lang w:val="en-CA"/>
        </w:rPr>
        <w:t>)</w:t>
      </w:r>
      <w:r w:rsidRPr="00DA0E01">
        <w:rPr>
          <w:lang w:val="en-CA"/>
        </w:rPr>
        <w:fldChar w:fldCharType="end"/>
      </w:r>
    </w:p>
    <w:p w14:paraId="4403D3FA" w14:textId="77777777" w:rsidR="008848E5" w:rsidRPr="00DA0E01" w:rsidRDefault="008848E5" w:rsidP="008848E5">
      <w:pPr>
        <w:pStyle w:val="Heading1"/>
        <w:rPr>
          <w:lang w:val="en-CA"/>
        </w:rPr>
      </w:pPr>
      <w:r w:rsidRPr="00DA0E01">
        <w:rPr>
          <w:lang w:val="en-CA"/>
        </w:rPr>
        <w:t>Discussion</w:t>
      </w:r>
    </w:p>
    <w:p w14:paraId="68FED810" w14:textId="77777777" w:rsidR="009E1B85" w:rsidRPr="00DA0E01" w:rsidRDefault="009E1B85" w:rsidP="009E1B85">
      <w:pPr>
        <w:pStyle w:val="Heading2"/>
        <w:rPr>
          <w:lang w:val="en-CA"/>
        </w:rPr>
      </w:pPr>
      <w:r w:rsidRPr="00DA0E01">
        <w:rPr>
          <w:lang w:val="en-CA"/>
        </w:rPr>
        <w:t xml:space="preserve">Modes of design reasoning, signs and judgment </w:t>
      </w:r>
    </w:p>
    <w:p w14:paraId="3AD4921E" w14:textId="4E34832D" w:rsidR="00FB55C0" w:rsidRPr="00DA0E01" w:rsidRDefault="0011051B" w:rsidP="00FB55C0">
      <w:pPr>
        <w:pStyle w:val="Newparagraph"/>
        <w:rPr>
          <w:lang w:val="en-CA"/>
        </w:rPr>
      </w:pPr>
      <w:r w:rsidRPr="00DA0E01">
        <w:rPr>
          <w:lang w:val="en-CA"/>
        </w:rPr>
        <w:t>Judgement can be considered a tradition in the field of architecture and specifically in architecture competitions. Chupin (</w:t>
      </w:r>
      <w:r w:rsidRPr="00DA0E01">
        <w:rPr>
          <w:lang w:val="en-CA"/>
        </w:rPr>
        <w:fldChar w:fldCharType="begin" w:fldLock="1"/>
      </w:r>
      <w:r w:rsidR="007C37A5" w:rsidRPr="00DA0E01">
        <w:rPr>
          <w:lang w:val="en-CA"/>
        </w:rPr>
        <w:instrText>ADDIN CSL_CITATION {"citationItems":[{"id":"ITEM-1","itemData":{"author":[{"dropping-particle":"","family":"Chupin","given":"Jean-Pierre","non-dropping-particle":"","parse-names":false,"suffix":""}],"container-title":"The Scandinavian Journal of Management","id":"ITEM-1","issue":"1 (Special topic forum on Architectural Competitions)","issued":{"date-parts":[["2011"]]},"page":"173-84","title":"Judgement by Design: Towards a Model for Studying and Improving the Competition Process in Architecture and Urban Design","type":"article-journal","volume":"27"},"uris":["http://www.mendeley.com/documents/?uuid=46ede1f2-dd10-4642-a75c-ae3e3595da63"]}],"mendeley":{"formattedCitation":"(Chupin 2011)","manualFormatting":"2011)","plainTextFormattedCitation":"(Chupin 2011)","previouslyFormattedCitation":"(Chupin 2011)"},"properties":{"noteIndex":0},"schema":"https://github.com/citation-style-language/schema/raw/master/csl-citation.json"}</w:instrText>
      </w:r>
      <w:r w:rsidRPr="00DA0E01">
        <w:rPr>
          <w:lang w:val="en-CA"/>
        </w:rPr>
        <w:fldChar w:fldCharType="separate"/>
      </w:r>
      <w:r w:rsidRPr="00DA0E01">
        <w:rPr>
          <w:noProof/>
          <w:lang w:val="en-CA"/>
        </w:rPr>
        <w:t>2011)</w:t>
      </w:r>
      <w:r w:rsidRPr="00DA0E01">
        <w:rPr>
          <w:lang w:val="en-CA"/>
        </w:rPr>
        <w:fldChar w:fldCharType="end"/>
      </w:r>
      <w:r w:rsidRPr="00DA0E01">
        <w:rPr>
          <w:lang w:val="en-CA"/>
        </w:rPr>
        <w:t xml:space="preserve">, through the exploration of the history and practice of judgement, proposes a complex model for judgement – which he calls </w:t>
      </w:r>
      <w:r w:rsidRPr="00DA0E01">
        <w:rPr>
          <w:i/>
          <w:iCs/>
          <w:lang w:val="en-CA"/>
        </w:rPr>
        <w:t>judgement by design</w:t>
      </w:r>
      <w:r w:rsidRPr="00DA0E01">
        <w:rPr>
          <w:lang w:val="en-CA"/>
        </w:rPr>
        <w:t xml:space="preserve">. In this model, he proposes an analogy between judgement and design in the way they arrive at decisions. Although there are similarities between the dynamic process of design formulation and judgement, one can question the relevance of innovation within the jury’s mandate for selecting one or a group of winning projects. Not to undermine the complexity of the process of judgment, which in some cases involve reviewing and selecting from more than 500 projects, the end goal is to </w:t>
      </w:r>
      <w:r w:rsidRPr="00DA0E01">
        <w:rPr>
          <w:i/>
          <w:iCs/>
          <w:lang w:val="en-CA"/>
        </w:rPr>
        <w:t>discover</w:t>
      </w:r>
      <w:r w:rsidRPr="00DA0E01">
        <w:rPr>
          <w:lang w:val="en-CA"/>
        </w:rPr>
        <w:t xml:space="preserve"> the most suited project</w:t>
      </w:r>
      <w:r w:rsidRPr="00D34712">
        <w:rPr>
          <w:rStyle w:val="FootnoteReference"/>
        </w:rPr>
        <w:footnoteReference w:id="30"/>
      </w:r>
      <w:r w:rsidRPr="00DA0E01">
        <w:rPr>
          <w:lang w:val="en-CA"/>
        </w:rPr>
        <w:t xml:space="preserve"> - ultimately building a conclusion rather than a hypothesis </w:t>
      </w:r>
      <w:r w:rsidRPr="00DA0E01">
        <w:rPr>
          <w:lang w:val="en-CA"/>
        </w:rPr>
        <w:fldChar w:fldCharType="begin" w:fldLock="1"/>
      </w:r>
      <w:r w:rsidR="006A4F06">
        <w:rPr>
          <w:lang w:val="en-CA"/>
        </w:rPr>
        <w:instrText>ADDIN CSL_CITATION {"citationItems":[{"id":"ITEM-1","itemData":{"author":[{"dropping-particle":"","family":"Chupin","given":"Jean-Pierre","non-dropping-particle":"","parse-names":false,"suffix":""}],"container-title":"The Scandinavian Journal of Management","id":"ITEM-1","issue":"1 (Special topic forum on Architectural Competitions)","issued":{"date-parts":[["2011"]]},"page":"173-84","title":"Judgement by Design: Towards a Model for Studying and Improving the Competition Process in Architecture and Urban Design","type":"article-journal","volume":"27"},"uris":["http://www.mendeley.com/documents/?uuid=46ede1f2-dd10-4642-a75c-ae3e3595da63"]},{"id":"ITEM-2","itemData":{"ISBN":"0773501142 9780773501140","author":[{"dropping-particle":"","family":"Collins","given":"Peter","non-dropping-particle":"","parse-names":false,"suffix":""}],"id":"ITEM-2","issued":{"date-parts":[["1971"]]},"language":"English","publisher":"McGill-Queen's University Press","publisher-place":"Montreal","title":"Architectural judgement.","type":"book"},"uris":["http://www.mendeley.com/documents/?uuid=965bf8dc-c7ec-4525-9d01-29b7a05e1044"]}],"mendeley":{"formattedCitation":"(Chupin 2011; P. Collins 1971)","manualFormatting":"(Collins, 1971; Chupin, 2011)","plainTextFormattedCitation":"(Chupin 2011; P. Collins 1971)","previouslyFormattedCitation":"(Chupin 2011; Collins 1971)"},"properties":{"noteIndex":0},"schema":"https://github.com/citation-style-language/schema/raw/master/csl-citation.json"}</w:instrText>
      </w:r>
      <w:r w:rsidRPr="00DA0E01">
        <w:rPr>
          <w:lang w:val="en-CA"/>
        </w:rPr>
        <w:fldChar w:fldCharType="separate"/>
      </w:r>
      <w:r w:rsidRPr="00DA0E01">
        <w:rPr>
          <w:noProof/>
          <w:lang w:val="en-CA"/>
        </w:rPr>
        <w:t>(Collins, 1971; Chupin, 2011)</w:t>
      </w:r>
      <w:r w:rsidRPr="00DA0E01">
        <w:rPr>
          <w:lang w:val="en-CA"/>
        </w:rPr>
        <w:fldChar w:fldCharType="end"/>
      </w:r>
      <w:r w:rsidRPr="00DA0E01">
        <w:rPr>
          <w:lang w:val="en-CA"/>
        </w:rPr>
        <w:t xml:space="preserve">. This is clearly indicated within Zeisel’s </w:t>
      </w:r>
      <w:r w:rsidRPr="00DA0E01">
        <w:rPr>
          <w:lang w:val="en-CA"/>
        </w:rPr>
        <w:fldChar w:fldCharType="begin" w:fldLock="1"/>
      </w:r>
      <w:r w:rsidR="007C37A5" w:rsidRPr="00DA0E01">
        <w:rPr>
          <w:lang w:val="en-CA"/>
        </w:rPr>
        <w:instrText>ADDIN CSL_CITATION {"citationItems":[{"id":"ITEM-1","itemData":{"author":[{"dropping-particle":"","family":"Zeisel","given":"J.","non-dropping-particle":"","parse-names":false,"suffix":""}],"id":"ITEM-1","issued":{"date-parts":[["2006"]]},"publisher":"Brooks Cole Pub. Co.","publisher-place":"Monterey","title":"Inquiry by design–—Tools for environmental behavior research","type":"book"},"uris":["http://www.mendeley.com/documents/?uuid=277d25d0-edb4-4456-b57b-f5a9ddbc5843"]}],"mendeley":{"formattedCitation":"(Zeisel 2006)","manualFormatting":"(2006)","plainTextFormattedCitation":"(Zeisel 2006)","previouslyFormattedCitation":"(Zeisel 2006)"},"properties":{"noteIndex":0},"schema":"https://github.com/citation-style-language/schema/raw/master/csl-citation.json"}</w:instrText>
      </w:r>
      <w:r w:rsidRPr="00DA0E01">
        <w:rPr>
          <w:lang w:val="en-CA"/>
        </w:rPr>
        <w:fldChar w:fldCharType="separate"/>
      </w:r>
      <w:r w:rsidRPr="00DA0E01">
        <w:rPr>
          <w:noProof/>
          <w:lang w:val="en-CA"/>
        </w:rPr>
        <w:t>(2006)</w:t>
      </w:r>
      <w:r w:rsidRPr="00DA0E01">
        <w:rPr>
          <w:lang w:val="en-CA"/>
        </w:rPr>
        <w:fldChar w:fldCharType="end"/>
      </w:r>
      <w:r w:rsidRPr="00D34712">
        <w:rPr>
          <w:rStyle w:val="FootnoteReference"/>
        </w:rPr>
        <w:footnoteReference w:id="31"/>
      </w:r>
      <w:r w:rsidRPr="00DA0E01">
        <w:rPr>
          <w:lang w:val="en-CA"/>
        </w:rPr>
        <w:t xml:space="preserve"> spiral model (Figure 7), which Chupin (2011) uses as the basis of his judgement model. What is most important to highlight are the conceptual shifts</w:t>
      </w:r>
      <w:r w:rsidR="006041EF" w:rsidRPr="00DA0E01">
        <w:rPr>
          <w:lang w:val="en-CA"/>
        </w:rPr>
        <w:t xml:space="preserve"> - </w:t>
      </w:r>
      <w:r w:rsidRPr="00DA0E01">
        <w:rPr>
          <w:lang w:val="en-CA"/>
        </w:rPr>
        <w:t xml:space="preserve"> the leaps in our the understanding of the vision of process and product</w:t>
      </w:r>
      <w:r w:rsidR="006041EF" w:rsidRPr="00DA0E01">
        <w:rPr>
          <w:lang w:val="en-CA"/>
        </w:rPr>
        <w:t xml:space="preserve"> – </w:t>
      </w:r>
      <w:r w:rsidRPr="00DA0E01">
        <w:rPr>
          <w:lang w:val="en-CA"/>
        </w:rPr>
        <w:t xml:space="preserve">that are required to arrive at </w:t>
      </w:r>
      <w:r w:rsidRPr="00DA0E01">
        <w:rPr>
          <w:i/>
          <w:iCs/>
          <w:lang w:val="en-CA"/>
        </w:rPr>
        <w:t>suitable</w:t>
      </w:r>
      <w:r w:rsidRPr="00DA0E01">
        <w:rPr>
          <w:lang w:val="en-CA"/>
        </w:rPr>
        <w:t xml:space="preserve"> decision both in design and judgement </w:t>
      </w:r>
      <w:r w:rsidRPr="00DA0E01">
        <w:rPr>
          <w:lang w:val="en-CA"/>
        </w:rPr>
        <w:fldChar w:fldCharType="begin" w:fldLock="1"/>
      </w:r>
      <w:r w:rsidR="007C37A5" w:rsidRPr="00DA0E01">
        <w:rPr>
          <w:lang w:val="en-CA"/>
        </w:rPr>
        <w:instrText>ADDIN CSL_CITATION {"citationItems":[{"id":"ITEM-1","itemData":{"author":[{"dropping-particle":"","family":"Zeisel","given":"J.","non-dropping-particle":"","parse-names":false,"suffix":""}],"id":"ITEM-1","issued":{"date-parts":[["2006"]]},"publisher":"Brooks Cole Pub. Co.","publisher-place":"Monterey","title":"Inquiry by design–—Tools for environmental behavior research","type":"book"},"uris":["http://www.mendeley.com/documents/?uuid=277d25d0-edb4-4456-b57b-f5a9ddbc5843"]}],"mendeley":{"formattedCitation":"(Zeisel 2006)","plainTextFormattedCitation":"(Zeisel 2006)","previouslyFormattedCitation":"(Zeisel 2006)"},"properties":{"noteIndex":0},"schema":"https://github.com/citation-style-language/schema/raw/master/csl-citation.json"}</w:instrText>
      </w:r>
      <w:r w:rsidRPr="00DA0E01">
        <w:rPr>
          <w:lang w:val="en-CA"/>
        </w:rPr>
        <w:fldChar w:fldCharType="separate"/>
      </w:r>
      <w:r w:rsidR="00CA206B" w:rsidRPr="00DA0E01">
        <w:rPr>
          <w:noProof/>
          <w:lang w:val="en-CA"/>
        </w:rPr>
        <w:t>(Zeisel 2006)</w:t>
      </w:r>
      <w:r w:rsidRPr="00DA0E01">
        <w:rPr>
          <w:lang w:val="en-CA"/>
        </w:rPr>
        <w:fldChar w:fldCharType="end"/>
      </w:r>
      <w:r w:rsidRPr="00DA0E01">
        <w:rPr>
          <w:lang w:val="en-CA"/>
        </w:rPr>
        <w:t xml:space="preserve">. </w:t>
      </w:r>
      <w:r w:rsidR="00FB55C0" w:rsidRPr="00DA0E01">
        <w:rPr>
          <w:lang w:val="en-CA"/>
        </w:rPr>
        <w:t xml:space="preserve">We can propose a parallel between these shifts and the levels of semiosis of architecture design signs: the initial images at the entry of the spiral correspond to the immediate objects which are then tested against the presented projects and their dynamical objects (in what is labelled the image-present-test cycles). </w:t>
      </w:r>
    </w:p>
    <w:p w14:paraId="132B857F" w14:textId="14AFD5E0" w:rsidR="00FB55C0" w:rsidRPr="00DA0E01" w:rsidRDefault="00FB55C0" w:rsidP="00797CB5">
      <w:pPr>
        <w:pStyle w:val="Displayedquotation"/>
        <w:jc w:val="center"/>
        <w:rPr>
          <w:lang w:val="en-CA"/>
        </w:rPr>
      </w:pPr>
      <w:r w:rsidRPr="00DA0E01">
        <w:rPr>
          <w:lang w:val="en-CA"/>
        </w:rPr>
        <w:t>[Insert Figure 7 here]</w:t>
      </w:r>
    </w:p>
    <w:p w14:paraId="55DB639C" w14:textId="22BBF826" w:rsidR="007B0B0E" w:rsidRPr="00DA0E01" w:rsidRDefault="007B0B0E" w:rsidP="007B0B0E">
      <w:pPr>
        <w:pStyle w:val="Newparagraph"/>
        <w:rPr>
          <w:lang w:val="en-CA"/>
        </w:rPr>
      </w:pPr>
      <w:r w:rsidRPr="00DA0E01">
        <w:rPr>
          <w:lang w:val="en-CA"/>
        </w:rPr>
        <w:t xml:space="preserve">Within the exploration of design reasoning in architecture projects, we can start to see how deductive sustainable design reasoning – and their resultant argumentic-symbolic-legisigns – could potentially resist these forms of open-judgement. These signs create a fixed conceptual ground that oppose the conceptual shifts proposed by Zeisel  </w:t>
      </w:r>
      <w:r w:rsidRPr="00DA0E01">
        <w:rPr>
          <w:lang w:val="en-CA"/>
        </w:rPr>
        <w:fldChar w:fldCharType="begin" w:fldLock="1"/>
      </w:r>
      <w:r w:rsidR="007C37A5" w:rsidRPr="00DA0E01">
        <w:rPr>
          <w:lang w:val="en-CA"/>
        </w:rPr>
        <w:instrText>ADDIN CSL_CITATION {"citationItems":[{"id":"ITEM-1","itemData":{"author":[{"dropping-particle":"","family":"Zeisel","given":"J.","non-dropping-particle":"","parse-names":false,"suffix":""}],"id":"ITEM-1","issued":{"date-parts":[["2006"]]},"publisher":"Brooks Cole Pub. Co.","publisher-place":"Monterey","title":"Inquiry by design–—Tools for environmental behavior research","type":"book"},"uris":["http://www.mendeley.com/documents/?uuid=277d25d0-edb4-4456-b57b-f5a9ddbc5843"]}],"mendeley":{"formattedCitation":"(Zeisel 2006)","manualFormatting":"(2006)","plainTextFormattedCitation":"(Zeisel 2006)","previouslyFormattedCitation":"(Zeisel 2006)"},"properties":{"noteIndex":0},"schema":"https://github.com/citation-style-language/schema/raw/master/csl-citation.json"}</w:instrText>
      </w:r>
      <w:r w:rsidRPr="00DA0E01">
        <w:rPr>
          <w:lang w:val="en-CA"/>
        </w:rPr>
        <w:fldChar w:fldCharType="separate"/>
      </w:r>
      <w:r w:rsidRPr="00DA0E01">
        <w:rPr>
          <w:noProof/>
          <w:lang w:val="en-CA"/>
        </w:rPr>
        <w:t>(2006)</w:t>
      </w:r>
      <w:r w:rsidRPr="00DA0E01">
        <w:rPr>
          <w:lang w:val="en-CA"/>
        </w:rPr>
        <w:fldChar w:fldCharType="end"/>
      </w:r>
      <w:r w:rsidRPr="00DA0E01">
        <w:rPr>
          <w:lang w:val="en-CA"/>
        </w:rPr>
        <w:t xml:space="preserve"> and which Chupin (2011) indicated to be crucial for arriving </w:t>
      </w:r>
      <w:r w:rsidR="00CA2F53" w:rsidRPr="00DA0E01">
        <w:rPr>
          <w:lang w:val="en-CA"/>
        </w:rPr>
        <w:t>at</w:t>
      </w:r>
      <w:r w:rsidRPr="00DA0E01">
        <w:rPr>
          <w:lang w:val="en-CA"/>
        </w:rPr>
        <w:t xml:space="preserve"> judgements (i.e. in that context the word is understood as decisions based on judgement). In fact, depending on their occurrence in specific competitions, these argumentic-symbolic-legisigns might dislocat</w:t>
      </w:r>
      <w:r w:rsidR="001230EB" w:rsidRPr="00DA0E01">
        <w:rPr>
          <w:lang w:val="en-CA"/>
        </w:rPr>
        <w:t>e</w:t>
      </w:r>
      <w:r w:rsidRPr="00DA0E01">
        <w:rPr>
          <w:lang w:val="en-CA"/>
        </w:rPr>
        <w:t xml:space="preserve"> Zeisel’s </w:t>
      </w:r>
      <w:r w:rsidRPr="00DA0E01">
        <w:rPr>
          <w:lang w:val="en-CA"/>
        </w:rPr>
        <w:fldChar w:fldCharType="begin" w:fldLock="1"/>
      </w:r>
      <w:r w:rsidR="007C37A5" w:rsidRPr="00DA0E01">
        <w:rPr>
          <w:lang w:val="en-CA"/>
        </w:rPr>
        <w:instrText>ADDIN CSL_CITATION {"citationItems":[{"id":"ITEM-1","itemData":{"author":[{"dropping-particle":"","family":"Zeisel","given":"J.","non-dropping-particle":"","parse-names":false,"suffix":""}],"id":"ITEM-1","issued":{"date-parts":[["2006"]]},"publisher":"Brooks Cole Pub. Co.","publisher-place":"Monterey","title":"Inquiry by design–—Tools for environmental behavior research","type":"book"},"uris":["http://www.mendeley.com/documents/?uuid=277d25d0-edb4-4456-b57b-f5a9ddbc5843"]}],"mendeley":{"formattedCitation":"(Zeisel 2006)","manualFormatting":"(2006)","plainTextFormattedCitation":"(Zeisel 2006)","previouslyFormattedCitation":"(Zeisel 2006)"},"properties":{"noteIndex":0},"schema":"https://github.com/citation-style-language/schema/raw/master/csl-citation.json"}</w:instrText>
      </w:r>
      <w:r w:rsidRPr="00DA0E01">
        <w:rPr>
          <w:lang w:val="en-CA"/>
        </w:rPr>
        <w:fldChar w:fldCharType="separate"/>
      </w:r>
      <w:r w:rsidRPr="00DA0E01">
        <w:rPr>
          <w:noProof/>
          <w:lang w:val="en-CA"/>
        </w:rPr>
        <w:t>(2006)</w:t>
      </w:r>
      <w:r w:rsidRPr="00DA0E01">
        <w:rPr>
          <w:lang w:val="en-CA"/>
        </w:rPr>
        <w:fldChar w:fldCharType="end"/>
      </w:r>
      <w:r w:rsidRPr="00DA0E01">
        <w:rPr>
          <w:lang w:val="en-CA"/>
        </w:rPr>
        <w:t xml:space="preserve"> “domain of appropriate responses” to include them and exclude other signs which are less established and more experimental. This phenomenon has been explored by Cucuzzella </w:t>
      </w:r>
      <w:r w:rsidRPr="00DA0E01">
        <w:rPr>
          <w:lang w:val="en-CA"/>
        </w:rPr>
        <w:fldChar w:fldCharType="begin" w:fldLock="1"/>
      </w:r>
      <w:r w:rsidR="007C37A5" w:rsidRPr="00DA0E01">
        <w:rPr>
          <w:lang w:val="en-CA"/>
        </w:rPr>
        <w:instrText>ADDIN CSL_CITATION {"citationItems":[{"id":"ITEM-1","itemData":{"ISBN":"0992131707","abstract":"[Winner of the 2016 Bronze medal in Architecture, Independent Publisher Book Awards]This book comprises a series of 22 case studies by renowned experts and new scholars in the field of architecture competition research. In 2015, it constitutes the most comprehensive survey of the dynamics behind the definition, organization, judging, archiving and publishing of architectural, landscape and urban design competitions in the world.These richly documented contributions revolve around a few questions that can be summarized in a two-fold critical interrogation: How can design competitions - these historical democratic devices, both praised and dreaded by designers - be considered laboratories for the production of environmental design quality, and, ultimately, for the renewing of culture and knowledge?Includes 340 illustrations, bibliographical references and index of over 200 cited competitions.Keywords: Architecture / International competitions / Architectural judgment / Design thinking / Digital archiving (databases) / Architectural publications / Architectural experimentation / Landscape architecture / Urban studies","author":[{"dropping-particle":"","family":"Cucuzzella","given":"Carmela","non-dropping-particle":"","parse-names":false,"suffix":""}],"chapter-number":"Chapter 3.","container-title":"Architecture Competitions and the Production of Culture, Quality and Knowledge - An International Inquiry","editor":[{"dropping-particle":"","family":"Chupin","given":"Jean-Pierre","non-dropping-particle":"","parse-names":false,"suffix":""},{"dropping-particle":"","family":"Cucuzzella","given":"Carmela","non-dropping-particle":"","parse-names":false,"suffix":""},{"dropping-particle":"","family":"Helal","given":"Bechara","non-dropping-particle":"","parse-names":false,"suffix":""}],"id":"ITEM-1","issued":{"date-parts":[["2015"]]},"page":"145 - 161","publisher-place":"Montreal","title":"Judging in a World of Expertise","type":"chapter"},"uris":["http://www.mendeley.com/documents/?uuid=1a7370c8-b844-413e-a012-7b77324eda83"]}],"mendeley":{"formattedCitation":"(Cucuzzella 2015b)","manualFormatting":"(2015b)","plainTextFormattedCitation":"(Cucuzzella 2015b)","previouslyFormattedCitation":"(Cucuzzella 2015b)"},"properties":{"noteIndex":0},"schema":"https://github.com/citation-style-language/schema/raw/master/csl-citation.json"}</w:instrText>
      </w:r>
      <w:r w:rsidRPr="00DA0E01">
        <w:rPr>
          <w:lang w:val="en-CA"/>
        </w:rPr>
        <w:fldChar w:fldCharType="separate"/>
      </w:r>
      <w:r w:rsidRPr="00DA0E01">
        <w:rPr>
          <w:noProof/>
          <w:lang w:val="en-CA"/>
        </w:rPr>
        <w:t>(2015b)</w:t>
      </w:r>
      <w:r w:rsidRPr="00DA0E01">
        <w:rPr>
          <w:lang w:val="en-CA"/>
        </w:rPr>
        <w:fldChar w:fldCharType="end"/>
      </w:r>
      <w:r w:rsidRPr="00DA0E01">
        <w:rPr>
          <w:lang w:val="en-CA"/>
        </w:rPr>
        <w:t xml:space="preserve"> in different competitions. Cucuzzella reports that in this specific competition for the Planetarium of Montreal, the universal and technical approach to sustainability adopted by the winning project (</w:t>
      </w:r>
      <w:r w:rsidRPr="00DA0E01">
        <w:rPr>
          <w:rStyle w:val="Strong"/>
          <w:b w:val="0"/>
          <w:bCs w:val="0"/>
          <w:lang w:val="en-CA"/>
        </w:rPr>
        <w:t xml:space="preserve">Cardin + Ædifica) put other projects which presented “experimental approaches” at a disadvantage – since they were seen as lacking the technical rigour and direct application of ecological guidelines </w:t>
      </w:r>
      <w:r w:rsidRPr="00DA0E01">
        <w:rPr>
          <w:rStyle w:val="Strong"/>
          <w:b w:val="0"/>
          <w:bCs w:val="0"/>
          <w:lang w:val="en-CA"/>
        </w:rPr>
        <w:fldChar w:fldCharType="begin" w:fldLock="1"/>
      </w:r>
      <w:r w:rsidR="007C37A5" w:rsidRPr="00DA0E01">
        <w:rPr>
          <w:rStyle w:val="Strong"/>
          <w:b w:val="0"/>
          <w:bCs w:val="0"/>
          <w:lang w:val="en-CA"/>
        </w:rPr>
        <w:instrText>ADDIN CSL_CITATION {"citationItems":[{"id":"ITEM-1","itemData":{"ISBN":"0992131707","abstract":"[Winner of the 2016 Bronze medal in Architecture, Independent Publisher Book Awards]This book comprises a series of 22 case studies by renowned experts and new scholars in the field of architecture competition research. In 2015, it constitutes the most comprehensive survey of the dynamics behind the definition, organization, judging, archiving and publishing of architectural, landscape and urban design competitions in the world.These richly documented contributions revolve around a few questions that can be summarized in a two-fold critical interrogation: How can design competitions - these historical democratic devices, both praised and dreaded by designers - be considered laboratories for the production of environmental design quality, and, ultimately, for the renewing of culture and knowledge?Includes 340 illustrations, bibliographical references and index of over 200 cited competitions.Keywords: Architecture / International competitions / Architectural judgment / Design thinking / Digital archiving (databases) / Architectural publications / Architectural experimentation / Landscape architecture / Urban studies","author":[{"dropping-particle":"","family":"Cucuzzella","given":"Carmela","non-dropping-particle":"","parse-names":false,"suffix":""}],"chapter-number":"Chapter 3.","container-title":"Architecture Competitions and the Production of Culture, Quality and Knowledge - An International Inquiry","editor":[{"dropping-particle":"","family":"Chupin","given":"Jean-Pierre","non-dropping-particle":"","parse-names":false,"suffix":""},{"dropping-particle":"","family":"Cucuzzella","given":"Carmela","non-dropping-particle":"","parse-names":false,"suffix":""},{"dropping-particle":"","family":"Helal","given":"Bechara","non-dropping-particle":"","parse-names":false,"suffix":""}],"id":"ITEM-1","issued":{"date-parts":[["2015"]]},"page":"145 - 161","publisher-place":"Montreal","title":"Judging in a World of Expertise","type":"chapter"},"uris":["http://www.mendeley.com/documents/?uuid=1a7370c8-b844-413e-a012-7b77324eda83"]}],"mendeley":{"formattedCitation":"(Cucuzzella 2015b)","plainTextFormattedCitation":"(Cucuzzella 2015b)","previouslyFormattedCitation":"(Cucuzzella 2015b)"},"properties":{"noteIndex":0},"schema":"https://github.com/citation-style-language/schema/raw/master/csl-citation.json"}</w:instrText>
      </w:r>
      <w:r w:rsidRPr="00DA0E01">
        <w:rPr>
          <w:rStyle w:val="Strong"/>
          <w:b w:val="0"/>
          <w:bCs w:val="0"/>
          <w:lang w:val="en-CA"/>
        </w:rPr>
        <w:fldChar w:fldCharType="separate"/>
      </w:r>
      <w:r w:rsidR="00CA206B" w:rsidRPr="00DA0E01">
        <w:rPr>
          <w:rStyle w:val="Strong"/>
          <w:b w:val="0"/>
          <w:bCs w:val="0"/>
          <w:noProof/>
          <w:lang w:val="en-CA"/>
        </w:rPr>
        <w:t>(Cucuzzella 2015b)</w:t>
      </w:r>
      <w:r w:rsidRPr="00DA0E01">
        <w:rPr>
          <w:rStyle w:val="Strong"/>
          <w:b w:val="0"/>
          <w:bCs w:val="0"/>
          <w:lang w:val="en-CA"/>
        </w:rPr>
        <w:fldChar w:fldCharType="end"/>
      </w:r>
      <w:r w:rsidRPr="00DA0E01">
        <w:rPr>
          <w:rStyle w:val="Strong"/>
          <w:b w:val="0"/>
          <w:bCs w:val="0"/>
          <w:lang w:val="en-CA"/>
        </w:rPr>
        <w:t xml:space="preserve">. She concludes: </w:t>
      </w:r>
    </w:p>
    <w:p w14:paraId="015226F8" w14:textId="40F94AC1" w:rsidR="005C36F8" w:rsidRPr="00DA0E01" w:rsidRDefault="005C36F8" w:rsidP="005C36F8">
      <w:pPr>
        <w:pStyle w:val="Displayedquotation"/>
        <w:rPr>
          <w:rStyle w:val="Strong"/>
          <w:b w:val="0"/>
          <w:bCs w:val="0"/>
          <w:lang w:val="en-CA"/>
        </w:rPr>
      </w:pPr>
      <w:r w:rsidRPr="00DA0E01">
        <w:rPr>
          <w:rStyle w:val="Strong"/>
          <w:b w:val="0"/>
          <w:bCs w:val="0"/>
          <w:lang w:val="en-CA"/>
        </w:rPr>
        <w:t xml:space="preserve">“[W]e can now wonder if the competition format […] is indeed compatible with the legitimate demand for environmental performance, and if it should not be reformulated by taking into account the space for exploration and innovation and the search for quality” - </w:t>
      </w:r>
      <w:r w:rsidRPr="00DA0E01">
        <w:rPr>
          <w:rStyle w:val="Strong"/>
          <w:b w:val="0"/>
          <w:bCs w:val="0"/>
          <w:lang w:val="en-CA"/>
        </w:rPr>
        <w:fldChar w:fldCharType="begin" w:fldLock="1"/>
      </w:r>
      <w:r w:rsidR="007C37A5" w:rsidRPr="00DA0E01">
        <w:rPr>
          <w:rStyle w:val="Strong"/>
          <w:b w:val="0"/>
          <w:bCs w:val="0"/>
          <w:lang w:val="en-CA"/>
        </w:rPr>
        <w:instrText>ADDIN CSL_CITATION {"citationItems":[{"id":"ITEM-1","itemData":{"ISBN":"0992131707","abstract":"[Winner of the 2016 Bronze medal in Architecture, Independent Publisher Book Awards]This book comprises a series of 22 case studies by renowned experts and new scholars in the field of architecture competition research. In 2015, it constitutes the most comprehensive survey of the dynamics behind the definition, organization, judging, archiving and publishing of architectural, landscape and urban design competitions in the world.These richly documented contributions revolve around a few questions that can be summarized in a two-fold critical interrogation: How can design competitions - these historical democratic devices, both praised and dreaded by designers - be considered laboratories for the production of environmental design quality, and, ultimately, for the renewing of culture and knowledge?Includes 340 illustrations, bibliographical references and index of over 200 cited competitions.Keywords: Architecture / International competitions / Architectural judgment / Design thinking / Digital archiving (databases) / Architectural publications / Architectural experimentation / Landscape architecture / Urban studies","author":[{"dropping-particle":"","family":"Cucuzzella","given":"Carmela","non-dropping-particle":"","parse-names":false,"suffix":""}],"chapter-number":"Chapter 3.","container-title":"Architecture Competitions and the Production of Culture, Quality and Knowledge - An International Inquiry","editor":[{"dropping-particle":"","family":"Chupin","given":"Jean-Pierre","non-dropping-particle":"","parse-names":false,"suffix":""},{"dropping-particle":"","family":"Cucuzzella","given":"Carmela","non-dropping-particle":"","parse-names":false,"suffix":""},{"dropping-particle":"","family":"Helal","given":"Bechara","non-dropping-particle":"","parse-names":false,"suffix":""}],"id":"ITEM-1","issued":{"date-parts":[["2015"]]},"page":"145 - 161","publisher-place":"Montreal","title":"Judging in a World of Expertise","type":"chapter"},"uris":["http://www.mendeley.com/documents/?uuid=1a7370c8-b844-413e-a012-7b77324eda83"]}],"mendeley":{"formattedCitation":"(Cucuzzella 2015b)","plainTextFormattedCitation":"(Cucuzzella 2015b)","previouslyFormattedCitation":"(Cucuzzella 2015b)"},"properties":{"noteIndex":0},"schema":"https://github.com/citation-style-language/schema/raw/master/csl-citation.json"}</w:instrText>
      </w:r>
      <w:r w:rsidRPr="00DA0E01">
        <w:rPr>
          <w:rStyle w:val="Strong"/>
          <w:b w:val="0"/>
          <w:bCs w:val="0"/>
          <w:lang w:val="en-CA"/>
        </w:rPr>
        <w:fldChar w:fldCharType="separate"/>
      </w:r>
      <w:r w:rsidR="00CA206B" w:rsidRPr="00DA0E01">
        <w:rPr>
          <w:rStyle w:val="Strong"/>
          <w:b w:val="0"/>
          <w:bCs w:val="0"/>
          <w:noProof/>
          <w:lang w:val="en-CA"/>
        </w:rPr>
        <w:t>(Cucuzzella 2015b)</w:t>
      </w:r>
      <w:r w:rsidRPr="00DA0E01">
        <w:rPr>
          <w:rStyle w:val="Strong"/>
          <w:b w:val="0"/>
          <w:bCs w:val="0"/>
          <w:lang w:val="en-CA"/>
        </w:rPr>
        <w:fldChar w:fldCharType="end"/>
      </w:r>
    </w:p>
    <w:p w14:paraId="428C5BDF" w14:textId="77777777" w:rsidR="003553A9" w:rsidRPr="00DA0E01" w:rsidRDefault="003553A9" w:rsidP="003553A9">
      <w:pPr>
        <w:pStyle w:val="Heading2"/>
        <w:rPr>
          <w:lang w:val="en-CA"/>
        </w:rPr>
      </w:pPr>
      <w:r w:rsidRPr="00DA0E01">
        <w:rPr>
          <w:lang w:val="en-CA"/>
        </w:rPr>
        <w:t xml:space="preserve">Modes of design reasoning and outlook </w:t>
      </w:r>
    </w:p>
    <w:p w14:paraId="673FCD8A" w14:textId="2CBF43C3" w:rsidR="009420E5" w:rsidRPr="00DA0E01" w:rsidRDefault="009420E5" w:rsidP="009420E5">
      <w:pPr>
        <w:pStyle w:val="Newparagraph"/>
        <w:rPr>
          <w:lang w:val="en-CA"/>
        </w:rPr>
      </w:pPr>
      <w:r w:rsidRPr="00DA0E01">
        <w:rPr>
          <w:lang w:val="en-CA"/>
        </w:rPr>
        <w:t xml:space="preserve">We have explored how the modes of sustainable design reasoning can affect how </w:t>
      </w:r>
      <w:r w:rsidR="00CA2F53" w:rsidRPr="00DA0E01">
        <w:rPr>
          <w:lang w:val="en-CA"/>
        </w:rPr>
        <w:t xml:space="preserve">sustainable design features </w:t>
      </w:r>
      <w:r w:rsidRPr="00DA0E01">
        <w:rPr>
          <w:lang w:val="en-CA"/>
        </w:rPr>
        <w:t xml:space="preserve">are </w:t>
      </w:r>
      <w:r w:rsidR="00A85452" w:rsidRPr="00DA0E01">
        <w:rPr>
          <w:lang w:val="en-CA"/>
        </w:rPr>
        <w:t>described</w:t>
      </w:r>
      <w:r w:rsidRPr="00DA0E01">
        <w:rPr>
          <w:lang w:val="en-CA"/>
        </w:rPr>
        <w:t xml:space="preserve"> (textually) and presented (visually) in order to build complex signs. These modes have also been correlated with the shifting and placement of focus on the connotational or denotational meanings of objects, and they have been shown to affect how projects can – or cannot – be judged. One of the unique characteristics of projects is their anticipatory nature  – the project has to be understood in fact as a mode of imagining and shaping the future </w:t>
      </w:r>
      <w:r w:rsidRPr="00DA0E01">
        <w:rPr>
          <w:lang w:val="en-CA"/>
        </w:rPr>
        <w:fldChar w:fldCharType="begin" w:fldLock="1"/>
      </w:r>
      <w:r w:rsidR="007C37A5" w:rsidRPr="00DA0E01">
        <w:rPr>
          <w:lang w:val="en-CA"/>
        </w:rPr>
        <w:instrText>ADDIN CSL_CITATION {"citationItems":[{"id":"ITEM-1","itemData":{"ISBN":"9782130547082 2130547087","author":[{"dropping-particle":"","family":"Boutinet","given":"Jean-Pierre","non-dropping-particle":"","parse-names":false,"suffix":""}],"id":"ITEM-1","issued":{"date-parts":[["2005"]]},"language":"French","publisher":"Quadrige ; Presses universitaires de France","publisher-place":"Paris","title":"Anthropologie du projet","type":"book"},"uris":["http://www.mendeley.com/documents/?uuid=e67dad9a-7d2f-457f-a942-ba0d1c2eeaea"]}],"mendeley":{"formattedCitation":"(Boutinet 2005)","plainTextFormattedCitation":"(Boutinet 2005)","previouslyFormattedCitation":"(Boutinet 2005)"},"properties":{"noteIndex":0},"schema":"https://github.com/citation-style-language/schema/raw/master/csl-citation.json"}</w:instrText>
      </w:r>
      <w:r w:rsidRPr="00DA0E01">
        <w:rPr>
          <w:lang w:val="en-CA"/>
        </w:rPr>
        <w:fldChar w:fldCharType="separate"/>
      </w:r>
      <w:r w:rsidR="00CA206B" w:rsidRPr="00DA0E01">
        <w:rPr>
          <w:noProof/>
          <w:lang w:val="en-CA"/>
        </w:rPr>
        <w:t>(Boutinet 2005)</w:t>
      </w:r>
      <w:r w:rsidRPr="00DA0E01">
        <w:rPr>
          <w:lang w:val="en-CA"/>
        </w:rPr>
        <w:fldChar w:fldCharType="end"/>
      </w:r>
      <w:r w:rsidRPr="00DA0E01">
        <w:rPr>
          <w:lang w:val="en-CA"/>
        </w:rPr>
        <w:t xml:space="preserve">. For sustainability in the built environment in specific, this idea has been explored and defined as design </w:t>
      </w:r>
      <w:r w:rsidRPr="00DA0E01">
        <w:rPr>
          <w:i/>
          <w:iCs/>
          <w:lang w:val="en-CA"/>
        </w:rPr>
        <w:t>futuring</w:t>
      </w:r>
      <w:r w:rsidRPr="00DA0E01">
        <w:rPr>
          <w:lang w:val="en-CA"/>
        </w:rPr>
        <w:t xml:space="preserve"> – where designs become forward-looking and catered to future scenarios </w:t>
      </w:r>
      <w:r w:rsidRPr="00DA0E01">
        <w:rPr>
          <w:lang w:val="en-CA"/>
        </w:rPr>
        <w:fldChar w:fldCharType="begin" w:fldLock="1"/>
      </w:r>
      <w:r w:rsidR="0082772E">
        <w:rPr>
          <w:lang w:val="en-CA"/>
        </w:rPr>
        <w:instrText>ADDIN CSL_CITATION {"citationItems":[{"id":"ITEM-1","itemData":{"ISBN":"1322094160 9781322094168","author":[{"dropping-particle":"","family":"Fry","given":"Tony","non-dropping-particle":"","parse-names":false,"suffix":""}],"id":"ITEM-1","issued":{"date-parts":[["2014"]]},"language":"English","publisher":"Routledge","title":"Cities for a Future Climate.","type":"article"},"uris":["http://www.mendeley.com/documents/?uuid=0a29ebbd-7bab-47bf-9789-0e4d4a7cbb80"]},{"id":"ITEM-2","itemData":{"ISBN":"9781847882189 1847882188 9781847882172 184788217X","abstract":"Sustainability is now a buzzword both among professionals and scholars. However, though climate change and resource depletion are now widely recognized by business as major challenges, and while new practices like 'green design' have emerged, efforts towards change remain weak and fragmented. Exposing these limitations, Design Futuring systematically presents ideas and methods for Design as an expanded ethical and professional practice. Design Futuring argues that responding to ethical, political, social and ecological concerns now requires a new type of practice that recognizes design's importance in overcoming a world made unsustainable. Illustrated throughout with international case material, Design Futuring presents the author's ground-breaking ideas in a coherent framework, focusing specifically on the ways in which concerns for ethics and sustainability can change the practice of Design for the twenty-first century. Design Futuring - a pathfinding text for the new era - extends far beyond Design courses and professional practice, and will also be invaluable to students and practitioners of Architecture, the Creative Arts, Business and Management","author":[{"dropping-particle":"","family":"Fry","given":"Tony","non-dropping-particle":"","parse-names":false,"suffix":""}],"id":"ITEM-2","issued":{"date-parts":[["2009"]]},"language":"English","publisher":"Berg","publisher-place":"Oxford; New York","title":"Design futuring : sustainability, ethics, and new practice","type":"book"},"uris":["http://www.mendeley.com/documents/?uuid=f500207f-5bd4-47d5-bdf0-218c957b83b9"]}],"mendeley":{"formattedCitation":"(Fry 2014; Fry 2009)","plainTextFormattedCitation":"(Fry 2014; Fry 2009)","previouslyFormattedCitation":"(Fry 2014; Fry 2009)"},"properties":{"noteIndex":0},"schema":"https://github.com/citation-style-language/schema/raw/master/csl-citation.json"}</w:instrText>
      </w:r>
      <w:r w:rsidRPr="00DA0E01">
        <w:rPr>
          <w:lang w:val="en-CA"/>
        </w:rPr>
        <w:fldChar w:fldCharType="separate"/>
      </w:r>
      <w:r w:rsidR="00EC6888" w:rsidRPr="00EC6888">
        <w:rPr>
          <w:noProof/>
          <w:lang w:val="en-CA"/>
        </w:rPr>
        <w:t>(Fry 2014; Fry 2009)</w:t>
      </w:r>
      <w:r w:rsidRPr="00DA0E01">
        <w:rPr>
          <w:lang w:val="en-CA"/>
        </w:rPr>
        <w:fldChar w:fldCharType="end"/>
      </w:r>
      <w:r w:rsidRPr="00DA0E01">
        <w:rPr>
          <w:lang w:val="en-CA"/>
        </w:rPr>
        <w:t xml:space="preserve">. </w:t>
      </w:r>
    </w:p>
    <w:p w14:paraId="15BD265D" w14:textId="22355500" w:rsidR="009420E5" w:rsidRPr="00DA0E01" w:rsidRDefault="009420E5" w:rsidP="009420E5">
      <w:pPr>
        <w:pStyle w:val="Newparagraph"/>
        <w:rPr>
          <w:lang w:val="en-CA"/>
        </w:rPr>
      </w:pPr>
      <w:r w:rsidRPr="00DA0E01">
        <w:rPr>
          <w:lang w:val="en-CA"/>
        </w:rPr>
        <w:t xml:space="preserve">In deductive reasoning, previous habits and conventions – which have known and predictable outcomes and can be replicated are used to establish design decisions and meanings. In a sense, by replicating an established sustainability feature in a project you are creating a </w:t>
      </w:r>
      <w:r w:rsidR="00CD08AA" w:rsidRPr="00DA0E01">
        <w:rPr>
          <w:i/>
          <w:iCs/>
          <w:lang w:val="en-CA"/>
        </w:rPr>
        <w:t>token</w:t>
      </w:r>
      <w:r w:rsidR="00CD08AA">
        <w:rPr>
          <w:lang w:val="en-CA"/>
        </w:rPr>
        <w:t>-</w:t>
      </w:r>
      <w:r w:rsidRPr="00DA0E01">
        <w:rPr>
          <w:lang w:val="en-CA"/>
        </w:rPr>
        <w:t xml:space="preserve">based on past experience and knowledge. However, the specific application of this approach would require knowledge of the project – a type of minimal present knowledge – in addition to past experience. We can correlate this approach with what has been defined as </w:t>
      </w:r>
      <w:r w:rsidRPr="00DA0E01">
        <w:rPr>
          <w:i/>
          <w:iCs/>
          <w:lang w:val="en-CA"/>
        </w:rPr>
        <w:t>Status-Quo</w:t>
      </w:r>
      <w:r w:rsidRPr="00DA0E01">
        <w:rPr>
          <w:lang w:val="en-CA"/>
        </w:rPr>
        <w:t xml:space="preserve">” in other research fields </w:t>
      </w:r>
      <w:r w:rsidRPr="00DA0E01">
        <w:rPr>
          <w:lang w:val="en-CA"/>
        </w:rPr>
        <w:fldChar w:fldCharType="begin" w:fldLock="1"/>
      </w:r>
      <w:r w:rsidR="00852618">
        <w:rPr>
          <w:lang w:val="en-CA"/>
        </w:rPr>
        <w:instrText>ADDIN CSL_CITATION {"citationItems":[{"id":"ITEM-1","itemData":{"DOI":"10.1093/acprof:oso/9780198704072.001.0001","ISBN":"9780198704072","author":[{"dropping-particle":"","family":"Henderson","given":"Rebecca","non-dropping-particle":"","parse-names":false,"suffix":""}],"chapter-number":"Chapter 2","container-title":"Leading Sustainable Change: An Organizational Perspective","editor":[{"dropping-particle":"","family":"Henderson","given":"Rebecca","non-dropping-particle":"","parse-names":false,"suffix":""},{"dropping-particle":"","family":"Gulati","given":"Ranjay","non-dropping-particle":"","parse-names":false,"suffix":""},{"dropping-particle":"","family":"Tushman","given":"Michael","non-dropping-particle":"","parse-names":false,"suffix":""}],"id":"ITEM-1","issued":{"date-parts":[["2015","1","1"]]},"page":"23-45","publisher":"Oxford University Press","publisher-place":"Oxford","title":"Making the Business Case for Environmental Sustainability","type":"chapter"},"uris":["http://www.mendeley.com/documents/?uuid=822337d9-9c26-478a-9f1e-4da2dc0e441f"]}],"mendeley":{"formattedCitation":"(Henderson 2015)","plainTextFormattedCitation":"(Henderson 2015)","previouslyFormattedCitation":"(Henderson 2015)"},"properties":{"noteIndex":0},"schema":"https://github.com/citation-style-language/schema/raw/master/csl-citation.json"}</w:instrText>
      </w:r>
      <w:r w:rsidRPr="00DA0E01">
        <w:rPr>
          <w:lang w:val="en-CA"/>
        </w:rPr>
        <w:fldChar w:fldCharType="separate"/>
      </w:r>
      <w:r w:rsidR="00CA206B" w:rsidRPr="00DA0E01">
        <w:rPr>
          <w:noProof/>
          <w:lang w:val="en-CA"/>
        </w:rPr>
        <w:t>(Henderson 2015)</w:t>
      </w:r>
      <w:r w:rsidRPr="00DA0E01">
        <w:rPr>
          <w:lang w:val="en-CA"/>
        </w:rPr>
        <w:fldChar w:fldCharType="end"/>
      </w:r>
      <w:r w:rsidRPr="00DA0E01">
        <w:rPr>
          <w:lang w:val="en-CA"/>
        </w:rPr>
        <w:t xml:space="preserve">. In other cases, where present knowledge of the project was missing, the jury commented on the apparent superposition of sustainability features on projects. </w:t>
      </w:r>
    </w:p>
    <w:p w14:paraId="7BB9664A" w14:textId="26A0BD0E" w:rsidR="00006FF6" w:rsidRPr="00DA0E01" w:rsidRDefault="00006FF6" w:rsidP="00AA0095">
      <w:pPr>
        <w:pStyle w:val="Newparagraph"/>
        <w:rPr>
          <w:lang w:val="en-CA"/>
        </w:rPr>
      </w:pPr>
      <w:r w:rsidRPr="00DA0E01">
        <w:rPr>
          <w:lang w:val="en-CA"/>
        </w:rPr>
        <w:t xml:space="preserve">On the other hand, in abductive sustainable design reasoning, more diverse types of past knowledge (beyond the established approaches) are used and combined with present knowledge relating to the project to propose new signs. These new produced signs – new </w:t>
      </w:r>
      <w:r w:rsidRPr="00DA0E01">
        <w:rPr>
          <w:i/>
          <w:iCs/>
          <w:lang w:val="en-CA"/>
        </w:rPr>
        <w:t>types</w:t>
      </w:r>
      <w:r w:rsidRPr="00DA0E01">
        <w:rPr>
          <w:lang w:val="en-CA"/>
        </w:rPr>
        <w:t xml:space="preserve"> - provides a future outlook that embodies the notions of anticipation and futuring: they provide hypotheses that could be tested and explored in the future </w:t>
      </w:r>
      <w:r w:rsidRPr="00DA0E01">
        <w:rPr>
          <w:lang w:val="en-CA"/>
        </w:rPr>
        <w:fldChar w:fldCharType="begin" w:fldLock="1"/>
      </w:r>
      <w:r w:rsidR="007C37A5" w:rsidRPr="00DA0E01">
        <w:rPr>
          <w:lang w:val="en-CA"/>
        </w:rPr>
        <w:instrText>ADDIN CSL_CITATION {"citationItems":[{"id":"ITEM-1","itemData":{"ISBN":"9781847882189 1847882188 9781847882172 184788217X","abstract":"Sustainability is now a buzzword both among professionals and scholars. However, though climate change and resource depletion are now widely recognized by business as major challenges, and while new practices like 'green design' have emerged, efforts towards change remain weak and fragmented. Exposing these limitations, Design Futuring systematically presents ideas and methods for Design as an expanded ethical and professional practice. Design Futuring argues that responding to ethical, political, social and ecological concerns now requires a new type of practice that recognizes design's importance in overcoming a world made unsustainable. Illustrated throughout with international case material, Design Futuring presents the author's ground-breaking ideas in a coherent framework, focusing specifically on the ways in which concerns for ethics and sustainability can change the practice of Design for the twenty-first century. Design Futuring - a pathfinding text for the new era - extends far beyond Design courses and professional practice, and will also be invaluable to students and practitioners of Architecture, the Creative Arts, Business and Management","author":[{"dropping-particle":"","family":"Fry","given":"Tony","non-dropping-particle":"","parse-names":false,"suffix":""}],"id":"ITEM-1","issued":{"date-parts":[["2009"]]},"language":"English","publisher":"Berg","publisher-place":"Oxford; New York","title":"Design futuring : sustainability, ethics, and new practice","type":"book"},"uris":["http://www.mendeley.com/documents/?uuid=f500207f-5bd4-47d5-bdf0-218c957b83b9"]}],"mendeley":{"formattedCitation":"(Fry 2009)","plainTextFormattedCitation":"(Fry 2009)","previouslyFormattedCitation":"(Fry 2009)"},"properties":{"noteIndex":0},"schema":"https://github.com/citation-style-language/schema/raw/master/csl-citation.json"}</w:instrText>
      </w:r>
      <w:r w:rsidRPr="00DA0E01">
        <w:rPr>
          <w:lang w:val="en-CA"/>
        </w:rPr>
        <w:fldChar w:fldCharType="separate"/>
      </w:r>
      <w:r w:rsidR="00CA206B" w:rsidRPr="00DA0E01">
        <w:rPr>
          <w:noProof/>
          <w:lang w:val="en-CA"/>
        </w:rPr>
        <w:t>(Fry 2009)</w:t>
      </w:r>
      <w:r w:rsidRPr="00DA0E01">
        <w:rPr>
          <w:lang w:val="en-CA"/>
        </w:rPr>
        <w:fldChar w:fldCharType="end"/>
      </w:r>
      <w:r w:rsidRPr="00DA0E01">
        <w:rPr>
          <w:lang w:val="en-CA"/>
        </w:rPr>
        <w:t xml:space="preserve">. We can define these approaches as </w:t>
      </w:r>
      <w:r w:rsidRPr="00DA0E01">
        <w:rPr>
          <w:i/>
          <w:iCs/>
          <w:lang w:val="en-CA"/>
        </w:rPr>
        <w:t>Futured</w:t>
      </w:r>
      <w:r w:rsidRPr="00DA0E01">
        <w:rPr>
          <w:lang w:val="en-CA"/>
        </w:rPr>
        <w:t xml:space="preserve">. Figure 8 provides a comparison between the two modes of reasoning and their outlooks. With this view, it can be proposed that the future outlook can be further </w:t>
      </w:r>
      <w:r w:rsidR="00AA0095">
        <w:rPr>
          <w:lang w:val="en-CA"/>
        </w:rPr>
        <w:t>explored since “</w:t>
      </w:r>
      <w:r w:rsidR="00AA0095" w:rsidRPr="00AA0095">
        <w:rPr>
          <w:lang w:val="en-CA"/>
        </w:rPr>
        <w:t xml:space="preserve">architectural projects is a practicable method for investigating the future and testing ideas” </w:t>
      </w:r>
      <w:r w:rsidR="00AA0095" w:rsidRPr="00AA0095">
        <w:rPr>
          <w:lang w:val="en-CA"/>
        </w:rPr>
        <w:fldChar w:fldCharType="begin" w:fldLock="1"/>
      </w:r>
      <w:r w:rsidR="00AA0095" w:rsidRPr="00AA0095">
        <w:rPr>
          <w:lang w:val="en-CA"/>
        </w:rPr>
        <w:instrText>ADDIN CSL_CITATION {"citationItems":[{"id":"ITEM-1","itemData":{"ISBN":"9789185249169","editor":[{"dropping-particle":"","family":"Andersson","given":"Jonas E.","non-dropping-particle":"","parse-names":false,"suffix":""},{"dropping-particle":"","family":"Zettersten","given":"Gerd Bloxham","non-dropping-particle":"","parse-names":false,"suffix":""},{"dropping-particle":"","family":"Rönn","given":"Magnus","non-dropping-particle":"","parse-names":false,"suffix":""}],"id":"ITEM-1","issued":{"date-parts":[["2013"]]},"publisher":"The Royal Institute of Technology and Rio Kulturkooperativ","publisher-place":"Stockholm &amp; Fjällbacka, Sweden","title":"Architectural Competitions – Histories and Practice","type":"book"},"uris":["http://www.mendeley.com/documents/?uuid=89a08547-8096-4b00-aa9c-620b8ca211ca"]}],"mendeley":{"formattedCitation":"(Andersson, Zettersten, and Rönn 2013)","manualFormatting":"(Andersson, Zettersten, and Rönn 2013 - p11)","plainTextFormattedCitation":"(Andersson, Zettersten, and Rönn 2013)","previouslyFormattedCitation":"(Andersson, Zettersten, and Rönn 2013)"},"properties":{"noteIndex":0},"schema":"https://github.com/citation-style-language/schema/raw/master/csl-citation.json"}</w:instrText>
      </w:r>
      <w:r w:rsidR="00AA0095" w:rsidRPr="00AA0095">
        <w:rPr>
          <w:lang w:val="en-CA"/>
        </w:rPr>
        <w:fldChar w:fldCharType="separate"/>
      </w:r>
      <w:r w:rsidR="00AA0095" w:rsidRPr="00AA0095">
        <w:rPr>
          <w:lang w:val="en-CA"/>
        </w:rPr>
        <w:t>(Andersson, Zettersten, and Rönn 2013 - p11)</w:t>
      </w:r>
      <w:r w:rsidR="00AA0095" w:rsidRPr="00AA0095">
        <w:rPr>
          <w:lang w:val="en-CA"/>
        </w:rPr>
        <w:fldChar w:fldCharType="end"/>
      </w:r>
      <w:r w:rsidR="00AA0095">
        <w:rPr>
          <w:lang w:val="en-CA"/>
        </w:rPr>
        <w:t>.</w:t>
      </w:r>
      <w:r w:rsidR="007E5CCB">
        <w:rPr>
          <w:lang w:val="en-CA"/>
        </w:rPr>
        <w:t xml:space="preserve"> These sustainable design visions can be </w:t>
      </w:r>
      <w:r w:rsidR="00AA0095">
        <w:rPr>
          <w:lang w:val="en-CA"/>
        </w:rPr>
        <w:t>analyzed</w:t>
      </w:r>
      <w:r w:rsidR="007E5CCB">
        <w:rPr>
          <w:lang w:val="en-CA"/>
        </w:rPr>
        <w:t xml:space="preserve"> based </w:t>
      </w:r>
      <w:r w:rsidRPr="00DA0E01">
        <w:rPr>
          <w:lang w:val="en-CA"/>
        </w:rPr>
        <w:t xml:space="preserve">on their </w:t>
      </w:r>
      <w:r w:rsidR="006D157C">
        <w:rPr>
          <w:lang w:val="en-CA"/>
        </w:rPr>
        <w:t>character</w:t>
      </w:r>
      <w:r w:rsidR="006D157C" w:rsidRPr="00DA0E01">
        <w:rPr>
          <w:lang w:val="en-CA"/>
        </w:rPr>
        <w:t xml:space="preserve"> </w:t>
      </w:r>
      <w:r w:rsidRPr="00DA0E01">
        <w:rPr>
          <w:lang w:val="en-CA"/>
        </w:rPr>
        <w:t>(i.e. human vs technological focused) and their inspiration (</w:t>
      </w:r>
      <w:r w:rsidR="006D157C">
        <w:rPr>
          <w:lang w:val="en-CA"/>
        </w:rPr>
        <w:t>history</w:t>
      </w:r>
      <w:r w:rsidRPr="00DA0E01">
        <w:rPr>
          <w:lang w:val="en-CA"/>
        </w:rPr>
        <w:t xml:space="preserve"> vs </w:t>
      </w:r>
      <w:r w:rsidR="006D157C">
        <w:rPr>
          <w:lang w:val="en-CA"/>
        </w:rPr>
        <w:t>future driven</w:t>
      </w:r>
      <w:r w:rsidRPr="00DA0E01">
        <w:rPr>
          <w:lang w:val="en-CA"/>
        </w:rPr>
        <w:t>)</w:t>
      </w:r>
      <w:r w:rsidR="007E5CCB">
        <w:rPr>
          <w:lang w:val="en-CA"/>
        </w:rPr>
        <w:t xml:space="preserve"> </w:t>
      </w:r>
      <w:r w:rsidR="007E5CCB">
        <w:rPr>
          <w:lang w:val="en-CA"/>
        </w:rPr>
        <w:fldChar w:fldCharType="begin" w:fldLock="1"/>
      </w:r>
      <w:r w:rsidR="004064EF">
        <w:rPr>
          <w:lang w:val="en-CA"/>
        </w:rPr>
        <w:instrText>ADDIN CSL_CITATION {"citationItems":[{"id":"ITEM-1","itemData":{"DOI":"10.20900/jsr20190010","abstract":"Building designers are struggling to deeply integrate the 2030 Agenda and its Sustainable Development Goals (SDGs) in projects. The review of the literature revealed that the available research is focused on linking the current practices, including sustainable building practices, with the SDGs. This has, in turn, limited the development of novel approaches as well as new building design methodologies that specifically aim at attaining the agenda’s targets. To help building design teams achieve the meaningful integration of the agenda’s five Ps, this paper proposes two analytical mapping tools which can be used during the integrated design process to track the integration of SDGs in the building projects, and to analyze the building design approaches and visions in reference to the topics of the goals. The research uses a case study for an energy-positive building in Quebec to test the proposed tools. The analysis focuses on the integration of 8 of 17 SDGs, discusses the specific building features which were used to achieve this integration, and analyzes the team’s design visions regarding the goals. The results reveal that in the case studied, the integration of the 8 SDGs moves beyond the current standards by mostly applying design approaches which are future-driven and focused on products and technologies. This research provides important practical tools that can inform building practices in the private and the public sector and contributes to the theory and practice of sustainable building design. It also supports the current effort towards the implementation and localization of the SDGs.","author":[{"dropping-particle":"","family":"Goubran","given":"Sherif","non-dropping-particle":"","parse-names":false,"suffix":""},{"dropping-particle":"","family":"Cucuzzella","given":"Carmela","non-dropping-particle":"","parse-names":false,"suffix":""}],"container-title":"Journal of Sustainability Research","id":"ITEM-1","issued":{"date-parts":[["2019"]]},"title":"Integrating the Sustainable Development Goals in Building Projects","type":"article-journal"},"uris":["http://www.mendeley.com/documents/?uuid=736e6cdd-54ab-44c7-a430-6c2d903dd431"]}],"mendeley":{"formattedCitation":"(Goubran and Cucuzzella 2019)","plainTextFormattedCitation":"(Goubran and Cucuzzella 2019)","previouslyFormattedCitation":"(Goubran and Cucuzzella 2019)"},"properties":{"noteIndex":0},"schema":"https://github.com/citation-style-language/schema/raw/master/csl-citation.json"}</w:instrText>
      </w:r>
      <w:r w:rsidR="007E5CCB">
        <w:rPr>
          <w:lang w:val="en-CA"/>
        </w:rPr>
        <w:fldChar w:fldCharType="separate"/>
      </w:r>
      <w:r w:rsidR="007E5CCB" w:rsidRPr="007E5CCB">
        <w:rPr>
          <w:noProof/>
          <w:lang w:val="en-CA"/>
        </w:rPr>
        <w:t>(Goubran and Cucuzzella 2019)</w:t>
      </w:r>
      <w:r w:rsidR="007E5CCB">
        <w:rPr>
          <w:lang w:val="en-CA"/>
        </w:rPr>
        <w:fldChar w:fldCharType="end"/>
      </w:r>
      <w:r w:rsidRPr="00DA0E01">
        <w:rPr>
          <w:lang w:val="en-CA"/>
        </w:rPr>
        <w:t>.</w:t>
      </w:r>
    </w:p>
    <w:p w14:paraId="757E7E8F" w14:textId="36C13F31" w:rsidR="00006FF6" w:rsidRPr="00DA0E01" w:rsidRDefault="00006FF6" w:rsidP="00797CB5">
      <w:pPr>
        <w:pStyle w:val="Displayedquotation"/>
        <w:jc w:val="center"/>
        <w:rPr>
          <w:lang w:val="en-CA"/>
        </w:rPr>
      </w:pPr>
      <w:r w:rsidRPr="00DA0E01">
        <w:rPr>
          <w:lang w:val="en-CA"/>
        </w:rPr>
        <w:t>[Insert Figure 8 here]</w:t>
      </w:r>
    </w:p>
    <w:p w14:paraId="4B3384E9" w14:textId="77777777" w:rsidR="00787B1E" w:rsidRPr="00DA0E01" w:rsidRDefault="00787B1E" w:rsidP="00787B1E">
      <w:pPr>
        <w:pStyle w:val="Heading2"/>
        <w:rPr>
          <w:lang w:val="en-CA"/>
        </w:rPr>
      </w:pPr>
      <w:r w:rsidRPr="00DA0E01">
        <w:rPr>
          <w:lang w:val="en-CA"/>
        </w:rPr>
        <w:t>On the roles of text and objects in architecture design</w:t>
      </w:r>
    </w:p>
    <w:p w14:paraId="791E5289" w14:textId="7F8188F7" w:rsidR="00D94276" w:rsidRPr="00DA0E01" w:rsidRDefault="00D94276" w:rsidP="00D94276">
      <w:pPr>
        <w:pStyle w:val="Newparagraph"/>
        <w:rPr>
          <w:lang w:val="en-CA"/>
        </w:rPr>
      </w:pPr>
      <w:r w:rsidRPr="00DA0E01">
        <w:rPr>
          <w:lang w:val="en-CA"/>
        </w:rPr>
        <w:t xml:space="preserve">We have prioritized the analysis of the architectural texts where design teams describe and present their own projects – what was taken to be the representamen of the sustainable design signs. This </w:t>
      </w:r>
      <w:r w:rsidR="00ED3DC7" w:rsidRPr="00DA0E01">
        <w:rPr>
          <w:lang w:val="en-CA"/>
        </w:rPr>
        <w:t>approach</w:t>
      </w:r>
      <w:r w:rsidRPr="00DA0E01">
        <w:rPr>
          <w:lang w:val="en-CA"/>
        </w:rPr>
        <w:t xml:space="preserve"> provides the ability to ground the interpretation of the modes of reasoning on the linguistic structure, to compare the modes of reasoning in statements and discourse, and most importantly to understand explore how these statements build or weaken the links between designed-objects and texts</w:t>
      </w:r>
      <w:r w:rsidRPr="00D34712">
        <w:rPr>
          <w:rStyle w:val="FootnoteReference"/>
        </w:rPr>
        <w:footnoteReference w:id="32"/>
      </w:r>
      <w:r w:rsidRPr="00DA0E01">
        <w:rPr>
          <w:lang w:val="en-CA"/>
        </w:rPr>
        <w:t xml:space="preserve">. However, this method could have three main shortcomings </w:t>
      </w:r>
      <w:r w:rsidR="00D46836">
        <w:rPr>
          <w:lang w:val="en-CA"/>
        </w:rPr>
        <w:t>or</w:t>
      </w:r>
      <w:r w:rsidR="00D46836" w:rsidRPr="00DA0E01">
        <w:rPr>
          <w:lang w:val="en-CA"/>
        </w:rPr>
        <w:t xml:space="preserve"> </w:t>
      </w:r>
      <w:r w:rsidRPr="00DA0E01">
        <w:rPr>
          <w:lang w:val="en-CA"/>
        </w:rPr>
        <w:t xml:space="preserve">contradictions. </w:t>
      </w:r>
    </w:p>
    <w:p w14:paraId="1AF3417F" w14:textId="12AEF9F4" w:rsidR="00D94276" w:rsidRPr="00DA0E01" w:rsidRDefault="00D94276" w:rsidP="00D94276">
      <w:pPr>
        <w:pStyle w:val="Newparagraph"/>
        <w:rPr>
          <w:lang w:val="en-CA"/>
        </w:rPr>
      </w:pPr>
      <w:r w:rsidRPr="00DA0E01">
        <w:rPr>
          <w:lang w:val="en-CA"/>
        </w:rPr>
        <w:t xml:space="preserve">The first relates to the comprehensiveness of the architectural texts. Like all texts produced in an institutional setting and submitted in a formal setting, the documents </w:t>
      </w:r>
      <w:r w:rsidR="00D46836" w:rsidRPr="00DA0E01">
        <w:rPr>
          <w:lang w:val="en-CA"/>
        </w:rPr>
        <w:t>analy</w:t>
      </w:r>
      <w:r w:rsidR="00D46836">
        <w:rPr>
          <w:lang w:val="en-CA"/>
        </w:rPr>
        <w:t>z</w:t>
      </w:r>
      <w:r w:rsidR="00D46836" w:rsidRPr="00DA0E01">
        <w:rPr>
          <w:lang w:val="en-CA"/>
        </w:rPr>
        <w:t xml:space="preserve">ed </w:t>
      </w:r>
      <w:r w:rsidRPr="00DA0E01">
        <w:rPr>
          <w:lang w:val="en-CA"/>
        </w:rPr>
        <w:t xml:space="preserve">followed requirements related to limits on the number of words, text structure and tone. In Cardin + Ædifica’s project, for instance, the jury report highlights the passive environmental strategies used in the project. These passive strategies, although bundled under categories that relate to LEED® credits, were not explicitly mentioned or articulated in the architects’ description (Figure 7 shows some of these strategies). The reasons for excluding these strategies from the project description cannot be interpreted accurately. However, by exploring these design strategies on the presentation panel, they appear to be new design hypotheses: they present innovations which bridge material, technical and natural sciences with </w:t>
      </w:r>
      <w:r w:rsidR="00D46836" w:rsidRPr="00DA0E01">
        <w:rPr>
          <w:lang w:val="en-CA"/>
        </w:rPr>
        <w:t>form</w:t>
      </w:r>
      <w:r w:rsidR="00D46836">
        <w:rPr>
          <w:lang w:val="en-CA"/>
        </w:rPr>
        <w:t>-</w:t>
      </w:r>
      <w:r w:rsidRPr="00DA0E01">
        <w:rPr>
          <w:lang w:val="en-CA"/>
        </w:rPr>
        <w:t>making. Thus, although the architects’ texts are critical to building meaning in sustainable design, the complete dependence on texts could present limitations to the analysis. Future work will have to focus</w:t>
      </w:r>
      <w:r w:rsidR="00D0297D" w:rsidRPr="00DA0E01">
        <w:rPr>
          <w:lang w:val="en-CA"/>
        </w:rPr>
        <w:t xml:space="preserve"> on</w:t>
      </w:r>
      <w:r w:rsidRPr="00DA0E01">
        <w:rPr>
          <w:lang w:val="en-CA"/>
        </w:rPr>
        <w:t xml:space="preserve"> developing means to mediate between the text and objects and to consider accounting for objects which are presented with no descriptive text. </w:t>
      </w:r>
      <w:r w:rsidR="00450DB5" w:rsidRPr="00DA0E01">
        <w:rPr>
          <w:lang w:val="en-CA"/>
        </w:rPr>
        <w:t xml:space="preserve">This can be achieved by broadening the corpus to include </w:t>
      </w:r>
      <w:r w:rsidR="00E47509" w:rsidRPr="00DA0E01">
        <w:rPr>
          <w:lang w:val="en-CA"/>
        </w:rPr>
        <w:t xml:space="preserve">texts generated by the architects outside the competition or in interviewing the design teams regarding the projects. </w:t>
      </w:r>
    </w:p>
    <w:p w14:paraId="04F539C0" w14:textId="1645898F" w:rsidR="006E4076" w:rsidRPr="00DA0E01" w:rsidRDefault="006E4076" w:rsidP="00797CB5">
      <w:pPr>
        <w:pStyle w:val="Displayedquotation"/>
        <w:jc w:val="center"/>
        <w:rPr>
          <w:lang w:val="en-CA"/>
        </w:rPr>
      </w:pPr>
      <w:r w:rsidRPr="00DA0E01">
        <w:rPr>
          <w:lang w:val="en-CA"/>
        </w:rPr>
        <w:t>[Insert Figure 9 here]</w:t>
      </w:r>
    </w:p>
    <w:p w14:paraId="1A43E8C6" w14:textId="5DB7D3CA" w:rsidR="00093F6C" w:rsidRDefault="00093F6C" w:rsidP="00093F6C">
      <w:pPr>
        <w:pStyle w:val="Newparagraph"/>
        <w:rPr>
          <w:lang w:val="en-CA"/>
        </w:rPr>
      </w:pPr>
      <w:r w:rsidRPr="00DA0E01">
        <w:rPr>
          <w:lang w:val="en-CA"/>
        </w:rPr>
        <w:t>The second comment comes in contrast to the first</w:t>
      </w:r>
      <w:r w:rsidR="00337934" w:rsidRPr="00DA0E01">
        <w:rPr>
          <w:lang w:val="en-CA"/>
        </w:rPr>
        <w:t xml:space="preserve">. It </w:t>
      </w:r>
      <w:r w:rsidRPr="00DA0E01">
        <w:rPr>
          <w:lang w:val="en-CA"/>
        </w:rPr>
        <w:t xml:space="preserve">relates to the limitations of the design panels on communicating environmental strategies in design projects. Within the same limitations proposed on text, the panels’ format and number are also subject to </w:t>
      </w:r>
      <w:r w:rsidR="00D46836" w:rsidRPr="00DA0E01">
        <w:rPr>
          <w:lang w:val="en-CA"/>
        </w:rPr>
        <w:t>project</w:t>
      </w:r>
      <w:r w:rsidR="00D46836">
        <w:rPr>
          <w:lang w:val="en-CA"/>
        </w:rPr>
        <w:t>-</w:t>
      </w:r>
      <w:r w:rsidRPr="00DA0E01">
        <w:rPr>
          <w:lang w:val="en-CA"/>
        </w:rPr>
        <w:t xml:space="preserve">specific requirements and regulations. Although designers, and architects in specific, are able to create technical, illustrative, and descriptive presentations to communicate their design and designed-objects, there still remains a question on how some environmental strategies could be meaningfully presented: strategies such as the use of recycled materials, the placement of windows to create interactions with exterior spaces or even the more abstract concepts such as biodiversity. The possibilities of meaningful representation for environmental strategies are in fact a scope of current architectural research in academia and practice. </w:t>
      </w:r>
      <w:r w:rsidR="001D778E" w:rsidRPr="00DA0E01">
        <w:rPr>
          <w:lang w:val="en-CA"/>
        </w:rPr>
        <w:t>A</w:t>
      </w:r>
      <w:r w:rsidRPr="00DA0E01">
        <w:rPr>
          <w:lang w:val="en-CA"/>
        </w:rPr>
        <w:t xml:space="preserve">lthough concretely, the project might be deploying some strategies which are described in the text, these objects might not be presented on the panels due to the lack of meaningful representation. Future work needs to focus on understanding this gap and </w:t>
      </w:r>
      <w:r w:rsidR="001D778E" w:rsidRPr="00DA0E01">
        <w:rPr>
          <w:lang w:val="en-CA"/>
        </w:rPr>
        <w:t>exploring</w:t>
      </w:r>
      <w:r w:rsidRPr="00DA0E01">
        <w:rPr>
          <w:lang w:val="en-CA"/>
        </w:rPr>
        <w:t xml:space="preserve"> methods to overcome these limitations in the analysis of sustainable design signs.</w:t>
      </w:r>
    </w:p>
    <w:p w14:paraId="44231EE1" w14:textId="77777777" w:rsidR="00FE4692" w:rsidRDefault="00FE4692" w:rsidP="006C58F2">
      <w:pPr>
        <w:pStyle w:val="Newparagraph"/>
        <w:ind w:firstLine="0"/>
        <w:rPr>
          <w:lang w:val="en-CA"/>
        </w:rPr>
      </w:pPr>
    </w:p>
    <w:p w14:paraId="5693DC13" w14:textId="7A9C0BD9" w:rsidR="006C58F2" w:rsidRDefault="00BF0909" w:rsidP="009D5365">
      <w:pPr>
        <w:pStyle w:val="Newparagraph"/>
        <w:ind w:firstLine="709"/>
        <w:rPr>
          <w:lang w:val="en-CA"/>
        </w:rPr>
      </w:pPr>
      <w:r>
        <w:rPr>
          <w:lang w:val="en-CA"/>
        </w:rPr>
        <w:t xml:space="preserve">While the first two limitations </w:t>
      </w:r>
      <w:r w:rsidR="00150B82">
        <w:rPr>
          <w:lang w:val="en-CA"/>
        </w:rPr>
        <w:t xml:space="preserve">could apply to architectural projects in general, scholars of design competitions argue that competitions could be in fact immune </w:t>
      </w:r>
      <w:r w:rsidR="00DC1780">
        <w:rPr>
          <w:lang w:val="en-CA"/>
        </w:rPr>
        <w:t>from</w:t>
      </w:r>
      <w:r w:rsidR="00150B82">
        <w:rPr>
          <w:lang w:val="en-CA"/>
        </w:rPr>
        <w:t xml:space="preserve"> such shortcomings</w:t>
      </w:r>
      <w:r w:rsidR="007A498D">
        <w:rPr>
          <w:lang w:val="en-CA"/>
        </w:rPr>
        <w:t xml:space="preserve">. </w:t>
      </w:r>
      <w:r w:rsidR="006C58F2">
        <w:rPr>
          <w:lang w:val="en-CA"/>
        </w:rPr>
        <w:t xml:space="preserve">Researchers propose </w:t>
      </w:r>
      <w:r w:rsidR="006C58F2">
        <w:rPr>
          <w:lang w:val="en-CA"/>
        </w:rPr>
        <w:t xml:space="preserve">that the underlying epistemology of competitions includes both text and imagery as tools by which architectural projects provide solutions to specific design problems </w:t>
      </w:r>
      <w:r w:rsidR="006C58F2">
        <w:rPr>
          <w:lang w:val="en-CA"/>
        </w:rPr>
        <w:fldChar w:fldCharType="begin" w:fldLock="1"/>
      </w:r>
      <w:r w:rsidR="0082772E">
        <w:rPr>
          <w:lang w:val="en-CA"/>
        </w:rPr>
        <w:instrText>ADDIN CSL_CITATION {"citationItems":[{"id":"ITEM-1","itemData":{"ISBN":"9789185249169","editor":[{"dropping-particle":"","family":"Andersson","given":"Jonas E.","non-dropping-particle":"","parse-names":false,"suffix":""},{"dropping-particle":"","family":"Zettersten","given":"Gerd Bloxham","non-dropping-particle":"","parse-names":false,"suffix":""},{"dropping-particle":"","family":"Rönn","given":"Magnus","non-dropping-particle":"","parse-names":false,"suffix":""}],"id":"ITEM-1","issued":{"date-parts":[["2013"]]},"publisher":"The Royal Institute of Technology and Rio Kulturkooperativ","publisher-place":"Stockholm &amp; Fjällbacka, Sweden","title":"Architectural Competitions – Histories and Practice","type":"book"},"uris":["http://www.mendeley.com/documents/?uuid=89a08547-8096-4b00-aa9c-620b8ca211ca"]},{"id":"ITEM-2","itemData":{"ISBN":"9789177290483","editor":[{"dropping-particle":"","family":"Andersson","given":"Jonas E.","non-dropping-particle":"","parse-names":false,"suffix":""},{"dropping-particle":"","family":"Zettersten","given":"Gerd Bloxham","non-dropping-particle":"","parse-names":false,"suffix":""},{"dropping-particle":"","family":"Rönn","given":"Magnus","non-dropping-particle":"","parse-names":false,"suffix":""}],"id":"ITEM-2","issued":{"date-parts":[["2016"]]},"publisher":"The Royal Institute of Technology and Kulturlandskapet","publisher-place":"Stockholm &amp; Fjällbacka, Sweden","title":"Architectural Competitions as Institution and Process","type":"book"},"uris":["http://www.mendeley.com/documents/?uuid=4476b7fe-016b-48a5-9513-5ea90a943b49"]},{"id":"ITEM-3","itemData":{"ISBN":"9780992131722 0992131723","editor":[{"dropping-particle":"","family":"Chupin","given":"Jean-Pierre","non-dropping-particle":"","parse-names":false,"suffix":""},{"dropping-particle":"","family":"Cucuzzella","given":"Carmela","non-dropping-particle":"","parse-names":false,"suffix":""},{"dropping-particle":"","family":"Helal","given":"Bechara","non-dropping-particle":"","parse-names":false,"suffix":""}],"id":"ITEM-3","issued":{"date-parts":[["2015"]]},"language":"English","publisher":"Potential Architecture Books","publisher-place":"Montreal, QC","title":"Architecture competitions and the production of culture, quality and knowledge : an international inquiry","type":"book"},"uris":["http://www.mendeley.com/documents/?uuid=c347382a-3467-40cf-b412-bc725fd58131"]},{"id":"ITEM-4","itemData":{"ISBN":"1901092054 9781901092059","author":[{"dropping-particle":"","family":"Tostrup","given":"Elisabeth","non-dropping-particle":"","parse-names":false,"suffix":""}],"id":"ITEM-4","issued":{"date-parts":[["1999"]]},"language":"English","publisher":"Andreas Papadakis Publisher","publisher-place":"London","title":"Architecture and rhetoric : text and design in architectural competitions, Oslo 1939-1997","type":"book"},"uris":["http://www.mendeley.com/documents/?uuid=9b98b828-8e1d-4be5-826e-6f55ebf1f166"]}],"mendeley":{"formattedCitation":"(Andersson, Zettersten, and Rönn 2013; Andersson, Zettersten, and Rönn 2016; Chupin, Cucuzzella, and Helal 2015; Tostrup 1999)","plainTextFormattedCitation":"(Andersson, Zettersten, and Rönn 2013; Andersson, Zettersten, and Rönn 2016; Chupin, Cucuzzella, and Helal 2015; Tostrup 1999)","previouslyFormattedCitation":"(Andersson, Zettersten, and Rönn 2013; Andersson, Zettersten, and Rönn 2016; Chupin, Cucuzzella, and Helal 2015; Tostrup 1999)"},"properties":{"noteIndex":0},"schema":"https://github.com/citation-style-language/schema/raw/master/csl-citation.json"}</w:instrText>
      </w:r>
      <w:r w:rsidR="006C58F2">
        <w:rPr>
          <w:lang w:val="en-CA"/>
        </w:rPr>
        <w:fldChar w:fldCharType="separate"/>
      </w:r>
      <w:r w:rsidR="00EC6888" w:rsidRPr="00EC6888">
        <w:rPr>
          <w:noProof/>
          <w:lang w:val="en-CA"/>
        </w:rPr>
        <w:t>(Andersson, Zettersten, and Rönn 2013; Andersson, Zettersten, and Rönn 2016; Chupin, Cucuzzella, and Helal 2015; Tostrup 1999)</w:t>
      </w:r>
      <w:r w:rsidR="006C58F2">
        <w:rPr>
          <w:lang w:val="en-CA"/>
        </w:rPr>
        <w:fldChar w:fldCharType="end"/>
      </w:r>
      <w:r w:rsidR="006C58F2">
        <w:rPr>
          <w:lang w:val="en-CA"/>
        </w:rPr>
        <w:t xml:space="preserve">. </w:t>
      </w:r>
    </w:p>
    <w:p w14:paraId="54DC675E" w14:textId="3BEAB1C1" w:rsidR="00150B82" w:rsidRPr="002A7440" w:rsidRDefault="00150B82" w:rsidP="00150B82">
      <w:pPr>
        <w:pStyle w:val="Displayedquotation"/>
        <w:rPr>
          <w:lang w:val="en-CA"/>
        </w:rPr>
      </w:pPr>
      <w:r>
        <w:rPr>
          <w:rFonts w:ascii="Calibri" w:hAnsi="Calibri" w:cs="Calibri"/>
          <w:lang w:val="en-CA"/>
        </w:rPr>
        <w:t>“</w:t>
      </w:r>
      <w:r w:rsidRPr="002A7440">
        <w:rPr>
          <w:lang w:val="en-CA"/>
        </w:rPr>
        <w:t>Architectural competitions are based on three fundamental presuppositions:</w:t>
      </w:r>
    </w:p>
    <w:p w14:paraId="2676537F" w14:textId="47B2140E" w:rsidR="00150B82" w:rsidRDefault="00150B82" w:rsidP="00150B82">
      <w:pPr>
        <w:pStyle w:val="Displayedquotation"/>
        <w:rPr>
          <w:lang w:val="en-CA"/>
        </w:rPr>
      </w:pPr>
      <w:r w:rsidRPr="002A7440">
        <w:rPr>
          <w:lang w:val="en-CA"/>
        </w:rPr>
        <w:t xml:space="preserve">(a) that drawings and visualizations may transmit credible knowledge and (b) that quality in architecture is something that may be seen and transmitted via images. And in a principal view, (c) </w:t>
      </w:r>
      <w:bookmarkStart w:id="0" w:name="_Hlk20472566"/>
      <w:r w:rsidRPr="002A7440">
        <w:rPr>
          <w:lang w:val="en-CA"/>
        </w:rPr>
        <w:t>that architectural projects is a practicable method for investigating the future and testing ideas.</w:t>
      </w:r>
      <w:r>
        <w:rPr>
          <w:lang w:val="en-CA"/>
        </w:rPr>
        <w:t xml:space="preserve">” </w:t>
      </w:r>
      <w:bookmarkStart w:id="1" w:name="_GoBack"/>
      <w:r w:rsidR="00803D54">
        <w:rPr>
          <w:lang w:val="en-CA"/>
        </w:rPr>
        <w:fldChar w:fldCharType="begin" w:fldLock="1"/>
      </w:r>
      <w:r w:rsidR="00B6369A">
        <w:rPr>
          <w:lang w:val="en-CA"/>
        </w:rPr>
        <w:instrText>ADDIN CSL_CITATION {"citationItems":[{"id":"ITEM-1","itemData":{"ISBN":"9789185249169","editor":[{"dropping-particle":"","family":"Andersson","given":"Jonas E.","non-dropping-particle":"","parse-names":false,"suffix":""},{"dropping-particle":"","family":"Zettersten","given":"Gerd Bloxham","non-dropping-particle":"","parse-names":false,"suffix":""},{"dropping-particle":"","family":"Rönn","given":"Magnus","non-dropping-particle":"","parse-names":false,"suffix":""}],"id":"ITEM-1","issued":{"date-parts":[["2013"]]},"publisher":"The Royal Institute of Technology and Rio Kulturkooperativ","publisher-place":"Stockholm &amp; Fjällbacka, Sweden","title":"Architectural Competitions – Histories and Practice","type":"book"},"uris":["http://www.mendeley.com/documents/?uuid=89a08547-8096-4b00-aa9c-620b8ca211ca"]}],"mendeley":{"formattedCitation":"(Andersson, Zettersten, and Rönn 2013)","manualFormatting":"(Andersson, Zettersten, and Rönn 2013 - p11)","plainTextFormattedCitation":"(Andersson, Zettersten, and Rönn 2013)","previouslyFormattedCitation":"(Andersson, Zettersten, and Rönn 2013)"},"properties":{"noteIndex":0},"schema":"https://github.com/citation-style-language/schema/raw/master/csl-citation.json"}</w:instrText>
      </w:r>
      <w:r w:rsidR="00803D54">
        <w:rPr>
          <w:lang w:val="en-CA"/>
        </w:rPr>
        <w:fldChar w:fldCharType="separate"/>
      </w:r>
      <w:r w:rsidR="00803D54" w:rsidRPr="00803D54">
        <w:rPr>
          <w:noProof/>
          <w:lang w:val="en-CA"/>
        </w:rPr>
        <w:t>(Andersson, Zettersten, and Rönn 2013</w:t>
      </w:r>
      <w:r w:rsidR="00DC1780">
        <w:rPr>
          <w:noProof/>
          <w:lang w:val="en-CA"/>
        </w:rPr>
        <w:t xml:space="preserve"> - p1</w:t>
      </w:r>
      <w:r w:rsidR="0074350F">
        <w:rPr>
          <w:noProof/>
          <w:lang w:val="en-CA"/>
        </w:rPr>
        <w:t>1</w:t>
      </w:r>
      <w:r w:rsidR="00803D54" w:rsidRPr="00803D54">
        <w:rPr>
          <w:noProof/>
          <w:lang w:val="en-CA"/>
        </w:rPr>
        <w:t>)</w:t>
      </w:r>
      <w:r w:rsidR="00803D54">
        <w:rPr>
          <w:lang w:val="en-CA"/>
        </w:rPr>
        <w:fldChar w:fldCharType="end"/>
      </w:r>
      <w:bookmarkEnd w:id="0"/>
      <w:bookmarkEnd w:id="1"/>
    </w:p>
    <w:p w14:paraId="3DB084F7" w14:textId="3612039C" w:rsidR="00093F6C" w:rsidRPr="00DA0E01" w:rsidRDefault="00093F6C" w:rsidP="00093F6C">
      <w:pPr>
        <w:pStyle w:val="Newparagraph"/>
        <w:rPr>
          <w:lang w:val="en-CA"/>
        </w:rPr>
      </w:pPr>
      <w:r w:rsidRPr="00DA0E01">
        <w:rPr>
          <w:lang w:val="en-CA"/>
        </w:rPr>
        <w:t xml:space="preserve">The third and final shortcoming relates to the overarching modes of reasoning in projects – namely deductive or abductive design reasoning. In the analysis, examples were used to highlight the polarities being investigated – deductive/abductive, connotative/denotative, and immediate/dynamical. Each of the projects used in the examples exhibited tendencies towards a specific mode of reasoning. However, in both projects, some elements of each mode were present – such as the passive strategies of Cardin + Ædifica shown in Figure 7 or in cases in Big City + L’Oeuf where codes and standards were used to justify ecological design decisions. This raises several questions around whether one project can be said to have an overarching mode of reasoning and how such a mode could be assessed. If one mode of reasoning is selected </w:t>
      </w:r>
      <w:r w:rsidR="00930EAF" w:rsidRPr="00DA0E01">
        <w:rPr>
          <w:lang w:val="en-CA"/>
        </w:rPr>
        <w:t>qualitatively for</w:t>
      </w:r>
      <w:r w:rsidRPr="00DA0E01">
        <w:rPr>
          <w:lang w:val="en-CA"/>
        </w:rPr>
        <w:t xml:space="preserve"> a project</w:t>
      </w:r>
      <w:r w:rsidR="00930EAF" w:rsidRPr="00D34712">
        <w:rPr>
          <w:rStyle w:val="FootnoteReference"/>
        </w:rPr>
        <w:footnoteReference w:id="33"/>
      </w:r>
      <w:r w:rsidR="00930EAF" w:rsidRPr="00DA0E01">
        <w:rPr>
          <w:lang w:val="en-CA"/>
        </w:rPr>
        <w:t xml:space="preserve">, </w:t>
      </w:r>
      <w:r w:rsidRPr="00DA0E01">
        <w:rPr>
          <w:lang w:val="en-CA"/>
        </w:rPr>
        <w:t>it would disregard instances of other modes. A quantitative comparison, where for example saying that 10 objects are based on deductive reasoning and 5 are based on abductive reasoning to justify its overarching deductive reasoning, disregards the relative importance of these objects to the project</w:t>
      </w:r>
      <w:r w:rsidRPr="00D34712">
        <w:rPr>
          <w:rStyle w:val="FootnoteReference"/>
        </w:rPr>
        <w:footnoteReference w:id="34"/>
      </w:r>
      <w:r w:rsidRPr="00DA0E01">
        <w:rPr>
          <w:lang w:val="en-CA"/>
        </w:rPr>
        <w:t xml:space="preserve">. Developing combined measures that capture both the qualitative and quantitative occurrences might provide a solution for this limitation. </w:t>
      </w:r>
    </w:p>
    <w:p w14:paraId="757A34ED" w14:textId="77777777" w:rsidR="005D5A93" w:rsidRPr="00DA0E01" w:rsidRDefault="005D5A93" w:rsidP="005D5A93">
      <w:pPr>
        <w:pStyle w:val="Heading1"/>
        <w:rPr>
          <w:lang w:val="en-CA"/>
        </w:rPr>
      </w:pPr>
      <w:r w:rsidRPr="00DA0E01">
        <w:rPr>
          <w:lang w:val="en-CA"/>
        </w:rPr>
        <w:t xml:space="preserve">Conclusion </w:t>
      </w:r>
    </w:p>
    <w:p w14:paraId="6C4D5112" w14:textId="413BD563" w:rsidR="005D5A93" w:rsidRPr="00DA0E01" w:rsidRDefault="005D5A93" w:rsidP="005D5A93">
      <w:pPr>
        <w:pStyle w:val="Newparagraph"/>
        <w:rPr>
          <w:lang w:val="en-CA"/>
        </w:rPr>
      </w:pPr>
      <w:r w:rsidRPr="00DA0E01">
        <w:rPr>
          <w:lang w:val="en-CA"/>
        </w:rPr>
        <w:t xml:space="preserve">In this paper, we have attempted to use Peirce’s </w:t>
      </w:r>
      <w:r w:rsidRPr="00DA0E01">
        <w:rPr>
          <w:lang w:val="en-CA"/>
        </w:rPr>
        <w:fldChar w:fldCharType="begin" w:fldLock="1"/>
      </w:r>
      <w:r w:rsidR="007C37A5" w:rsidRPr="00DA0E01">
        <w:rPr>
          <w:lang w:val="en-CA"/>
        </w:rPr>
        <w:instrText>ADDIN CSL_CITATION {"citationItems":[{"id":"ITEM-1","itemData":{"ISBN":"CN -","author":[{"dropping-particle":"","family":"Peirce","given":"Charles Sanders","non-dropping-particle":"","parse-names":false,"suffix":""}],"chapter-number":"Chapter 8","container-title":"Peirce on Signs","editor":[{"dropping-particle":"","family":"Hoopes","given":"James","non-dropping-particle":"","parse-names":false,"suffix":""}],"id":"ITEM-1","issued":{"date-parts":[["1991"]]},"page":"141-143","publisher":"University of North Carolina Press","publisher-place":"Chapel Hill, NC","title":"On the nature of signs","type":"chapter"},"uris":["http://www.mendeley.com/documents/?uuid=632375ad-70cd-46a6-b773-a426d6f8d683"]}],"mendeley":{"formattedCitation":"(Peirce 1991)","manualFormatting":"(1991)","plainTextFormattedCitation":"(Peirce 1991)","previouslyFormattedCitation":"(Peirce 1991)"},"properties":{"noteIndex":0},"schema":"https://github.com/citation-style-language/schema/raw/master/csl-citation.json"}</w:instrText>
      </w:r>
      <w:r w:rsidRPr="00DA0E01">
        <w:rPr>
          <w:lang w:val="en-CA"/>
        </w:rPr>
        <w:fldChar w:fldCharType="separate"/>
      </w:r>
      <w:r w:rsidRPr="00DA0E01">
        <w:rPr>
          <w:noProof/>
          <w:lang w:val="en-CA"/>
        </w:rPr>
        <w:t>(1991)</w:t>
      </w:r>
      <w:r w:rsidRPr="00DA0E01">
        <w:rPr>
          <w:lang w:val="en-CA"/>
        </w:rPr>
        <w:fldChar w:fldCharType="end"/>
      </w:r>
      <w:r w:rsidRPr="00DA0E01">
        <w:rPr>
          <w:lang w:val="en-CA"/>
        </w:rPr>
        <w:t xml:space="preserve"> triads to explore and understand sustainable architecture </w:t>
      </w:r>
      <w:r w:rsidR="005C320C" w:rsidRPr="00DA0E01">
        <w:rPr>
          <w:lang w:val="en-CA"/>
        </w:rPr>
        <w:t xml:space="preserve">design </w:t>
      </w:r>
      <w:r w:rsidRPr="00DA0E01">
        <w:rPr>
          <w:lang w:val="en-CA"/>
        </w:rPr>
        <w:t xml:space="preserve">signs. The paper proposed to correlate the representamen of the sign with the architectural texts of projects, the object of the sign to the designed-objects which are illustrated in design documents, and the interpretant to the meaning generated. Previous literature had proposed two approaches to sustainable design – technical and reflective </w:t>
      </w:r>
      <w:r w:rsidRPr="00DA0E01">
        <w:rPr>
          <w:lang w:val="en-CA"/>
        </w:rPr>
        <w:fldChar w:fldCharType="begin" w:fldLock="1"/>
      </w:r>
      <w:r w:rsidR="007C37A5" w:rsidRPr="00DA0E01">
        <w:rPr>
          <w:lang w:val="en-CA"/>
        </w:rPr>
        <w:instrText>ADDIN CSL_CITATION {"citationItems":[{"id":"ITEM-1","itemData":{"DOI":"10.1016/j.jclepro.2015.12.076","ISBN":"0959-6526","ISSN":"09596526","abstract":"A question that often arises when requirements of sustainability are sought in design projects is whether creativity has any place in such design interventions. Regardless if the perspective for exploring alternatives of unsustainable situations is short, medium or long-term, designers as producers of culture strive for creative outcomes in all their projects. Yet when sustainability is a rigid requirement, designers often resort to evaluation methods or tools, specifically those that result in instrumental rather than exploratory design interventions. In today's obsession with risk management, where there is a constant preoccupation to be able to predict risks associated with our environment, the economy, our societies, etc., can designers liberate the design process from such instrumentality and indeed conceptualize far beyond specific points of environmental inefficiencies in existing products, services, buildings or spaces? The international discourse related to sustainable development is embedded in a risk management paradigm that valorizes a preventive approach. This implies that the design intervention is meant to appease unsustainable symptoms. This paper seeks to highlight the importance of a variety of temporal and spatial design approaches for achieving sustainable creativity. By thinking outside the boundaries of the given problem, design for sustainability has the capacity to rethink the social and cultural assumptions embedded in the everyday. This process of reimaging a different future rather than focusing only on the redesign of more eco-efficient artefacts may be one entry point for introducing creativity in design for sustainability. This paper will present a series of design projects to illustrate the difference in thinking and outcome when design for sustainability is thought of in these varying temporal and spatial perspectives.","author":[{"dropping-particle":"","family":"Cucuzzella","given":"Carmela","non-dropping-particle":"","parse-names":false,"suffix":""}],"container-title":"Journal of Cleaner Production","id":"ITEM-1","issued":{"date-parts":[["2016"]]},"page":"1548-1558","publisher":"Elsevier Ltd","title":"Creativity, sustainable design and risk management","type":"article-journal","volume":"135"},"uris":["http://www.mendeley.com/documents/?uuid=4db60b50-5326-4efa-9818-73bf02a105fc"]}],"mendeley":{"formattedCitation":"(Cucuzzella 2016)","plainTextFormattedCitation":"(Cucuzzella 2016)","previouslyFormattedCitation":"(Cucuzzella 2016)"},"properties":{"noteIndex":0},"schema":"https://github.com/citation-style-language/schema/raw/master/csl-citation.json"}</w:instrText>
      </w:r>
      <w:r w:rsidRPr="00DA0E01">
        <w:rPr>
          <w:lang w:val="en-CA"/>
        </w:rPr>
        <w:fldChar w:fldCharType="separate"/>
      </w:r>
      <w:r w:rsidR="00CA206B" w:rsidRPr="00DA0E01">
        <w:rPr>
          <w:noProof/>
          <w:lang w:val="en-CA"/>
        </w:rPr>
        <w:t>(Cucuzzella 2016)</w:t>
      </w:r>
      <w:r w:rsidRPr="00DA0E01">
        <w:rPr>
          <w:lang w:val="en-CA"/>
        </w:rPr>
        <w:fldChar w:fldCharType="end"/>
      </w:r>
      <w:r w:rsidRPr="00DA0E01">
        <w:rPr>
          <w:lang w:val="en-CA"/>
        </w:rPr>
        <w:t xml:space="preserve">. The paper correlated these approaches, using ideas of Boudon </w:t>
      </w:r>
      <w:r w:rsidRPr="00DA0E01">
        <w:rPr>
          <w:lang w:val="en-CA"/>
        </w:rPr>
        <w:fldChar w:fldCharType="begin" w:fldLock="1"/>
      </w:r>
      <w:r w:rsidR="007C37A5" w:rsidRPr="00DA0E01">
        <w:rPr>
          <w:lang w:val="en-CA"/>
        </w:rPr>
        <w:instrText>ADDIN CSL_CITATION {"citationItems":[{"id":"ITEM-1","itemData":{"author":[{"dropping-particle":"","family":"Boudon","given":"Pierre","non-dropping-particle":"","parse-names":false,"suffix":""}],"container-title":"Langages","id":"ITEM-1","issue":"137","issued":{"date-parts":[["2000"]]},"page":"63-86","title":"Entre rhétorique et dialectique : la constitution des figures d'argumentation","type":"article-journal"},"uris":["http://www.mendeley.com/documents/?uuid=fc44feb0-e7b7-41fd-ae8f-b22681e4cdda"]}],"mendeley":{"formattedCitation":"(Boudon 2000)","manualFormatting":"(2000)","plainTextFormattedCitation":"(Boudon 2000)","previouslyFormattedCitation":"(Boudon 2000)"},"properties":{"noteIndex":0},"schema":"https://github.com/citation-style-language/schema/raw/master/csl-citation.json"}</w:instrText>
      </w:r>
      <w:r w:rsidRPr="00DA0E01">
        <w:rPr>
          <w:lang w:val="en-CA"/>
        </w:rPr>
        <w:fldChar w:fldCharType="separate"/>
      </w:r>
      <w:r w:rsidRPr="00DA0E01">
        <w:rPr>
          <w:noProof/>
          <w:lang w:val="en-CA"/>
        </w:rPr>
        <w:t>(2000)</w:t>
      </w:r>
      <w:r w:rsidRPr="00DA0E01">
        <w:rPr>
          <w:lang w:val="en-CA"/>
        </w:rPr>
        <w:fldChar w:fldCharType="end"/>
      </w:r>
      <w:r w:rsidRPr="00DA0E01">
        <w:rPr>
          <w:lang w:val="en-CA"/>
        </w:rPr>
        <w:t xml:space="preserve">, to the modes of reasoning proposed by Peirce and elaborated by Fisette </w:t>
      </w:r>
      <w:r w:rsidRPr="00DA0E01">
        <w:rPr>
          <w:lang w:val="en-CA"/>
        </w:rPr>
        <w:fldChar w:fldCharType="begin" w:fldLock="1"/>
      </w:r>
      <w:r w:rsidR="007C37A5" w:rsidRPr="00DA0E01">
        <w:rPr>
          <w:lang w:val="en-CA"/>
        </w:rPr>
        <w:instrText>ADDIN CSL_CITATION {"citationItems":[{"id":"ITEM-1","itemData":{"author":[{"dropping-particle":"","family":"Fisette","given":"Jean","non-dropping-particle":"","parse-names":false,"suffix":""}],"collection-title":"Monograph Series","id":"ITEM-1","issued":{"date-parts":[["1997"]]},"language":"English","publisher":"Toronto Semiotic Circle","publisher-place":"Toronto","title":"Introduction to the semiotics of C.S. Peirce","translator":[{"dropping-particle":"","family":"Collins","given":"Frank","non-dropping-particle":"","parse-names":false,"suffix":""}],"type":"book"},"uris":["http://www.mendeley.com/documents/?uuid=cbe65812-c1fa-469e-a3c9-38c1ee38de77"]}],"mendeley":{"formattedCitation":"(Fisette 1997)","manualFormatting":"(1997)","plainTextFormattedCitation":"(Fisette 1997)","previouslyFormattedCitation":"(Fisette 1997)"},"properties":{"noteIndex":0},"schema":"https://github.com/citation-style-language/schema/raw/master/csl-citation.json"}</w:instrText>
      </w:r>
      <w:r w:rsidRPr="00DA0E01">
        <w:rPr>
          <w:lang w:val="en-CA"/>
        </w:rPr>
        <w:fldChar w:fldCharType="separate"/>
      </w:r>
      <w:r w:rsidRPr="00DA0E01">
        <w:rPr>
          <w:noProof/>
          <w:lang w:val="en-CA"/>
        </w:rPr>
        <w:t>(1997)</w:t>
      </w:r>
      <w:r w:rsidRPr="00DA0E01">
        <w:rPr>
          <w:lang w:val="en-CA"/>
        </w:rPr>
        <w:fldChar w:fldCharType="end"/>
      </w:r>
      <w:r w:rsidRPr="00DA0E01">
        <w:rPr>
          <w:lang w:val="en-CA"/>
        </w:rPr>
        <w:t xml:space="preserve">: where technical approaches are correlated to deductive sustainable design reasoning and reflective approaches are correlated to abductive sustainable design reasoning. By using documents extracted from the international design competition for the new Montreal Planetarium, the distinction between the two modes of reasoning </w:t>
      </w:r>
      <w:r w:rsidR="00F47EED" w:rsidRPr="00DA0E01">
        <w:rPr>
          <w:lang w:val="en-CA"/>
        </w:rPr>
        <w:t>is</w:t>
      </w:r>
      <w:r w:rsidRPr="00DA0E01">
        <w:rPr>
          <w:lang w:val="en-CA"/>
        </w:rPr>
        <w:t xml:space="preserve"> made clear from the statements and descriptive texts. The paper then used </w:t>
      </w:r>
      <w:r w:rsidR="00F47EED" w:rsidRPr="00DA0E01">
        <w:rPr>
          <w:lang w:val="en-CA"/>
        </w:rPr>
        <w:t xml:space="preserve">the </w:t>
      </w:r>
      <w:r w:rsidRPr="00DA0E01">
        <w:rPr>
          <w:lang w:val="en-CA"/>
        </w:rPr>
        <w:t xml:space="preserve">two projects to highlight the effects these modes of reasoning have on the production of sustainable design signs, and to explore the roles designed-objects occupy in each of these modes of reasoning. Additionally, the paper proposed that in abductive sustainable design reasoning text and designed-objects are coupled to denote while in deductive reasoning the sign is decoupled and focused on connotative meanings. Table 1 presents a summary of the characteristics proposed for the two modes of reasoning. </w:t>
      </w:r>
    </w:p>
    <w:p w14:paraId="41E07881" w14:textId="2254A07B" w:rsidR="00930BD1" w:rsidRPr="00DA0E01" w:rsidRDefault="00930BD1" w:rsidP="00797CB5">
      <w:pPr>
        <w:pStyle w:val="Displayedquotation"/>
        <w:jc w:val="center"/>
        <w:rPr>
          <w:lang w:val="en-CA"/>
        </w:rPr>
      </w:pPr>
      <w:r w:rsidRPr="00DA0E01">
        <w:rPr>
          <w:lang w:val="en-CA"/>
        </w:rPr>
        <w:t>[Insert Table 1 here]</w:t>
      </w:r>
    </w:p>
    <w:p w14:paraId="3D7F5203" w14:textId="40EF1F7A" w:rsidR="00DF28C1" w:rsidRPr="00DA0E01" w:rsidRDefault="00DF28C1" w:rsidP="00DF28C1">
      <w:pPr>
        <w:pStyle w:val="Newparagraph"/>
        <w:rPr>
          <w:lang w:val="en-CA"/>
        </w:rPr>
      </w:pPr>
      <w:r w:rsidRPr="00DA0E01">
        <w:rPr>
          <w:lang w:val="en-CA"/>
        </w:rPr>
        <w:t>In the discussion section, the judgement process in architecture was studied based on the ideas of Chupin (2011) and Collins (1971). In regard</w:t>
      </w:r>
      <w:r w:rsidR="00BD0306" w:rsidRPr="00DA0E01">
        <w:rPr>
          <w:lang w:val="en-CA"/>
        </w:rPr>
        <w:t>s</w:t>
      </w:r>
      <w:r w:rsidRPr="00DA0E01">
        <w:rPr>
          <w:lang w:val="en-CA"/>
        </w:rPr>
        <w:t xml:space="preserve"> to sustainability in architectural projects, a gap </w:t>
      </w:r>
      <w:r w:rsidR="009B2F4D" w:rsidRPr="00DA0E01">
        <w:rPr>
          <w:lang w:val="en-CA"/>
        </w:rPr>
        <w:t xml:space="preserve">appeared </w:t>
      </w:r>
      <w:r w:rsidRPr="00DA0E01">
        <w:rPr>
          <w:lang w:val="en-CA"/>
        </w:rPr>
        <w:t xml:space="preserve">between the open form of critical judgement proposed for competitions and the conceptual fixation inherit in deductive sustainable design reasoning and their argumentic-symbolic-legisigns. By intersecting some of the characteristics of deductive and abductive sustainable design reasoning, the first was correlated with </w:t>
      </w:r>
      <w:r w:rsidRPr="00DA0E01">
        <w:rPr>
          <w:i/>
          <w:iCs/>
          <w:lang w:val="en-CA"/>
        </w:rPr>
        <w:t>Status-quo</w:t>
      </w:r>
      <w:r w:rsidRPr="00DA0E01">
        <w:rPr>
          <w:lang w:val="en-CA"/>
        </w:rPr>
        <w:t xml:space="preserve"> definition and the second with the concept of </w:t>
      </w:r>
      <w:r w:rsidRPr="00DA0E01">
        <w:rPr>
          <w:i/>
          <w:iCs/>
          <w:lang w:val="en-CA"/>
        </w:rPr>
        <w:t>Futuring</w:t>
      </w:r>
      <w:r w:rsidRPr="00DA0E01">
        <w:rPr>
          <w:lang w:val="en-CA"/>
        </w:rPr>
        <w:t xml:space="preserve">. </w:t>
      </w:r>
      <w:r w:rsidR="00BD0306" w:rsidRPr="00DA0E01">
        <w:rPr>
          <w:lang w:val="en-CA"/>
        </w:rPr>
        <w:t>Futured signs</w:t>
      </w:r>
      <w:r w:rsidRPr="00DA0E01">
        <w:rPr>
          <w:lang w:val="en-CA"/>
        </w:rPr>
        <w:t xml:space="preserve"> present an opportunity</w:t>
      </w:r>
      <w:r w:rsidR="009120C6" w:rsidRPr="00DA0E01">
        <w:rPr>
          <w:lang w:val="en-CA"/>
        </w:rPr>
        <w:t xml:space="preserve"> </w:t>
      </w:r>
      <w:r w:rsidRPr="00DA0E01">
        <w:rPr>
          <w:lang w:val="en-CA"/>
        </w:rPr>
        <w:t xml:space="preserve">to be further </w:t>
      </w:r>
      <w:r w:rsidR="009120C6" w:rsidRPr="00DA0E01">
        <w:rPr>
          <w:lang w:val="en-CA"/>
        </w:rPr>
        <w:t>analysed</w:t>
      </w:r>
      <w:r w:rsidRPr="00DA0E01">
        <w:rPr>
          <w:lang w:val="en-CA"/>
        </w:rPr>
        <w:t xml:space="preserve"> based on the nature and inspiration of their future outlook. Finally, some of the limitations of the approach and pending questions were presented in the final section of the discussion with some ideas for future research directions. </w:t>
      </w:r>
    </w:p>
    <w:p w14:paraId="5D5E8AAF" w14:textId="77777777" w:rsidR="00DF28C1" w:rsidRPr="00DA0E01" w:rsidRDefault="00DF28C1" w:rsidP="00DF28C1">
      <w:pPr>
        <w:pStyle w:val="Newparagraph"/>
        <w:rPr>
          <w:lang w:val="en-CA"/>
        </w:rPr>
      </w:pPr>
      <w:r w:rsidRPr="00DA0E01">
        <w:rPr>
          <w:lang w:val="en-CA"/>
        </w:rPr>
        <w:t xml:space="preserve">This paper seeks to contribute to the theoretical modelling of sustainability in architectural design projects. The paper proposes a methodological shift in the understanding sustainability features in architectural projects - to be understood as triadic signs composed of text, designed-objects and meaning(s). Additionally, the paper proposes a combination of analysis, based on semiotics and discourse analysis, to extract and define the modes of reasoning around sustainability issues in design. Future work should attempt to use the approach proposed in this paper to study sustainability in architectural projects with a specific focus on the role of abductive design reasoning and the generation of future outlooks. </w:t>
      </w:r>
    </w:p>
    <w:p w14:paraId="6C43D3EB" w14:textId="77777777" w:rsidR="009D3C5E" w:rsidRPr="00DA0E01" w:rsidRDefault="009D3C5E">
      <w:pPr>
        <w:spacing w:line="240" w:lineRule="auto"/>
        <w:rPr>
          <w:sz w:val="22"/>
          <w:lang w:val="en-CA"/>
        </w:rPr>
      </w:pPr>
      <w:r w:rsidRPr="00DA0E01">
        <w:rPr>
          <w:lang w:val="en-CA"/>
        </w:rPr>
        <w:br w:type="page"/>
      </w:r>
    </w:p>
    <w:p w14:paraId="230A828F" w14:textId="1A0FD3FA" w:rsidR="00DD4CEF" w:rsidRPr="00DA0E01" w:rsidRDefault="00DD4CEF" w:rsidP="00DD4CEF">
      <w:pPr>
        <w:pStyle w:val="Acknowledgements"/>
        <w:rPr>
          <w:b/>
          <w:bCs/>
          <w:lang w:val="en-CA"/>
        </w:rPr>
      </w:pPr>
      <w:r w:rsidRPr="00DA0E01">
        <w:rPr>
          <w:b/>
          <w:bCs/>
          <w:lang w:val="en-CA"/>
        </w:rPr>
        <w:t>Acknowledgements</w:t>
      </w:r>
    </w:p>
    <w:p w14:paraId="653F659D" w14:textId="41A9CB3D" w:rsidR="00DD4CEF" w:rsidRPr="00DA0E01" w:rsidRDefault="00DD4CEF" w:rsidP="009378CB">
      <w:pPr>
        <w:pStyle w:val="Acknowledgements"/>
        <w:rPr>
          <w:lang w:val="en-CA"/>
        </w:rPr>
      </w:pPr>
      <w:r w:rsidRPr="00DA0E01">
        <w:rPr>
          <w:lang w:val="en-CA"/>
        </w:rPr>
        <w:t xml:space="preserve">The author would </w:t>
      </w:r>
      <w:r w:rsidR="00D174DF" w:rsidRPr="00DA0E01">
        <w:rPr>
          <w:lang w:val="en-CA"/>
        </w:rPr>
        <w:t xml:space="preserve">like to thank Prof. Viviane Namaste </w:t>
      </w:r>
      <w:r w:rsidR="00A0213D" w:rsidRPr="00DA0E01">
        <w:rPr>
          <w:lang w:val="en-CA"/>
        </w:rPr>
        <w:t xml:space="preserve">of Concordia </w:t>
      </w:r>
      <w:r w:rsidR="00D0297D" w:rsidRPr="00DA0E01">
        <w:rPr>
          <w:lang w:val="en-CA"/>
        </w:rPr>
        <w:t>U</w:t>
      </w:r>
      <w:r w:rsidR="00A0213D" w:rsidRPr="00DA0E01">
        <w:rPr>
          <w:lang w:val="en-CA"/>
        </w:rPr>
        <w:t>niversity</w:t>
      </w:r>
      <w:r w:rsidR="00BF643C">
        <w:rPr>
          <w:lang w:val="en-CA"/>
        </w:rPr>
        <w:t xml:space="preserve"> and the Ideas-Be Team</w:t>
      </w:r>
      <w:r w:rsidR="00A0213D" w:rsidRPr="00DA0E01">
        <w:rPr>
          <w:lang w:val="en-CA"/>
        </w:rPr>
        <w:t xml:space="preserve"> for the guidance and feedback</w:t>
      </w:r>
      <w:r w:rsidR="00652A52" w:rsidRPr="00DA0E01">
        <w:rPr>
          <w:lang w:val="en-CA"/>
        </w:rPr>
        <w:t xml:space="preserve">, as well as the Canadian Competition Catalogue (CCC) for making the competitions data publicly available. </w:t>
      </w:r>
      <w:r w:rsidR="00776467" w:rsidRPr="00DA0E01">
        <w:rPr>
          <w:lang w:val="en-CA"/>
        </w:rPr>
        <w:t xml:space="preserve">The author also </w:t>
      </w:r>
      <w:r w:rsidR="002A5A40" w:rsidRPr="00DA0E01">
        <w:rPr>
          <w:lang w:val="en-CA"/>
        </w:rPr>
        <w:t>acknowledges</w:t>
      </w:r>
      <w:r w:rsidRPr="00DA0E01">
        <w:rPr>
          <w:lang w:val="en-CA"/>
        </w:rPr>
        <w:t xml:space="preserve"> the support received from the Social Sciences and Humanities Research Council (SSHRC) through the Vanier Canada Graduate Scholarship Program</w:t>
      </w:r>
      <w:r w:rsidR="00D45AB4" w:rsidRPr="00DA0E01">
        <w:rPr>
          <w:lang w:val="en-CA"/>
        </w:rPr>
        <w:t xml:space="preserve"> </w:t>
      </w:r>
      <w:r w:rsidR="009378CB" w:rsidRPr="00DA0E01">
        <w:rPr>
          <w:lang w:val="en-CA"/>
        </w:rPr>
        <w:t>as well as the support received through Concordia University, its School of Graduate Studies and Individualized Program.</w:t>
      </w:r>
    </w:p>
    <w:p w14:paraId="1FED77CC" w14:textId="77777777" w:rsidR="009D3C5E" w:rsidRPr="00DA0E01" w:rsidRDefault="009D3C5E">
      <w:pPr>
        <w:spacing w:line="240" w:lineRule="auto"/>
        <w:rPr>
          <w:lang w:val="en-CA"/>
        </w:rPr>
      </w:pPr>
      <w:r w:rsidRPr="00DA0E01">
        <w:rPr>
          <w:lang w:val="en-CA"/>
        </w:rPr>
        <w:br w:type="page"/>
      </w:r>
    </w:p>
    <w:p w14:paraId="308FB70D" w14:textId="0125BDC2" w:rsidR="00E66188" w:rsidRPr="00DA0E01" w:rsidRDefault="00161344" w:rsidP="00E66188">
      <w:pPr>
        <w:pStyle w:val="References"/>
        <w:rPr>
          <w:lang w:val="en-CA"/>
        </w:rPr>
      </w:pPr>
      <w:r w:rsidRPr="00DA0E01">
        <w:rPr>
          <w:lang w:val="en-CA"/>
        </w:rPr>
        <w:t>References</w:t>
      </w:r>
      <w:r w:rsidR="00615B0A" w:rsidRPr="00DA0E01">
        <w:rPr>
          <w:lang w:val="en-CA"/>
        </w:rPr>
        <w:t xml:space="preserve">: </w:t>
      </w:r>
    </w:p>
    <w:p w14:paraId="1C4C7EAA" w14:textId="78907FAC" w:rsidR="006A4F06" w:rsidRPr="006A4F06" w:rsidRDefault="006C6D07" w:rsidP="006A4F06">
      <w:pPr>
        <w:widowControl w:val="0"/>
        <w:autoSpaceDE w:val="0"/>
        <w:autoSpaceDN w:val="0"/>
        <w:adjustRightInd w:val="0"/>
        <w:spacing w:before="120" w:line="360" w:lineRule="auto"/>
        <w:ind w:left="480" w:hanging="480"/>
        <w:rPr>
          <w:noProof/>
        </w:rPr>
      </w:pPr>
      <w:r w:rsidRPr="00DA0E01">
        <w:rPr>
          <w:lang w:val="en-CA"/>
        </w:rPr>
        <w:fldChar w:fldCharType="begin" w:fldLock="1"/>
      </w:r>
      <w:r w:rsidRPr="00DA0E01">
        <w:rPr>
          <w:lang w:val="en-CA"/>
        </w:rPr>
        <w:instrText xml:space="preserve">ADDIN Mendeley Bibliography CSL_BIBLIOGRAPHY </w:instrText>
      </w:r>
      <w:r w:rsidRPr="00DA0E01">
        <w:rPr>
          <w:lang w:val="en-CA"/>
        </w:rPr>
        <w:fldChar w:fldCharType="separate"/>
      </w:r>
      <w:r w:rsidR="006A4F06" w:rsidRPr="006A4F06">
        <w:rPr>
          <w:noProof/>
        </w:rPr>
        <w:t xml:space="preserve">Abd. Manan, Mohd Shahrudin, and Chris L. Smith. 2014. “Skateboarding with Roland Barthes: Architecture, Myth and Evidence.” </w:t>
      </w:r>
      <w:r w:rsidR="006A4F06" w:rsidRPr="006A4F06">
        <w:rPr>
          <w:i/>
          <w:iCs/>
          <w:noProof/>
        </w:rPr>
        <w:t>Journal for Cultural Research</w:t>
      </w:r>
      <w:r w:rsidR="006A4F06" w:rsidRPr="006A4F06">
        <w:rPr>
          <w:noProof/>
        </w:rPr>
        <w:t xml:space="preserve"> 18 (3). Routledge: 203–215. doi:10.1080/14797585.2013.826445.</w:t>
      </w:r>
    </w:p>
    <w:p w14:paraId="3DA40943"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Andersson, Jonas E., Gerd Bloxham Zettersten, and Magnus Rönn, eds. 2013. </w:t>
      </w:r>
      <w:r w:rsidRPr="006A4F06">
        <w:rPr>
          <w:i/>
          <w:iCs/>
          <w:noProof/>
        </w:rPr>
        <w:t>Architectural Competitions – Histories and Practice</w:t>
      </w:r>
      <w:r w:rsidRPr="006A4F06">
        <w:rPr>
          <w:noProof/>
        </w:rPr>
        <w:t>. Stockholm &amp; Fjällbacka, Sweden: The Royal Institute of Technology and Rio Kulturkooperativ.</w:t>
      </w:r>
    </w:p>
    <w:p w14:paraId="59043072"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Andersson, Jonas E., Gerd Bloxham Zettersten, and Magnus Rönn, eds. 2016. </w:t>
      </w:r>
      <w:r w:rsidRPr="006A4F06">
        <w:rPr>
          <w:i/>
          <w:iCs/>
          <w:noProof/>
        </w:rPr>
        <w:t>Architectural Competitions as Institution and Process</w:t>
      </w:r>
      <w:r w:rsidRPr="006A4F06">
        <w:rPr>
          <w:noProof/>
        </w:rPr>
        <w:t>. Stockholm &amp; Fjällbacka, Sweden: The Royal Institute of Technology and Kulturlandskapet.</w:t>
      </w:r>
    </w:p>
    <w:p w14:paraId="10C36ED7"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Barley, Strephen R., and Pamela S Tolbert. 1997. “Institutionalization and Structuration: The Links between Action and Institution.” </w:t>
      </w:r>
      <w:r w:rsidRPr="006A4F06">
        <w:rPr>
          <w:i/>
          <w:iCs/>
          <w:noProof/>
        </w:rPr>
        <w:t>Organization Studies</w:t>
      </w:r>
      <w:r w:rsidRPr="006A4F06">
        <w:rPr>
          <w:noProof/>
        </w:rPr>
        <w:t xml:space="preserve"> 18 (1): 93–117.</w:t>
      </w:r>
    </w:p>
    <w:p w14:paraId="347FF763"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Barthes, Roland. 1972. </w:t>
      </w:r>
      <w:r w:rsidRPr="006A4F06">
        <w:rPr>
          <w:i/>
          <w:iCs/>
          <w:noProof/>
        </w:rPr>
        <w:t>Mythologies</w:t>
      </w:r>
      <w:r w:rsidRPr="006A4F06">
        <w:rPr>
          <w:noProof/>
        </w:rPr>
        <w:t>. Translated by Annette Lavers. London: Paladin.</w:t>
      </w:r>
    </w:p>
    <w:p w14:paraId="2C425D2B"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Barthes, Roland. 1985. “Semiology and Urbanism.” </w:t>
      </w:r>
      <w:r w:rsidRPr="006A4F06">
        <w:rPr>
          <w:i/>
          <w:iCs/>
          <w:noProof/>
        </w:rPr>
        <w:t>Lotus International</w:t>
      </w:r>
      <w:r w:rsidRPr="006A4F06">
        <w:rPr>
          <w:noProof/>
        </w:rPr>
        <w:t xml:space="preserve"> 48 (29): 9–17.</w:t>
      </w:r>
    </w:p>
    <w:p w14:paraId="08FD0A0C"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Baudrillard, Jean. 1995. </w:t>
      </w:r>
      <w:r w:rsidRPr="006A4F06">
        <w:rPr>
          <w:i/>
          <w:iCs/>
          <w:noProof/>
        </w:rPr>
        <w:t>Simulacra and Simulation</w:t>
      </w:r>
      <w:r w:rsidRPr="006A4F06">
        <w:rPr>
          <w:noProof/>
        </w:rPr>
        <w:t>. Translated by Sheila Faria Glaser. The Body, In Theory: Histories of Cultural Materialism. Ann Arbor, Michigan: University of Michigan Press. doi:10.1017/S1359135500001081.</w:t>
      </w:r>
    </w:p>
    <w:p w14:paraId="6E773683"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Boudon, Pierre. 2000. “Entre Rhétorique et Dialectique : La Constitution Des Figures d’argumentation.” </w:t>
      </w:r>
      <w:r w:rsidRPr="006A4F06">
        <w:rPr>
          <w:i/>
          <w:iCs/>
          <w:noProof/>
        </w:rPr>
        <w:t>Langages</w:t>
      </w:r>
      <w:r w:rsidRPr="006A4F06">
        <w:rPr>
          <w:noProof/>
        </w:rPr>
        <w:t>, no. 137: 63–86.</w:t>
      </w:r>
    </w:p>
    <w:p w14:paraId="6E733CB8"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Boutinet, Jean-Pierre. 2005. </w:t>
      </w:r>
      <w:r w:rsidRPr="006A4F06">
        <w:rPr>
          <w:i/>
          <w:iCs/>
          <w:noProof/>
        </w:rPr>
        <w:t>Anthropologie du projet</w:t>
      </w:r>
      <w:r w:rsidRPr="006A4F06">
        <w:rPr>
          <w:noProof/>
        </w:rPr>
        <w:t>. Paris: Quadrige ; Presses universitaires de France.</w:t>
      </w:r>
    </w:p>
    <w:p w14:paraId="55ED45DF"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Buchler, Justus, ed. 1955. </w:t>
      </w:r>
      <w:r w:rsidRPr="006A4F06">
        <w:rPr>
          <w:i/>
          <w:iCs/>
          <w:noProof/>
        </w:rPr>
        <w:t>Philosophical Writings of Peirce</w:t>
      </w:r>
      <w:r w:rsidRPr="006A4F06">
        <w:rPr>
          <w:noProof/>
        </w:rPr>
        <w:t>. New York: Dover publications.</w:t>
      </w:r>
    </w:p>
    <w:p w14:paraId="0A9E4C90"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“Canadian Competitions Catalogue (CCC).” 2019. Research Chair on Competitions and Contemporary Practices in Architecture. Accessed May 13. http://www.ccc.umontreal.ca/.</w:t>
      </w:r>
    </w:p>
    <w:p w14:paraId="75EBEDE7"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Chupin, Jean-Pierre. 2011. “Judgement by Design: Towards a Model for Studying and Improving the Competition Process in Architecture and Urban Design.” </w:t>
      </w:r>
      <w:r w:rsidRPr="006A4F06">
        <w:rPr>
          <w:i/>
          <w:iCs/>
          <w:noProof/>
        </w:rPr>
        <w:t>The Scandinavian Journal of Management</w:t>
      </w:r>
      <w:r w:rsidRPr="006A4F06">
        <w:rPr>
          <w:noProof/>
        </w:rPr>
        <w:t xml:space="preserve"> 27 (1 (Special topic forum on Architectural Competitions)): 173–184.</w:t>
      </w:r>
    </w:p>
    <w:p w14:paraId="77129C98"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Chupin, Jean-Pierre, Carmela Cucuzzella, and Bechara Helal, eds. 2015. </w:t>
      </w:r>
      <w:r w:rsidRPr="006A4F06">
        <w:rPr>
          <w:i/>
          <w:iCs/>
          <w:noProof/>
        </w:rPr>
        <w:t>Architecture Competitions and the Production of Culture, Quality and Knowledge : An International Inquiry</w:t>
      </w:r>
      <w:r w:rsidRPr="006A4F06">
        <w:rPr>
          <w:noProof/>
        </w:rPr>
        <w:t>. Montreal, QC: Potential Architecture Books.</w:t>
      </w:r>
    </w:p>
    <w:p w14:paraId="200E5FCB"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Collins, Peter. 1971. </w:t>
      </w:r>
      <w:r w:rsidRPr="006A4F06">
        <w:rPr>
          <w:i/>
          <w:iCs/>
          <w:noProof/>
        </w:rPr>
        <w:t>Architectural Judgement.</w:t>
      </w:r>
      <w:r w:rsidRPr="006A4F06">
        <w:rPr>
          <w:noProof/>
        </w:rPr>
        <w:t xml:space="preserve"> Montreal: McGill-Queen’s University Press.</w:t>
      </w:r>
    </w:p>
    <w:p w14:paraId="627DA9DD"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“Competition : Planétarium de Montréal.” 2019. </w:t>
      </w:r>
      <w:r w:rsidRPr="006A4F06">
        <w:rPr>
          <w:i/>
          <w:iCs/>
          <w:noProof/>
        </w:rPr>
        <w:t>Canadian Competitions Catalogue (CCC)</w:t>
      </w:r>
      <w:r w:rsidRPr="006A4F06">
        <w:rPr>
          <w:noProof/>
        </w:rPr>
        <w:t>. Accessed May 13. https://www.ccc.umontreal.ca/fiche_concours.php?cId=243&amp;lang=en.</w:t>
      </w:r>
    </w:p>
    <w:p w14:paraId="09EA6931"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Cucuzzella, Carmela. 2015a. “Is Sustainability Reorienting the Visual Expression of Architecture?” </w:t>
      </w:r>
      <w:r w:rsidRPr="006A4F06">
        <w:rPr>
          <w:i/>
          <w:iCs/>
          <w:noProof/>
        </w:rPr>
        <w:t>RACAR : Revue d’art Canadienne</w:t>
      </w:r>
      <w:r w:rsidRPr="006A4F06">
        <w:rPr>
          <w:noProof/>
        </w:rPr>
        <w:t xml:space="preserve"> 40 (2): 86. doi:10.7202/1035398ar.</w:t>
      </w:r>
    </w:p>
    <w:p w14:paraId="00D2317B"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Cucuzzella, Carmela. 2015b. “Judging in a World of Expertise.” In </w:t>
      </w:r>
      <w:r w:rsidRPr="006A4F06">
        <w:rPr>
          <w:i/>
          <w:iCs/>
          <w:noProof/>
        </w:rPr>
        <w:t>Architecture Competitions and the Production of Culture, Quality and Knowledge - An International Inquiry</w:t>
      </w:r>
      <w:r w:rsidRPr="006A4F06">
        <w:rPr>
          <w:noProof/>
        </w:rPr>
        <w:t>, edited by Jean-Pierre Chupin, Carmela Cucuzzella, and Bechara Helal, 145–161. Montreal.</w:t>
      </w:r>
    </w:p>
    <w:p w14:paraId="1AC0E366"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Cucuzzella, Carmela. 2016. “Creativity, Sustainable Design and Risk Management.” </w:t>
      </w:r>
      <w:r w:rsidRPr="006A4F06">
        <w:rPr>
          <w:i/>
          <w:iCs/>
          <w:noProof/>
        </w:rPr>
        <w:t>Journal of Cleaner Production</w:t>
      </w:r>
      <w:r w:rsidRPr="006A4F06">
        <w:rPr>
          <w:noProof/>
        </w:rPr>
        <w:t xml:space="preserve"> 135. Elsevier Ltd: 1548–1558. doi:10.1016/j.jclepro.2015.12.076.</w:t>
      </w:r>
    </w:p>
    <w:p w14:paraId="74E07DDE"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Cucuzzella, Carmela, Cynthia Imogen Hammond, Sherif Goubran, and Chanelle Lalonde, eds. 2019. </w:t>
      </w:r>
      <w:r w:rsidRPr="006A4F06">
        <w:rPr>
          <w:i/>
          <w:iCs/>
          <w:noProof/>
        </w:rPr>
        <w:t>Du Didactisme En Architecture / On Didacticism in Architecture</w:t>
      </w:r>
      <w:r w:rsidRPr="006A4F06">
        <w:rPr>
          <w:noProof/>
        </w:rPr>
        <w:t xml:space="preserve">. </w:t>
      </w:r>
      <w:r w:rsidRPr="006A4F06">
        <w:rPr>
          <w:i/>
          <w:iCs/>
          <w:noProof/>
        </w:rPr>
        <w:t>Cahiers de Recherche Du LEAP</w:t>
      </w:r>
      <w:r w:rsidRPr="006A4F06">
        <w:rPr>
          <w:noProof/>
        </w:rPr>
        <w:t>. Vol. 3. Montreal, QC: Potential Architecture Books.</w:t>
      </w:r>
    </w:p>
    <w:p w14:paraId="6349B3BB"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De Biasi, Pierre-Marc, and Pierre-Marc de Biasi. 2000. “Pour Une Approche Génétique de l’architecture.” In </w:t>
      </w:r>
      <w:r w:rsidRPr="006A4F06">
        <w:rPr>
          <w:i/>
          <w:iCs/>
          <w:noProof/>
        </w:rPr>
        <w:t>Genesis (Revue de Génétique Littéraire Du CNRS)</w:t>
      </w:r>
      <w:r w:rsidRPr="006A4F06">
        <w:rPr>
          <w:noProof/>
        </w:rPr>
        <w:t>, 14:13–66. Paris. doi:10.3406/item.2000.1134.</w:t>
      </w:r>
    </w:p>
    <w:p w14:paraId="1D80FBC1"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Deledalle, Gérard. 2000. </w:t>
      </w:r>
      <w:r w:rsidRPr="006A4F06">
        <w:rPr>
          <w:i/>
          <w:iCs/>
          <w:noProof/>
        </w:rPr>
        <w:t>Charles S. Peirce’s Philosophy of Signs : Essays in Comparative Semiotics</w:t>
      </w:r>
      <w:r w:rsidRPr="006A4F06">
        <w:rPr>
          <w:noProof/>
        </w:rPr>
        <w:t>. Advances in Semiotics. Bloomington: Indiana University Press.</w:t>
      </w:r>
    </w:p>
    <w:p w14:paraId="7846E763"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Doyle, Peter. 1991. “The Sociosemiotics of Electricity Sub-Stations.” </w:t>
      </w:r>
      <w:r w:rsidRPr="006A4F06">
        <w:rPr>
          <w:i/>
          <w:iCs/>
          <w:noProof/>
        </w:rPr>
        <w:t>Social Semiotics</w:t>
      </w:r>
      <w:r w:rsidRPr="006A4F06">
        <w:rPr>
          <w:noProof/>
        </w:rPr>
        <w:t xml:space="preserve"> 1 (1): 81–98. doi:10.1080/10350339109360330.</w:t>
      </w:r>
    </w:p>
    <w:p w14:paraId="5327BDB8"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Eco, Umberto. 1981. “Fuction and Sign: The Semiotics of Architecture.” In </w:t>
      </w:r>
      <w:r w:rsidRPr="006A4F06">
        <w:rPr>
          <w:i/>
          <w:iCs/>
          <w:noProof/>
        </w:rPr>
        <w:t>Signs, Symbols, and Architecture</w:t>
      </w:r>
      <w:r w:rsidRPr="006A4F06">
        <w:rPr>
          <w:noProof/>
        </w:rPr>
        <w:t>, edited by Geoffrey. Broadbent, Richard. Bunt, and Charles. Jencks. Chichester: Wiley.</w:t>
      </w:r>
    </w:p>
    <w:p w14:paraId="36A62651"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Fisette, Jean. 1997. </w:t>
      </w:r>
      <w:r w:rsidRPr="006A4F06">
        <w:rPr>
          <w:i/>
          <w:iCs/>
          <w:noProof/>
        </w:rPr>
        <w:t>Introduction to the Semiotics of C.S. Peirce</w:t>
      </w:r>
      <w:r w:rsidRPr="006A4F06">
        <w:rPr>
          <w:noProof/>
        </w:rPr>
        <w:t>. Translated by Frank Collins. Monograph Series. Toronto: Toronto Semiotic Circle.</w:t>
      </w:r>
    </w:p>
    <w:p w14:paraId="1F18CF8A"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Fry, Tony. 2009. </w:t>
      </w:r>
      <w:r w:rsidRPr="006A4F06">
        <w:rPr>
          <w:i/>
          <w:iCs/>
          <w:noProof/>
        </w:rPr>
        <w:t>Design Futuring : Sustainability, Ethics, and New Practice</w:t>
      </w:r>
      <w:r w:rsidRPr="006A4F06">
        <w:rPr>
          <w:noProof/>
        </w:rPr>
        <w:t>. Oxford; New York: Berg.</w:t>
      </w:r>
    </w:p>
    <w:p w14:paraId="15DE9A02"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Fry, Tony. 2014. “Cities for a Future Climate.” Routledge. http://www.myilibrary.com?id=640667.</w:t>
      </w:r>
    </w:p>
    <w:p w14:paraId="17C6ED09"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Giddens, Anthony. 1984. </w:t>
      </w:r>
      <w:r w:rsidRPr="006A4F06">
        <w:rPr>
          <w:i/>
          <w:iCs/>
          <w:noProof/>
        </w:rPr>
        <w:t>The Constitution of Society</w:t>
      </w:r>
      <w:r w:rsidRPr="006A4F06">
        <w:rPr>
          <w:noProof/>
        </w:rPr>
        <w:t>. Berkeley, CA: University of California Press. doi:10.2307/2802469.</w:t>
      </w:r>
    </w:p>
    <w:p w14:paraId="45802F7C"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Gieryn, Thomas F. 2002. “What Buildings Do.” </w:t>
      </w:r>
      <w:r w:rsidRPr="006A4F06">
        <w:rPr>
          <w:i/>
          <w:iCs/>
          <w:noProof/>
        </w:rPr>
        <w:t>Theory and Society</w:t>
      </w:r>
      <w:r w:rsidRPr="006A4F06">
        <w:rPr>
          <w:noProof/>
        </w:rPr>
        <w:t xml:space="preserve"> 31 (1): 35–74. doi:10.1023/A:1014404201290.</w:t>
      </w:r>
    </w:p>
    <w:p w14:paraId="61AA913F"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Goss, Jon. 1988. “The Built Environment and Social Theory: Towards an Architectural Geography.” </w:t>
      </w:r>
      <w:r w:rsidRPr="006A4F06">
        <w:rPr>
          <w:i/>
          <w:iCs/>
          <w:noProof/>
        </w:rPr>
        <w:t>The Professional Geographer</w:t>
      </w:r>
      <w:r w:rsidRPr="006A4F06">
        <w:rPr>
          <w:noProof/>
        </w:rPr>
        <w:t xml:space="preserve"> 40 (4): 392–403. doi:10.1111/j.0033-0124.1988.00392.x.</w:t>
      </w:r>
    </w:p>
    <w:p w14:paraId="6792F89F"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Goubran, Sherif, and Carmela Cucuzzella. 2019. “Integrating the Sustainable Development Goals in Building Projects.” </w:t>
      </w:r>
      <w:r w:rsidRPr="006A4F06">
        <w:rPr>
          <w:i/>
          <w:iCs/>
          <w:noProof/>
        </w:rPr>
        <w:t>Journal of Sustainability Research</w:t>
      </w:r>
      <w:r w:rsidRPr="006A4F06">
        <w:rPr>
          <w:noProof/>
        </w:rPr>
        <w:t>. doi:10.20900/jsr20190010.</w:t>
      </w:r>
    </w:p>
    <w:p w14:paraId="0C58EAB2"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Hajer, Maarten A. 1995. </w:t>
      </w:r>
      <w:r w:rsidRPr="006A4F06">
        <w:rPr>
          <w:i/>
          <w:iCs/>
          <w:noProof/>
        </w:rPr>
        <w:t>The Politics of Environmental Discourse</w:t>
      </w:r>
      <w:r w:rsidRPr="006A4F06">
        <w:rPr>
          <w:noProof/>
        </w:rPr>
        <w:t>. New York: Oxford University Press. doi:10.1093/019829333X.001.0001.</w:t>
      </w:r>
    </w:p>
    <w:p w14:paraId="4A30569A"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Hartshorne, Charles, Paul Weiss, and Arthur W Burks, eds. 1994. </w:t>
      </w:r>
      <w:r w:rsidRPr="006A4F06">
        <w:rPr>
          <w:i/>
          <w:iCs/>
          <w:noProof/>
        </w:rPr>
        <w:t>The Collected Papers of Charles Sanders Peirce. Electronic Edition. Volume 2 : Elements of Logic.</w:t>
      </w:r>
      <w:r w:rsidRPr="006A4F06">
        <w:rPr>
          <w:noProof/>
        </w:rPr>
        <w:t xml:space="preserve"> Charlottesville, Va.: InteLex Corporation.</w:t>
      </w:r>
    </w:p>
    <w:p w14:paraId="3B7724AB"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Henderson, Rebecca. 2015. “Making the Business Case for Environmental Sustainability.” In </w:t>
      </w:r>
      <w:r w:rsidRPr="006A4F06">
        <w:rPr>
          <w:i/>
          <w:iCs/>
          <w:noProof/>
        </w:rPr>
        <w:t>Leading Sustainable Change: An Organizational Perspective</w:t>
      </w:r>
      <w:r w:rsidRPr="006A4F06">
        <w:rPr>
          <w:noProof/>
        </w:rPr>
        <w:t>, edited by Rebecca Henderson, Ranjay Gulati, and Michael Tushman, 23–45. Oxford: Oxford University Press. doi:10.1093/acprof:oso/9780198704072.001.0001.</w:t>
      </w:r>
    </w:p>
    <w:p w14:paraId="64C67BFA"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Hodge, Bob, and Gunther. R Kress. 1995a. “Social Definitions of the Real.” In </w:t>
      </w:r>
      <w:r w:rsidRPr="006A4F06">
        <w:rPr>
          <w:i/>
          <w:iCs/>
          <w:noProof/>
        </w:rPr>
        <w:t>Social Semiotics</w:t>
      </w:r>
      <w:r w:rsidRPr="006A4F06">
        <w:rPr>
          <w:noProof/>
        </w:rPr>
        <w:t>, 121–161. Ithaca, N.Y.: Cornell University Press.</w:t>
      </w:r>
    </w:p>
    <w:p w14:paraId="2D8F0714"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Hodge, Bob, and Gunther R Kress. 1995b. </w:t>
      </w:r>
      <w:r w:rsidRPr="006A4F06">
        <w:rPr>
          <w:i/>
          <w:iCs/>
          <w:noProof/>
        </w:rPr>
        <w:t>Social Semiotics</w:t>
      </w:r>
      <w:r w:rsidRPr="006A4F06">
        <w:rPr>
          <w:noProof/>
        </w:rPr>
        <w:t>. Ithaca, N.Y.: Cornell University Press.</w:t>
      </w:r>
    </w:p>
    <w:p w14:paraId="630F5B43"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Hoopes, James., ed. 1991. </w:t>
      </w:r>
      <w:r w:rsidRPr="006A4F06">
        <w:rPr>
          <w:i/>
          <w:iCs/>
          <w:noProof/>
        </w:rPr>
        <w:t>Peirce on Signs: Writings on Semiotic</w:t>
      </w:r>
      <w:r w:rsidRPr="006A4F06">
        <w:rPr>
          <w:noProof/>
        </w:rPr>
        <w:t>. Chapel Hill, NC: Univ. of North Carolina Press.</w:t>
      </w:r>
    </w:p>
    <w:p w14:paraId="5F2D00BD"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Hough, Douglas E., and Charles G. Kratz. 1983. “Can ‘Good’ Architecture Meet the Market Test?” </w:t>
      </w:r>
      <w:r w:rsidRPr="006A4F06">
        <w:rPr>
          <w:i/>
          <w:iCs/>
          <w:noProof/>
        </w:rPr>
        <w:t>Journal of Urban Economics</w:t>
      </w:r>
      <w:r w:rsidRPr="006A4F06">
        <w:rPr>
          <w:noProof/>
        </w:rPr>
        <w:t xml:space="preserve"> 14 (1): 40–54. doi:10.1016/0094-1190(83)90028-1.</w:t>
      </w:r>
    </w:p>
    <w:p w14:paraId="5C8245F9"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Houser, Nathan., Jonathan R Eller, Albert C Lewis, André De Tienne, Cathy L. Clark, and D. Bront Davis, eds. 1998. </w:t>
      </w:r>
      <w:r w:rsidRPr="006A4F06">
        <w:rPr>
          <w:i/>
          <w:iCs/>
          <w:noProof/>
        </w:rPr>
        <w:t>The Essential Peirce, Volume 2: Selected Philosophical Writings (1893-1913)</w:t>
      </w:r>
      <w:r w:rsidRPr="006A4F06">
        <w:rPr>
          <w:noProof/>
        </w:rPr>
        <w:t>. Bloomington, Indiana: Indiana University Press.</w:t>
      </w:r>
    </w:p>
    <w:p w14:paraId="0CC35034"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Kaelin, E. F. 1983. “Reflections on Peirce’s Aesthetics.” In </w:t>
      </w:r>
      <w:r w:rsidRPr="006A4F06">
        <w:rPr>
          <w:i/>
          <w:iCs/>
          <w:noProof/>
        </w:rPr>
        <w:t>The Relevance of Charles Peirce</w:t>
      </w:r>
      <w:r w:rsidRPr="006A4F06">
        <w:rPr>
          <w:noProof/>
        </w:rPr>
        <w:t>, edited by Eugene Freeman. La Salle, Illinois: The Hageler Institute.</w:t>
      </w:r>
    </w:p>
    <w:p w14:paraId="3BE8A033"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Keitsch, Martina. 2012. “Sustainable Architecture, Design and Housing.” </w:t>
      </w:r>
      <w:r w:rsidRPr="006A4F06">
        <w:rPr>
          <w:i/>
          <w:iCs/>
          <w:noProof/>
        </w:rPr>
        <w:t>Sustainable Development</w:t>
      </w:r>
      <w:r w:rsidRPr="006A4F06">
        <w:rPr>
          <w:noProof/>
        </w:rPr>
        <w:t xml:space="preserve"> 20 (3): 141–145. doi:10.1002/sd.1530.</w:t>
      </w:r>
    </w:p>
    <w:p w14:paraId="66569F0A"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Klee, Jeffrey E. 2018. “Viewpoint: Fieldwork, Mind, and Building.” </w:t>
      </w:r>
      <w:r w:rsidRPr="006A4F06">
        <w:rPr>
          <w:i/>
          <w:iCs/>
          <w:noProof/>
        </w:rPr>
        <w:t>Buildings &amp; Landscapes: Journal of the Vernacular Architecture Forum</w:t>
      </w:r>
      <w:r w:rsidRPr="006A4F06">
        <w:rPr>
          <w:noProof/>
        </w:rPr>
        <w:t xml:space="preserve"> 25 (2): 1. doi:10.5749/buildland.25.2.0001.</w:t>
      </w:r>
    </w:p>
    <w:p w14:paraId="24202CA9"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Krampen, M. 2013. </w:t>
      </w:r>
      <w:r w:rsidRPr="006A4F06">
        <w:rPr>
          <w:i/>
          <w:iCs/>
          <w:noProof/>
        </w:rPr>
        <w:t>Meaning in the Urban Environment</w:t>
      </w:r>
      <w:r w:rsidRPr="006A4F06">
        <w:rPr>
          <w:noProof/>
        </w:rPr>
        <w:t xml:space="preserve">. </w:t>
      </w:r>
      <w:r w:rsidRPr="006A4F06">
        <w:rPr>
          <w:i/>
          <w:iCs/>
          <w:noProof/>
        </w:rPr>
        <w:t>Meaning in the Urban Environment</w:t>
      </w:r>
      <w:r w:rsidRPr="006A4F06">
        <w:rPr>
          <w:noProof/>
        </w:rPr>
        <w:t>. doi:10.4324/9780203717226.</w:t>
      </w:r>
    </w:p>
    <w:p w14:paraId="015E03B3"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Lang, Jon. 1987. </w:t>
      </w:r>
      <w:r w:rsidRPr="006A4F06">
        <w:rPr>
          <w:i/>
          <w:iCs/>
          <w:noProof/>
        </w:rPr>
        <w:t>Creating Architectural Theory : The Role of the Behavioral Sciences in Environmental Design</w:t>
      </w:r>
      <w:r w:rsidRPr="006A4F06">
        <w:rPr>
          <w:noProof/>
        </w:rPr>
        <w:t>. New York: Van Nostrand Reinhold.</w:t>
      </w:r>
    </w:p>
    <w:p w14:paraId="0EC09544"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Lawrence, D., and Setha M. Low. 1990. “The Built Environment And Spatial Form.” </w:t>
      </w:r>
      <w:r w:rsidRPr="006A4F06">
        <w:rPr>
          <w:i/>
          <w:iCs/>
          <w:noProof/>
        </w:rPr>
        <w:t>Annual Review of Anthropology</w:t>
      </w:r>
      <w:r w:rsidRPr="006A4F06">
        <w:rPr>
          <w:noProof/>
        </w:rPr>
        <w:t xml:space="preserve"> 19 (1): 453–505. doi:10.1146/annurev.anthro.19.1.453.</w:t>
      </w:r>
    </w:p>
    <w:p w14:paraId="0D2AFDC4"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Lazutina, Tatyana V., Irina N. Pupysheva, Mikhail N. Shcherbinin, Vladimir N. Baksheev, and Galina V. Patrakova. 2016. “Semiotics of Art: Language of Architecture as a Complex System of Signs.” </w:t>
      </w:r>
      <w:r w:rsidRPr="006A4F06">
        <w:rPr>
          <w:i/>
          <w:iCs/>
          <w:noProof/>
        </w:rPr>
        <w:t>International Journal of Environmental and Science Education</w:t>
      </w:r>
      <w:r w:rsidRPr="006A4F06">
        <w:rPr>
          <w:noProof/>
        </w:rPr>
        <w:t xml:space="preserve"> 11 (17): 9991–9998.</w:t>
      </w:r>
    </w:p>
    <w:p w14:paraId="4555FFB0"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Leach, Neil, ed. 1997. </w:t>
      </w:r>
      <w:r w:rsidRPr="006A4F06">
        <w:rPr>
          <w:i/>
          <w:iCs/>
          <w:noProof/>
        </w:rPr>
        <w:t>Rethinking Architecture?</w:t>
      </w:r>
      <w:r w:rsidRPr="006A4F06">
        <w:rPr>
          <w:noProof/>
        </w:rPr>
        <w:t xml:space="preserve"> </w:t>
      </w:r>
      <w:r w:rsidRPr="006A4F06">
        <w:rPr>
          <w:i/>
          <w:iCs/>
          <w:noProof/>
        </w:rPr>
        <w:t>Art History</w:t>
      </w:r>
      <w:r w:rsidRPr="006A4F06">
        <w:rPr>
          <w:noProof/>
        </w:rPr>
        <w:t>. London and New York: Routledge. doi:10.1111/1467-8365.00143.</w:t>
      </w:r>
    </w:p>
    <w:p w14:paraId="0F3EDCF8"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Li, Yuan. 2017. “A Semiotic Theory of Institutionalization.” </w:t>
      </w:r>
      <w:r w:rsidRPr="006A4F06">
        <w:rPr>
          <w:i/>
          <w:iCs/>
          <w:noProof/>
        </w:rPr>
        <w:t>Academy of Management Review</w:t>
      </w:r>
      <w:r w:rsidRPr="006A4F06">
        <w:rPr>
          <w:noProof/>
        </w:rPr>
        <w:t xml:space="preserve"> 42 (3): 520–547. doi:10.5465/amr.2014.0274.</w:t>
      </w:r>
    </w:p>
    <w:p w14:paraId="79AFBF9A"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Liodakis, George. 2010. “Political Economy, Capitalism and Sustainable Development.” </w:t>
      </w:r>
      <w:r w:rsidRPr="006A4F06">
        <w:rPr>
          <w:i/>
          <w:iCs/>
          <w:noProof/>
        </w:rPr>
        <w:t>Sustainability</w:t>
      </w:r>
      <w:r w:rsidRPr="006A4F06">
        <w:rPr>
          <w:noProof/>
        </w:rPr>
        <w:t xml:space="preserve"> 2 (8): 2601–2616. doi:10.3390/su2082601.</w:t>
      </w:r>
    </w:p>
    <w:p w14:paraId="665668E9"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Michel Foucault. 1993. </w:t>
      </w:r>
      <w:r w:rsidRPr="006A4F06">
        <w:rPr>
          <w:i/>
          <w:iCs/>
          <w:noProof/>
        </w:rPr>
        <w:t>The Archaeology of Knowledge and the Discourse on Language</w:t>
      </w:r>
      <w:r w:rsidRPr="006A4F06">
        <w:rPr>
          <w:noProof/>
        </w:rPr>
        <w:t>. Translated by A.M. Sheridan Smith. New York: Pantheon Books, a division of Random House, Inc. doi:10.1002/9780470776407.ch20.</w:t>
      </w:r>
    </w:p>
    <w:p w14:paraId="1C039720"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Moe, Kiel. 1984. “Compelling Yet Unreliable Theories of Sustainability.” </w:t>
      </w:r>
      <w:r w:rsidRPr="006A4F06">
        <w:rPr>
          <w:i/>
          <w:iCs/>
          <w:noProof/>
        </w:rPr>
        <w:t>Journal of Architectural Education</w:t>
      </w:r>
      <w:r w:rsidRPr="006A4F06">
        <w:rPr>
          <w:noProof/>
        </w:rPr>
        <w:t xml:space="preserve"> 60 (4): 24–30. doi:10.1111/j.1531-314X.2007.00105.x.</w:t>
      </w:r>
    </w:p>
    <w:p w14:paraId="50C9705B"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Nelson, Harold G., and Erik Stolterman. 2012. </w:t>
      </w:r>
      <w:r w:rsidRPr="006A4F06">
        <w:rPr>
          <w:i/>
          <w:iCs/>
          <w:noProof/>
        </w:rPr>
        <w:t>The Design Way: Intentional Change in an Unpredictable World</w:t>
      </w:r>
      <w:r w:rsidRPr="006A4F06">
        <w:rPr>
          <w:noProof/>
        </w:rPr>
        <w:t>. Second Edi. Vol. 9. Cambridge: The MIT Press. doi:10.1017/S0038713400054014.</w:t>
      </w:r>
    </w:p>
    <w:p w14:paraId="5AE822B5"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O‘toole, Michael. 1992. “Institutional Sculpture and the Social Semiotic.” </w:t>
      </w:r>
      <w:r w:rsidRPr="006A4F06">
        <w:rPr>
          <w:i/>
          <w:iCs/>
          <w:noProof/>
        </w:rPr>
        <w:t>Social Semiotics</w:t>
      </w:r>
      <w:r w:rsidRPr="006A4F06">
        <w:rPr>
          <w:noProof/>
        </w:rPr>
        <w:t xml:space="preserve"> 2 (1): 112–134. doi:10.1080/10350339209360351.</w:t>
      </w:r>
    </w:p>
    <w:p w14:paraId="168856D1"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Pawłowski, Artur. 2008. “How Many Dimensions Does Sustainable Development Have?” </w:t>
      </w:r>
      <w:r w:rsidRPr="006A4F06">
        <w:rPr>
          <w:i/>
          <w:iCs/>
          <w:noProof/>
        </w:rPr>
        <w:t>Sustainable Development</w:t>
      </w:r>
      <w:r w:rsidRPr="006A4F06">
        <w:rPr>
          <w:noProof/>
        </w:rPr>
        <w:t xml:space="preserve"> 16 (2): 81–90. doi:10.1002/sd.339.</w:t>
      </w:r>
    </w:p>
    <w:p w14:paraId="07775A55"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Peirce, Charles Sanders. 1991. “On the Nature of Signs.” In </w:t>
      </w:r>
      <w:r w:rsidRPr="006A4F06">
        <w:rPr>
          <w:i/>
          <w:iCs/>
          <w:noProof/>
        </w:rPr>
        <w:t>Peirce on Signs</w:t>
      </w:r>
      <w:r w:rsidRPr="006A4F06">
        <w:rPr>
          <w:noProof/>
        </w:rPr>
        <w:t>, edited by James Hoopes, 141–143. Chapel Hill, NC: University of North Carolina Press.</w:t>
      </w:r>
    </w:p>
    <w:p w14:paraId="08D13085"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Perkins-Buzo, John. 2017. “3D Printing : Of Signs and Objects.” </w:t>
      </w:r>
      <w:r w:rsidRPr="006A4F06">
        <w:rPr>
          <w:i/>
          <w:iCs/>
          <w:noProof/>
        </w:rPr>
        <w:t>Semiotica</w:t>
      </w:r>
      <w:r w:rsidRPr="006A4F06">
        <w:rPr>
          <w:noProof/>
        </w:rPr>
        <w:t xml:space="preserve"> 218: 165–177.</w:t>
      </w:r>
    </w:p>
    <w:p w14:paraId="5C3F1649"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Ponzio, Augusto. 1993. “Dia-Logic, Sense and Ideology: Peice, Morris, Rossi-Landi, Schaff, Bakhtin.” In </w:t>
      </w:r>
      <w:r w:rsidRPr="006A4F06">
        <w:rPr>
          <w:i/>
          <w:iCs/>
          <w:noProof/>
        </w:rPr>
        <w:t>Signs, Dialogue, and Ideology</w:t>
      </w:r>
      <w:r w:rsidRPr="006A4F06">
        <w:rPr>
          <w:noProof/>
        </w:rPr>
        <w:t>, translated by Susan Petrilli, 41–99. Amsterdam: John Benjamins Publishign Company.</w:t>
      </w:r>
    </w:p>
    <w:p w14:paraId="7B46E2A8"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Prieto, Luis. 1975. </w:t>
      </w:r>
      <w:r w:rsidRPr="006A4F06">
        <w:rPr>
          <w:i/>
          <w:iCs/>
          <w:noProof/>
        </w:rPr>
        <w:t>Pertinence et Pratique - Essai de Sémiologie</w:t>
      </w:r>
      <w:r w:rsidRPr="006A4F06">
        <w:rPr>
          <w:noProof/>
        </w:rPr>
        <w:t>. Le Sens Commun. Pais: Les Editions de Minuit, cop.</w:t>
      </w:r>
    </w:p>
    <w:p w14:paraId="697235B3"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Prishtina, Shkumbin Munishi. 2018. “Language and Ideology in the Context of Language Policy of Albanian Language.” </w:t>
      </w:r>
      <w:r w:rsidRPr="006A4F06">
        <w:rPr>
          <w:i/>
          <w:iCs/>
          <w:noProof/>
        </w:rPr>
        <w:t>Journal of Educational and Social Research</w:t>
      </w:r>
      <w:r w:rsidRPr="006A4F06">
        <w:rPr>
          <w:noProof/>
        </w:rPr>
        <w:t xml:space="preserve"> 8 (2): 125–132. doi:10.2478/jesr-2018-0023.</w:t>
      </w:r>
    </w:p>
    <w:p w14:paraId="5D82F8CE"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Purcaru, Simina Anamaria. 2015. “Good Architecture Takes Care. A Different Approach on Special Needs Education.” </w:t>
      </w:r>
      <w:r w:rsidRPr="006A4F06">
        <w:rPr>
          <w:i/>
          <w:iCs/>
          <w:noProof/>
        </w:rPr>
        <w:t>Journal Plus Education / Educatia Plus</w:t>
      </w:r>
      <w:r w:rsidRPr="006A4F06">
        <w:rPr>
          <w:noProof/>
        </w:rPr>
        <w:t xml:space="preserve"> 12A: 60–63. http://search.ebscohost.com/login.aspx?direct=true&amp;db=eue&amp;AN=110440415&amp;site=ehost-live&amp;scope=site.</w:t>
      </w:r>
    </w:p>
    <w:p w14:paraId="048FDC71"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Robert, Kates W., Thomas M. Parris, and Anthony A. Leiserowitz. 2005. “What Is Sustainable Development? Goals, Indicators, Values, and Practice.” </w:t>
      </w:r>
      <w:r w:rsidRPr="006A4F06">
        <w:rPr>
          <w:i/>
          <w:iCs/>
          <w:noProof/>
        </w:rPr>
        <w:t>Environment: Science and Policy for Sustainable Development</w:t>
      </w:r>
      <w:r w:rsidRPr="006A4F06">
        <w:rPr>
          <w:noProof/>
        </w:rPr>
        <w:t xml:space="preserve"> 47 (3): 8–21. doi:10.1080/00139157.2005.10524444.</w:t>
      </w:r>
    </w:p>
    <w:p w14:paraId="1E089A38"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Rönn, Magnus, Reza Kazemian, and Jonas E Andersson. 2011. </w:t>
      </w:r>
      <w:r w:rsidRPr="006A4F06">
        <w:rPr>
          <w:i/>
          <w:iCs/>
          <w:noProof/>
        </w:rPr>
        <w:t>The Architectural Competition : Research Inquiries and Experiences</w:t>
      </w:r>
      <w:r w:rsidRPr="006A4F06">
        <w:rPr>
          <w:noProof/>
        </w:rPr>
        <w:t>. Stockholm: Axl Books.</w:t>
      </w:r>
    </w:p>
    <w:p w14:paraId="4B110E8A"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Scardigno, Nicola. 2014. “Toward an A Priori Sustainable Architecture.” </w:t>
      </w:r>
      <w:r w:rsidRPr="006A4F06">
        <w:rPr>
          <w:i/>
          <w:iCs/>
          <w:noProof/>
        </w:rPr>
        <w:t>Arts</w:t>
      </w:r>
      <w:r w:rsidRPr="006A4F06">
        <w:rPr>
          <w:noProof/>
        </w:rPr>
        <w:t xml:space="preserve"> 3 (1): 15–26. doi:10.3390/arts3010015.</w:t>
      </w:r>
    </w:p>
    <w:p w14:paraId="6867A6D0"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Schön, A. Donald. 1983. </w:t>
      </w:r>
      <w:r w:rsidRPr="006A4F06">
        <w:rPr>
          <w:i/>
          <w:iCs/>
          <w:noProof/>
        </w:rPr>
        <w:t>The Reflective Practitioner</w:t>
      </w:r>
      <w:r w:rsidRPr="006A4F06">
        <w:rPr>
          <w:noProof/>
        </w:rPr>
        <w:t>. New York: Basic Books. doi:10.1017/CBO9781107415324.004.</w:t>
      </w:r>
    </w:p>
    <w:p w14:paraId="6B775BDE"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Sheriff, John. 1989. </w:t>
      </w:r>
      <w:r w:rsidRPr="006A4F06">
        <w:rPr>
          <w:i/>
          <w:iCs/>
          <w:noProof/>
        </w:rPr>
        <w:t>The Fate of Meaning</w:t>
      </w:r>
      <w:r w:rsidRPr="006A4F06">
        <w:rPr>
          <w:noProof/>
        </w:rPr>
        <w:t>. Princeton, NJ: Princeton University Press.</w:t>
      </w:r>
    </w:p>
    <w:p w14:paraId="5D0C3979"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Sir W. Hamilton. 1887. “Representamen.” </w:t>
      </w:r>
      <w:r w:rsidRPr="006A4F06">
        <w:rPr>
          <w:i/>
          <w:iCs/>
          <w:noProof/>
        </w:rPr>
        <w:t>Century Dictionary</w:t>
      </w:r>
      <w:r w:rsidRPr="006A4F06">
        <w:rPr>
          <w:noProof/>
        </w:rPr>
        <w:t>.</w:t>
      </w:r>
    </w:p>
    <w:p w14:paraId="3905D177"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Tostrup, Elisabeth. 1999. </w:t>
      </w:r>
      <w:r w:rsidRPr="006A4F06">
        <w:rPr>
          <w:i/>
          <w:iCs/>
          <w:noProof/>
        </w:rPr>
        <w:t>Architecture and Rhetoric : Text and Design in Architectural Competitions, Oslo 1939-1997</w:t>
      </w:r>
      <w:r w:rsidRPr="006A4F06">
        <w:rPr>
          <w:noProof/>
        </w:rPr>
        <w:t>. London: Andreas Papadakis Publisher.</w:t>
      </w:r>
    </w:p>
    <w:p w14:paraId="2F419B65"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Turner, V. Kelly, Karina Benessaiah, Scott Warren, and David Iwaniec. 2015. “Essential Tensions in Interdisciplinary Scholarship: Navigating Challenges in Affect, Epistemologies, and Structure in Environment - Society Research Centers.” </w:t>
      </w:r>
      <w:r w:rsidRPr="006A4F06">
        <w:rPr>
          <w:i/>
          <w:iCs/>
          <w:noProof/>
        </w:rPr>
        <w:t>Higher Education</w:t>
      </w:r>
      <w:r w:rsidRPr="006A4F06">
        <w:rPr>
          <w:noProof/>
        </w:rPr>
        <w:t xml:space="preserve"> 70 (4): 649–665. doi:10.1007/s10734-015-9859-9.</w:t>
      </w:r>
    </w:p>
    <w:p w14:paraId="02F35161"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United Nations. 2015. </w:t>
      </w:r>
      <w:r w:rsidRPr="006A4F06">
        <w:rPr>
          <w:i/>
          <w:iCs/>
          <w:noProof/>
        </w:rPr>
        <w:t>Transforming Our World: The 2030 Agenda for Sustainable Development</w:t>
      </w:r>
      <w:r w:rsidRPr="006A4F06">
        <w:rPr>
          <w:noProof/>
        </w:rPr>
        <w:t>. doi:10.1007/s13398-014-0173-7.2.</w:t>
      </w:r>
    </w:p>
    <w:p w14:paraId="4B85A7FE"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United Nations. 2016. </w:t>
      </w:r>
      <w:r w:rsidRPr="006A4F06">
        <w:rPr>
          <w:i/>
          <w:iCs/>
          <w:noProof/>
        </w:rPr>
        <w:t>Sustainable Development: Harmony with Nature</w:t>
      </w:r>
      <w:r w:rsidRPr="006A4F06">
        <w:rPr>
          <w:noProof/>
        </w:rPr>
        <w:t>. Vol. 13244.</w:t>
      </w:r>
    </w:p>
    <w:p w14:paraId="618A8621"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van Dijk, Teun. 2008a. “War Rhetoric of a Little Ally.” In </w:t>
      </w:r>
      <w:r w:rsidRPr="006A4F06">
        <w:rPr>
          <w:i/>
          <w:iCs/>
          <w:noProof/>
        </w:rPr>
        <w:t>Discourse and Power</w:t>
      </w:r>
      <w:r w:rsidRPr="006A4F06">
        <w:rPr>
          <w:noProof/>
        </w:rPr>
        <w:t>, 185–210. Basingstoke: Palgrave Macmillan.</w:t>
      </w:r>
    </w:p>
    <w:p w14:paraId="1A487C14"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van Dijk, Teun. 2008b. “Contextualization in Parliamentary Discourse : Aznar, Iraq and the Pragmatics of Lying.” In </w:t>
      </w:r>
      <w:r w:rsidRPr="006A4F06">
        <w:rPr>
          <w:i/>
          <w:iCs/>
          <w:noProof/>
        </w:rPr>
        <w:t>Discourse and Power</w:t>
      </w:r>
      <w:r w:rsidRPr="006A4F06">
        <w:rPr>
          <w:noProof/>
        </w:rPr>
        <w:t>, 237–261. London, UK: Palgrave.</w:t>
      </w:r>
    </w:p>
    <w:p w14:paraId="69CCC7CE"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Van Wezemael, Joris E., Jan M. Silberberger, and Sofia Paisiou. 2011. “Assessing ‘Quality’: The Unfolding of the ’Good’-Collective Decision Making in Juries of Urban Design Competitions.” </w:t>
      </w:r>
      <w:r w:rsidRPr="006A4F06">
        <w:rPr>
          <w:i/>
          <w:iCs/>
          <w:noProof/>
        </w:rPr>
        <w:t>Scandinavian Journal of Management</w:t>
      </w:r>
      <w:r w:rsidRPr="006A4F06">
        <w:rPr>
          <w:noProof/>
        </w:rPr>
        <w:t xml:space="preserve"> 27 (1). Elsevier Ltd: 167–172. doi:10.1016/j.scaman.2010.12.005.</w:t>
      </w:r>
    </w:p>
    <w:p w14:paraId="701A210B"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Vandevyvere, Han, and Hilde Heynen. 2014. “Sustainable Development, Architecture and Modernism: Aspects of an Ongoing Controversy.” </w:t>
      </w:r>
      <w:r w:rsidRPr="006A4F06">
        <w:rPr>
          <w:i/>
          <w:iCs/>
          <w:noProof/>
        </w:rPr>
        <w:t>Arts</w:t>
      </w:r>
      <w:r w:rsidRPr="006A4F06">
        <w:rPr>
          <w:noProof/>
        </w:rPr>
        <w:t xml:space="preserve"> 3 (4): 350–366. doi:10.3390/arts3040350.</w:t>
      </w:r>
    </w:p>
    <w:p w14:paraId="3572A2D3"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Vitruvius. 1914. </w:t>
      </w:r>
      <w:r w:rsidRPr="006A4F06">
        <w:rPr>
          <w:i/>
          <w:iCs/>
          <w:noProof/>
        </w:rPr>
        <w:t>The Ten Books On Architecture</w:t>
      </w:r>
      <w:r w:rsidRPr="006A4F06">
        <w:rPr>
          <w:noProof/>
        </w:rPr>
        <w:t>. Translated by Morris Hicky Morgan. Cambridge, Massachusetts: Harvard University Press.</w:t>
      </w:r>
    </w:p>
    <w:p w14:paraId="09DD4E00"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Walker, Stuart. 2006. </w:t>
      </w:r>
      <w:r w:rsidRPr="006A4F06">
        <w:rPr>
          <w:i/>
          <w:iCs/>
          <w:noProof/>
        </w:rPr>
        <w:t>Sustainable by Design: Exploration in Theory and Practice</w:t>
      </w:r>
      <w:r w:rsidRPr="006A4F06">
        <w:rPr>
          <w:noProof/>
        </w:rPr>
        <w:t>. London: Earthscan Publications.</w:t>
      </w:r>
    </w:p>
    <w:p w14:paraId="0A060535"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Wang, Qi, and Tim Heath. 2011. “Towards a Universal Language of the Built Environment.” </w:t>
      </w:r>
      <w:r w:rsidRPr="006A4F06">
        <w:rPr>
          <w:i/>
          <w:iCs/>
          <w:noProof/>
        </w:rPr>
        <w:t>Social Semiotics</w:t>
      </w:r>
      <w:r w:rsidRPr="006A4F06">
        <w:rPr>
          <w:noProof/>
        </w:rPr>
        <w:t xml:space="preserve"> 21 (3): 399–416. doi:10.1080/10350330.2011.564389.</w:t>
      </w:r>
    </w:p>
    <w:p w14:paraId="2402865E"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Wilson, Aaron Bruce. 2018. “The Peircean Solution to Non-Existence Problems: Immediate and Dynamical Objects.” </w:t>
      </w:r>
      <w:r w:rsidRPr="006A4F06">
        <w:rPr>
          <w:i/>
          <w:iCs/>
          <w:noProof/>
        </w:rPr>
        <w:t>Transactions of the Charles S. Peirce Society</w:t>
      </w:r>
      <w:r w:rsidRPr="006A4F06">
        <w:rPr>
          <w:noProof/>
        </w:rPr>
        <w:t xml:space="preserve"> 53 (4): 528. doi:10.2979/trancharpeirsoc.53.4.02.</w:t>
      </w:r>
    </w:p>
    <w:p w14:paraId="0FE97BE6"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World Commission on Environment and Development. 1987. </w:t>
      </w:r>
      <w:r w:rsidRPr="006A4F06">
        <w:rPr>
          <w:i/>
          <w:iCs/>
          <w:noProof/>
        </w:rPr>
        <w:t>Our Common Future</w:t>
      </w:r>
      <w:r w:rsidRPr="006A4F06">
        <w:rPr>
          <w:noProof/>
        </w:rPr>
        <w:t>. Oxford: Oxford University Press. doi:10.1080/07488008808408783.</w:t>
      </w:r>
    </w:p>
    <w:p w14:paraId="0B42DF6E" w14:textId="77777777" w:rsidR="006A4F06" w:rsidRPr="006A4F06" w:rsidRDefault="006A4F06" w:rsidP="006A4F06">
      <w:pPr>
        <w:widowControl w:val="0"/>
        <w:autoSpaceDE w:val="0"/>
        <w:autoSpaceDN w:val="0"/>
        <w:adjustRightInd w:val="0"/>
        <w:spacing w:before="120" w:line="360" w:lineRule="auto"/>
        <w:ind w:left="480" w:hanging="480"/>
        <w:rPr>
          <w:noProof/>
        </w:rPr>
      </w:pPr>
      <w:r w:rsidRPr="006A4F06">
        <w:rPr>
          <w:noProof/>
        </w:rPr>
        <w:t xml:space="preserve">Zeisel, J. 2006. </w:t>
      </w:r>
      <w:r w:rsidRPr="006A4F06">
        <w:rPr>
          <w:i/>
          <w:iCs/>
          <w:noProof/>
        </w:rPr>
        <w:t>Inquiry by Design–—Tools for Environmental Behavior Research</w:t>
      </w:r>
      <w:r w:rsidRPr="006A4F06">
        <w:rPr>
          <w:noProof/>
        </w:rPr>
        <w:t>. Monterey: Brooks Cole Pub. Co.</w:t>
      </w:r>
    </w:p>
    <w:p w14:paraId="146E3522" w14:textId="42DDE00A" w:rsidR="00E66188" w:rsidRPr="00DA0E01" w:rsidRDefault="006C6D07" w:rsidP="00CF6765">
      <w:pPr>
        <w:widowControl w:val="0"/>
        <w:autoSpaceDE w:val="0"/>
        <w:autoSpaceDN w:val="0"/>
        <w:adjustRightInd w:val="0"/>
        <w:spacing w:before="120" w:line="360" w:lineRule="auto"/>
        <w:ind w:left="480" w:hanging="480"/>
        <w:rPr>
          <w:lang w:val="en-CA"/>
        </w:rPr>
      </w:pPr>
      <w:r w:rsidRPr="00DA0E01">
        <w:rPr>
          <w:lang w:val="en-CA"/>
        </w:rPr>
        <w:fldChar w:fldCharType="end"/>
      </w:r>
      <w:r w:rsidR="005B3FBA" w:rsidRPr="00DA0E01">
        <w:rPr>
          <w:lang w:val="en-CA"/>
        </w:rPr>
        <w:br w:type="page"/>
      </w:r>
    </w:p>
    <w:p w14:paraId="57D416BC" w14:textId="1A098BE3" w:rsidR="00D94D69" w:rsidRPr="00DA0E01" w:rsidRDefault="00D94D69" w:rsidP="00D94D69">
      <w:pPr>
        <w:pStyle w:val="Tabletitle"/>
        <w:rPr>
          <w:lang w:val="en-CA"/>
        </w:rPr>
      </w:pPr>
      <w:r w:rsidRPr="00DA0E01">
        <w:rPr>
          <w:lang w:val="en-CA"/>
        </w:rPr>
        <w:t xml:space="preserve">Table </w:t>
      </w:r>
      <w:r w:rsidRPr="00DA0E01">
        <w:rPr>
          <w:lang w:val="en-CA"/>
        </w:rPr>
        <w:fldChar w:fldCharType="begin"/>
      </w:r>
      <w:r w:rsidRPr="00DA0E01">
        <w:rPr>
          <w:lang w:val="en-CA"/>
        </w:rPr>
        <w:instrText xml:space="preserve"> SEQ Table \* ARABIC </w:instrText>
      </w:r>
      <w:r w:rsidRPr="00DA0E01">
        <w:rPr>
          <w:lang w:val="en-CA"/>
        </w:rPr>
        <w:fldChar w:fldCharType="separate"/>
      </w:r>
      <w:r w:rsidRPr="00DA0E01">
        <w:rPr>
          <w:lang w:val="en-CA"/>
        </w:rPr>
        <w:t>1</w:t>
      </w:r>
      <w:r w:rsidRPr="00DA0E01">
        <w:rPr>
          <w:lang w:val="en-CA"/>
        </w:rPr>
        <w:fldChar w:fldCharType="end"/>
      </w:r>
      <w:r w:rsidRPr="00DA0E01">
        <w:rPr>
          <w:lang w:val="en-CA"/>
        </w:rPr>
        <w:t>. Summary of semiotic characteristics of deductive and abductive sustainable design reasoning</w:t>
      </w:r>
    </w:p>
    <w:p w14:paraId="1B599C76" w14:textId="77777777" w:rsidR="00D94D69" w:rsidRPr="00DA0E01" w:rsidRDefault="00D94D69" w:rsidP="00D94D69">
      <w:pPr>
        <w:rPr>
          <w:lang w:val="en-CA"/>
        </w:rPr>
      </w:pPr>
    </w:p>
    <w:p w14:paraId="078D86DA" w14:textId="561B6796" w:rsidR="00EB691C" w:rsidRPr="00DA0E01" w:rsidRDefault="00EB691C" w:rsidP="009A34F6">
      <w:pPr>
        <w:pStyle w:val="Figurecaption"/>
        <w:rPr>
          <w:lang w:val="en-CA"/>
        </w:rPr>
      </w:pPr>
      <w:r w:rsidRPr="00DA0E01">
        <w:rPr>
          <w:lang w:val="en-CA"/>
        </w:rPr>
        <w:t xml:space="preserve">Figure </w:t>
      </w:r>
      <w:r w:rsidR="009378CB" w:rsidRPr="00DA0E01">
        <w:rPr>
          <w:lang w:val="en-CA"/>
        </w:rPr>
        <w:fldChar w:fldCharType="begin"/>
      </w:r>
      <w:r w:rsidR="009378CB" w:rsidRPr="00DA0E01">
        <w:rPr>
          <w:lang w:val="en-CA"/>
        </w:rPr>
        <w:instrText xml:space="preserve"> SEQ Figure \* ARABIC </w:instrText>
      </w:r>
      <w:r w:rsidR="009378CB" w:rsidRPr="00DA0E01">
        <w:rPr>
          <w:lang w:val="en-CA"/>
        </w:rPr>
        <w:fldChar w:fldCharType="separate"/>
      </w:r>
      <w:r w:rsidRPr="00DA0E01">
        <w:rPr>
          <w:lang w:val="en-CA"/>
        </w:rPr>
        <w:t>1</w:t>
      </w:r>
      <w:r w:rsidR="009378CB" w:rsidRPr="00DA0E01">
        <w:rPr>
          <w:lang w:val="en-CA"/>
        </w:rPr>
        <w:fldChar w:fldCharType="end"/>
      </w:r>
      <w:r w:rsidRPr="00DA0E01">
        <w:rPr>
          <w:lang w:val="en-CA"/>
        </w:rPr>
        <w:t xml:space="preserve">. Triadic structure of sustainability signs in architecture design – the </w:t>
      </w:r>
      <w:r w:rsidR="009A34F6" w:rsidRPr="00DA0E01">
        <w:rPr>
          <w:lang w:val="en-CA"/>
        </w:rPr>
        <w:t xml:space="preserve">triadic </w:t>
      </w:r>
      <w:r w:rsidRPr="00DA0E01">
        <w:rPr>
          <w:lang w:val="en-CA"/>
        </w:rPr>
        <w:t xml:space="preserve">structure is based on </w:t>
      </w:r>
      <w:r w:rsidR="009A34F6" w:rsidRPr="00DA0E01">
        <w:rPr>
          <w:lang w:val="en-CA"/>
        </w:rPr>
        <w:t xml:space="preserve">C. S. Peirce </w:t>
      </w:r>
      <w:r w:rsidRPr="00DA0E01">
        <w:rPr>
          <w:lang w:val="en-CA"/>
        </w:rPr>
        <w:fldChar w:fldCharType="begin" w:fldLock="1"/>
      </w:r>
      <w:r w:rsidR="009A34F6" w:rsidRPr="00DA0E01">
        <w:rPr>
          <w:lang w:val="en-CA"/>
        </w:rPr>
        <w:instrText>ADDIN CSL_CITATION {"citationItems":[{"id":"ITEM-1","itemData":{"ISBN":"CN -","author":[{"dropping-particle":"","family":"Peirce","given":"Charles Sanders","non-dropping-particle":"","parse-names":false,"suffix":""}],"chapter-number":"Chapter 8","container-title":"Peirce on Signs","editor":[{"dropping-particle":"","family":"Hoopes","given":"James","non-dropping-particle":"","parse-names":false,"suffix":""}],"id":"ITEM-1","issued":{"date-parts":[["1991"]]},"page":"141-143","publisher":"University of North Carolina Press","publisher-place":"Chapel Hill, NC","title":"On the nature of signs","type":"chapter"},"uris":["http://www.mendeley.com/documents/?uuid=632375ad-70cd-46a6-b773-a426d6f8d683"]}],"mendeley":{"formattedCitation":"(Peirce 1991)","manualFormatting":"(1991)","plainTextFormattedCitation":"(Peirce 1991)","previouslyFormattedCitation":"(Peirce 1991)"},"properties":{"noteIndex":0},"schema":"https://github.com/citation-style-language/schema/raw/master/csl-citation.json"}</w:instrText>
      </w:r>
      <w:r w:rsidRPr="00DA0E01">
        <w:rPr>
          <w:lang w:val="en-CA"/>
        </w:rPr>
        <w:fldChar w:fldCharType="separate"/>
      </w:r>
      <w:r w:rsidRPr="00DA0E01">
        <w:rPr>
          <w:noProof/>
          <w:lang w:val="en-CA"/>
        </w:rPr>
        <w:t>(1991)</w:t>
      </w:r>
      <w:r w:rsidRPr="00DA0E01">
        <w:rPr>
          <w:lang w:val="en-CA"/>
        </w:rPr>
        <w:fldChar w:fldCharType="end"/>
      </w:r>
      <w:r w:rsidRPr="00DA0E01">
        <w:rPr>
          <w:lang w:val="en-CA"/>
        </w:rPr>
        <w:t xml:space="preserve"> and </w:t>
      </w:r>
      <w:r w:rsidR="009A34F6" w:rsidRPr="00DA0E01">
        <w:rPr>
          <w:lang w:val="en-CA"/>
        </w:rPr>
        <w:t>distinction of elements is based on</w:t>
      </w:r>
      <w:r w:rsidRPr="00DA0E01">
        <w:rPr>
          <w:lang w:val="en-CA"/>
        </w:rPr>
        <w:t xml:space="preserve"> </w:t>
      </w:r>
      <w:r w:rsidR="009A34F6" w:rsidRPr="00DA0E01">
        <w:rPr>
          <w:lang w:val="en-CA"/>
        </w:rPr>
        <w:t xml:space="preserve">Li </w:t>
      </w:r>
      <w:r w:rsidRPr="00DA0E01">
        <w:rPr>
          <w:lang w:val="en-CA"/>
        </w:rPr>
        <w:fldChar w:fldCharType="begin" w:fldLock="1"/>
      </w:r>
      <w:r w:rsidR="00812B6E" w:rsidRPr="00DA0E01">
        <w:rPr>
          <w:lang w:val="en-CA"/>
        </w:rPr>
        <w:instrText>ADDIN CSL_CITATION {"citationItems":[{"id":"ITEM-1","itemData":{"DOI":"10.5465/amr.2014.0274","ISSN":"0363-7425","author":[{"dropping-particle":"","family":"Li","given":"Yuan","non-dropping-particle":"","parse-names":false,"suffix":""}],"container-title":"Academy of Management Review","id":"ITEM-1","issue":"3","issued":{"date-parts":[["2017","7"]]},"note":"- what people do might not be related to what they say...\n-","page":"520-547","title":"A Semiotic Theory of Institutionalization","type":"article-journal","volume":"42"},"uris":["http://www.mendeley.com/documents/?uuid=4105c45b-eb81-4705-a117-48aa56430cb8"]}],"mendeley":{"formattedCitation":"(Li 2017)","manualFormatting":"(2017)","plainTextFormattedCitation":"(Li 2017)","previouslyFormattedCitation":"(Li 2017)"},"properties":{"noteIndex":0},"schema":"https://github.com/citation-style-language/schema/raw/master/csl-citation.json"}</w:instrText>
      </w:r>
      <w:r w:rsidRPr="00DA0E01">
        <w:rPr>
          <w:lang w:val="en-CA"/>
        </w:rPr>
        <w:fldChar w:fldCharType="separate"/>
      </w:r>
      <w:r w:rsidRPr="00DA0E01">
        <w:rPr>
          <w:noProof/>
          <w:lang w:val="en-CA"/>
        </w:rPr>
        <w:t>(2017)</w:t>
      </w:r>
      <w:r w:rsidRPr="00DA0E01">
        <w:rPr>
          <w:lang w:val="en-CA"/>
        </w:rPr>
        <w:fldChar w:fldCharType="end"/>
      </w:r>
      <w:r w:rsidRPr="00DA0E01">
        <w:rPr>
          <w:lang w:val="en-CA"/>
        </w:rPr>
        <w:t>.</w:t>
      </w:r>
    </w:p>
    <w:p w14:paraId="1C0FB93B" w14:textId="7F6F47E0" w:rsidR="00C84C08" w:rsidRPr="00DA0E01" w:rsidRDefault="00C84C08" w:rsidP="00C84C08">
      <w:pPr>
        <w:pStyle w:val="Figurecaption"/>
        <w:rPr>
          <w:lang w:val="en-CA"/>
        </w:rPr>
      </w:pPr>
      <w:r w:rsidRPr="00DA0E01">
        <w:rPr>
          <w:lang w:val="en-CA"/>
        </w:rPr>
        <w:t xml:space="preserve">Figure </w:t>
      </w:r>
      <w:r w:rsidR="009378CB" w:rsidRPr="00DA0E01">
        <w:rPr>
          <w:lang w:val="en-CA"/>
        </w:rPr>
        <w:fldChar w:fldCharType="begin"/>
      </w:r>
      <w:r w:rsidR="009378CB" w:rsidRPr="00DA0E01">
        <w:rPr>
          <w:lang w:val="en-CA"/>
        </w:rPr>
        <w:instrText xml:space="preserve"> SEQ Figure \* ARABIC </w:instrText>
      </w:r>
      <w:r w:rsidR="009378CB" w:rsidRPr="00DA0E01">
        <w:rPr>
          <w:lang w:val="en-CA"/>
        </w:rPr>
        <w:fldChar w:fldCharType="separate"/>
      </w:r>
      <w:r w:rsidRPr="00DA0E01">
        <w:rPr>
          <w:lang w:val="en-CA"/>
        </w:rPr>
        <w:t>2</w:t>
      </w:r>
      <w:r w:rsidR="009378CB" w:rsidRPr="00DA0E01">
        <w:rPr>
          <w:lang w:val="en-CA"/>
        </w:rPr>
        <w:fldChar w:fldCharType="end"/>
      </w:r>
      <w:r w:rsidRPr="00DA0E01">
        <w:rPr>
          <w:lang w:val="en-CA"/>
        </w:rPr>
        <w:t>. Elevated floor ventilation as presented by Cardin + Ædifica</w:t>
      </w:r>
      <w:r w:rsidR="00812B6E" w:rsidRPr="00DA0E01">
        <w:rPr>
          <w:lang w:val="en-CA"/>
        </w:rPr>
        <w:t xml:space="preserve"> </w:t>
      </w:r>
      <w:r w:rsidR="00812B6E" w:rsidRPr="00DA0E01">
        <w:rPr>
          <w:lang w:val="en-CA"/>
        </w:rPr>
        <w:fldChar w:fldCharType="begin" w:fldLock="1"/>
      </w:r>
      <w:r w:rsidR="0082772E">
        <w:rPr>
          <w:lang w:val="en-CA"/>
        </w:rPr>
        <w:instrText>ADDIN CSL_CITATION {"citationItems":[{"id":"ITEM-1","itemData":{"URL":"https://www.ccc.umontreal.ca/fiche_concours.php?cId=243&amp;lang=en","accessed":{"date-parts":[["2019","5","13"]]},"container-title":"Canadian Competitions Catalogue (CCC)","id":"ITEM-1","issued":{"date-parts":[["0"]]},"title":"Competition : Planétarium de Montréal","type":"webpage"},"uris":["http://www.mendeley.com/documents/?uuid=822fc21e-fc49-4f1b-86b0-0a9259339fff"]}],"mendeley":{"formattedCitation":"(“Competition : Planétarium de Montréal” 2019)","manualFormatting":"(“Competition : Planétarium de Montréal”)","plainTextFormattedCitation":"(“Competition : Planétarium de Montréal” 2019)","previouslyFormattedCitation":"(“Competition : Planétarium de Montréal” 2019)"},"properties":{"noteIndex":0},"schema":"https://github.com/citation-style-language/schema/raw/master/csl-citation.json"}</w:instrText>
      </w:r>
      <w:r w:rsidR="00812B6E" w:rsidRPr="00DA0E01">
        <w:rPr>
          <w:lang w:val="en-CA"/>
        </w:rPr>
        <w:fldChar w:fldCharType="separate"/>
      </w:r>
      <w:r w:rsidR="00A84F31" w:rsidRPr="00DA0E01">
        <w:rPr>
          <w:noProof/>
          <w:lang w:val="en-CA"/>
        </w:rPr>
        <w:t>(“Competition : Planétarium de Montréal”)</w:t>
      </w:r>
      <w:r w:rsidR="00812B6E" w:rsidRPr="00DA0E01">
        <w:rPr>
          <w:lang w:val="en-CA"/>
        </w:rPr>
        <w:fldChar w:fldCharType="end"/>
      </w:r>
      <w:r w:rsidR="00026C99" w:rsidRPr="00DA0E01">
        <w:rPr>
          <w:lang w:val="en-CA"/>
        </w:rPr>
        <w:t>f</w:t>
      </w:r>
    </w:p>
    <w:p w14:paraId="49CF98B3" w14:textId="2A0F3506" w:rsidR="005E33FE" w:rsidRPr="00DA0E01" w:rsidRDefault="005E33FE" w:rsidP="005E33FE">
      <w:pPr>
        <w:pStyle w:val="Figurecaption"/>
        <w:rPr>
          <w:lang w:val="en-CA"/>
        </w:rPr>
      </w:pPr>
      <w:r w:rsidRPr="00DA0E01">
        <w:rPr>
          <w:lang w:val="en-CA"/>
        </w:rPr>
        <w:t xml:space="preserve">Figure </w:t>
      </w:r>
      <w:r w:rsidR="009378CB" w:rsidRPr="00DA0E01">
        <w:rPr>
          <w:lang w:val="en-CA"/>
        </w:rPr>
        <w:fldChar w:fldCharType="begin"/>
      </w:r>
      <w:r w:rsidR="009378CB" w:rsidRPr="00DA0E01">
        <w:rPr>
          <w:lang w:val="en-CA"/>
        </w:rPr>
        <w:instrText xml:space="preserve"> SEQ Figure \* ARABIC </w:instrText>
      </w:r>
      <w:r w:rsidR="009378CB" w:rsidRPr="00DA0E01">
        <w:rPr>
          <w:lang w:val="en-CA"/>
        </w:rPr>
        <w:fldChar w:fldCharType="separate"/>
      </w:r>
      <w:r w:rsidRPr="00DA0E01">
        <w:rPr>
          <w:lang w:val="en-CA"/>
        </w:rPr>
        <w:t>3</w:t>
      </w:r>
      <w:r w:rsidR="009378CB" w:rsidRPr="00DA0E01">
        <w:rPr>
          <w:lang w:val="en-CA"/>
        </w:rPr>
        <w:fldChar w:fldCharType="end"/>
      </w:r>
      <w:r w:rsidRPr="00DA0E01">
        <w:rPr>
          <w:lang w:val="en-CA"/>
        </w:rPr>
        <w:t>. Solar wall as presented by Big City + L'Oeuf – (left) in section view and (right) in an environmental diagram</w:t>
      </w:r>
      <w:r w:rsidR="00BA0BC4" w:rsidRPr="00DA0E01">
        <w:rPr>
          <w:lang w:val="en-CA"/>
        </w:rPr>
        <w:t xml:space="preserve"> </w:t>
      </w:r>
      <w:r w:rsidR="00BA0BC4" w:rsidRPr="00DA0E01">
        <w:rPr>
          <w:lang w:val="en-CA"/>
        </w:rPr>
        <w:fldChar w:fldCharType="begin" w:fldLock="1"/>
      </w:r>
      <w:r w:rsidR="0082772E">
        <w:rPr>
          <w:lang w:val="en-CA"/>
        </w:rPr>
        <w:instrText>ADDIN CSL_CITATION {"citationItems":[{"id":"ITEM-1","itemData":{"URL":"https://www.ccc.umontreal.ca/fiche_concours.php?cId=243&amp;lang=en","accessed":{"date-parts":[["2019","5","13"]]},"container-title":"Canadian Competitions Catalogue (CCC)","id":"ITEM-1","issued":{"date-parts":[["0"]]},"title":"Competition : Planétarium de Montréal","type":"webpage"},"uris":["http://www.mendeley.com/documents/?uuid=822fc21e-fc49-4f1b-86b0-0a9259339fff"]}],"mendeley":{"formattedCitation":"(“Competition : Planétarium de Montréal” 2019)","manualFormatting":"(“Competition : Planétarium de Montréal”)","plainTextFormattedCitation":"(“Competition : Planétarium de Montréal” 2019)","previouslyFormattedCitation":"(“Competition : Planétarium de Montréal” 2019)"},"properties":{"noteIndex":0},"schema":"https://github.com/citation-style-language/schema/raw/master/csl-citation.json"}</w:instrText>
      </w:r>
      <w:r w:rsidR="00BA0BC4" w:rsidRPr="00DA0E01">
        <w:rPr>
          <w:lang w:val="en-CA"/>
        </w:rPr>
        <w:fldChar w:fldCharType="separate"/>
      </w:r>
      <w:r w:rsidR="00A84F31" w:rsidRPr="00DA0E01">
        <w:rPr>
          <w:noProof/>
          <w:lang w:val="en-CA"/>
        </w:rPr>
        <w:t>(“Competition : Planétarium de Montréal”)</w:t>
      </w:r>
      <w:r w:rsidR="00BA0BC4" w:rsidRPr="00DA0E01">
        <w:rPr>
          <w:lang w:val="en-CA"/>
        </w:rPr>
        <w:fldChar w:fldCharType="end"/>
      </w:r>
    </w:p>
    <w:p w14:paraId="59A2D639" w14:textId="796F9736" w:rsidR="00266195" w:rsidRPr="00DA0E01" w:rsidRDefault="00266195" w:rsidP="00266195">
      <w:pPr>
        <w:pStyle w:val="Figurecaption"/>
        <w:rPr>
          <w:lang w:val="en-CA"/>
        </w:rPr>
      </w:pPr>
      <w:r w:rsidRPr="00DA0E01">
        <w:rPr>
          <w:lang w:val="en-CA"/>
        </w:rPr>
        <w:t xml:space="preserve">Figure </w:t>
      </w:r>
      <w:r w:rsidR="009378CB" w:rsidRPr="00DA0E01">
        <w:rPr>
          <w:lang w:val="en-CA"/>
        </w:rPr>
        <w:fldChar w:fldCharType="begin"/>
      </w:r>
      <w:r w:rsidR="009378CB" w:rsidRPr="00DA0E01">
        <w:rPr>
          <w:lang w:val="en-CA"/>
        </w:rPr>
        <w:instrText xml:space="preserve"> SEQ Figure \* ARABIC </w:instrText>
      </w:r>
      <w:r w:rsidR="009378CB" w:rsidRPr="00DA0E01">
        <w:rPr>
          <w:lang w:val="en-CA"/>
        </w:rPr>
        <w:fldChar w:fldCharType="separate"/>
      </w:r>
      <w:r w:rsidRPr="00DA0E01">
        <w:rPr>
          <w:lang w:val="en-CA"/>
        </w:rPr>
        <w:t>4</w:t>
      </w:r>
      <w:r w:rsidR="009378CB" w:rsidRPr="00DA0E01">
        <w:rPr>
          <w:lang w:val="en-CA"/>
        </w:rPr>
        <w:fldChar w:fldCharType="end"/>
      </w:r>
      <w:r w:rsidRPr="00DA0E01">
        <w:rPr>
          <w:lang w:val="en-CA"/>
        </w:rPr>
        <w:t xml:space="preserve">. Presentation of the green roof by Big City + L'Oeuf </w:t>
      </w:r>
      <w:r w:rsidR="00EF69A5" w:rsidRPr="00DA0E01">
        <w:rPr>
          <w:lang w:val="en-CA"/>
        </w:rPr>
        <w:t>–</w:t>
      </w:r>
      <w:r w:rsidR="00D86EF2" w:rsidRPr="00DA0E01">
        <w:rPr>
          <w:lang w:val="en-CA"/>
        </w:rPr>
        <w:t xml:space="preserve"> </w:t>
      </w:r>
      <w:r w:rsidR="00EF69A5" w:rsidRPr="00DA0E01">
        <w:rPr>
          <w:lang w:val="en-CA"/>
        </w:rPr>
        <w:t>(top) in section view, (bottom left) in detail view, and (bottom right) in</w:t>
      </w:r>
      <w:r w:rsidR="0007574F" w:rsidRPr="00DA0E01">
        <w:rPr>
          <w:lang w:val="en-CA"/>
        </w:rPr>
        <w:t xml:space="preserve"> environmental diagram</w:t>
      </w:r>
      <w:r w:rsidR="00EF69A5" w:rsidRPr="00DA0E01">
        <w:rPr>
          <w:lang w:val="en-CA"/>
        </w:rPr>
        <w:t xml:space="preserve"> </w:t>
      </w:r>
      <w:r w:rsidRPr="00DA0E01">
        <w:rPr>
          <w:lang w:val="en-CA"/>
        </w:rPr>
        <w:fldChar w:fldCharType="begin" w:fldLock="1"/>
      </w:r>
      <w:r w:rsidR="0082772E">
        <w:rPr>
          <w:lang w:val="en-CA"/>
        </w:rPr>
        <w:instrText>ADDIN CSL_CITATION {"citationItems":[{"id":"ITEM-1","itemData":{"URL":"https://www.ccc.umontreal.ca/fiche_concours.php?cId=243&amp;lang=en","accessed":{"date-parts":[["2019","5","13"]]},"container-title":"Canadian Competitions Catalogue (CCC)","id":"ITEM-1","issued":{"date-parts":[["0"]]},"title":"Competition : Planétarium de Montréal","type":"webpage"},"uris":["http://www.mendeley.com/documents/?uuid=822fc21e-fc49-4f1b-86b0-0a9259339fff"]}],"mendeley":{"formattedCitation":"(“Competition : Planétarium de Montréal” 2019)","manualFormatting":"(“Competition : Planétarium de Montréal”)","plainTextFormattedCitation":"(“Competition : Planétarium de Montréal” 2019)","previouslyFormattedCitation":"(“Competition : Planétarium de Montréal” 2019)"},"properties":{"noteIndex":0},"schema":"https://github.com/citation-style-language/schema/raw/master/csl-citation.json"}</w:instrText>
      </w:r>
      <w:r w:rsidRPr="00DA0E01">
        <w:rPr>
          <w:lang w:val="en-CA"/>
        </w:rPr>
        <w:fldChar w:fldCharType="separate"/>
      </w:r>
      <w:r w:rsidRPr="00DA0E01">
        <w:rPr>
          <w:noProof/>
          <w:lang w:val="en-CA"/>
        </w:rPr>
        <w:t>(“Competition : Planétarium de Montréal”)</w:t>
      </w:r>
      <w:r w:rsidRPr="00DA0E01">
        <w:rPr>
          <w:lang w:val="en-CA"/>
        </w:rPr>
        <w:fldChar w:fldCharType="end"/>
      </w:r>
    </w:p>
    <w:p w14:paraId="1B38C50A" w14:textId="0E2DE500" w:rsidR="00C276F1" w:rsidRPr="00DA0E01" w:rsidRDefault="00C276F1" w:rsidP="00C276F1">
      <w:pPr>
        <w:pStyle w:val="Figurecaption"/>
        <w:rPr>
          <w:lang w:val="en-CA"/>
        </w:rPr>
      </w:pPr>
      <w:r w:rsidRPr="00DA0E01">
        <w:rPr>
          <w:lang w:val="en-CA"/>
        </w:rPr>
        <w:t xml:space="preserve">Figure </w:t>
      </w:r>
      <w:r w:rsidR="009378CB" w:rsidRPr="00DA0E01">
        <w:rPr>
          <w:lang w:val="en-CA"/>
        </w:rPr>
        <w:fldChar w:fldCharType="begin"/>
      </w:r>
      <w:r w:rsidR="009378CB" w:rsidRPr="00DA0E01">
        <w:rPr>
          <w:lang w:val="en-CA"/>
        </w:rPr>
        <w:instrText xml:space="preserve"> SEQ Figure \* ARABIC </w:instrText>
      </w:r>
      <w:r w:rsidR="009378CB" w:rsidRPr="00DA0E01">
        <w:rPr>
          <w:lang w:val="en-CA"/>
        </w:rPr>
        <w:fldChar w:fldCharType="separate"/>
      </w:r>
      <w:r w:rsidRPr="00DA0E01">
        <w:rPr>
          <w:lang w:val="en-CA"/>
        </w:rPr>
        <w:t>5</w:t>
      </w:r>
      <w:r w:rsidR="009378CB" w:rsidRPr="00DA0E01">
        <w:rPr>
          <w:lang w:val="en-CA"/>
        </w:rPr>
        <w:fldChar w:fldCharType="end"/>
      </w:r>
      <w:r w:rsidRPr="00DA0E01">
        <w:rPr>
          <w:lang w:val="en-CA"/>
        </w:rPr>
        <w:t xml:space="preserve">. Wood structure as presented by Cardin + Ædifica </w:t>
      </w:r>
      <w:r w:rsidR="00C23C44" w:rsidRPr="00DA0E01">
        <w:rPr>
          <w:lang w:val="en-CA"/>
        </w:rPr>
        <w:fldChar w:fldCharType="begin" w:fldLock="1"/>
      </w:r>
      <w:r w:rsidR="0082772E">
        <w:rPr>
          <w:lang w:val="en-CA"/>
        </w:rPr>
        <w:instrText>ADDIN CSL_CITATION {"citationItems":[{"id":"ITEM-1","itemData":{"URL":"https://www.ccc.umontreal.ca/fiche_concours.php?cId=243&amp;lang=en","accessed":{"date-parts":[["2019","5","13"]]},"container-title":"Canadian Competitions Catalogue (CCC)","id":"ITEM-1","issued":{"date-parts":[["0"]]},"title":"Competition : Planétarium de Montréal","type":"webpage"},"uris":["http://www.mendeley.com/documents/?uuid=822fc21e-fc49-4f1b-86b0-0a9259339fff"]}],"mendeley":{"formattedCitation":"(“Competition : Planétarium de Montréal” 2019)","manualFormatting":"(“Competition : Planétarium de Montréal”)","plainTextFormattedCitation":"(“Competition : Planétarium de Montréal” 2019)","previouslyFormattedCitation":"(“Competition : Planétarium de Montréal” 2019)"},"properties":{"noteIndex":0},"schema":"https://github.com/citation-style-language/schema/raw/master/csl-citation.json"}</w:instrText>
      </w:r>
      <w:r w:rsidR="00C23C44" w:rsidRPr="00DA0E01">
        <w:rPr>
          <w:lang w:val="en-CA"/>
        </w:rPr>
        <w:fldChar w:fldCharType="separate"/>
      </w:r>
      <w:r w:rsidR="00C23C44" w:rsidRPr="00DA0E01">
        <w:rPr>
          <w:noProof/>
          <w:lang w:val="en-CA"/>
        </w:rPr>
        <w:t>(“Competition : Planétarium de Montréal”)</w:t>
      </w:r>
      <w:r w:rsidR="00C23C44" w:rsidRPr="00DA0E01">
        <w:rPr>
          <w:lang w:val="en-CA"/>
        </w:rPr>
        <w:fldChar w:fldCharType="end"/>
      </w:r>
    </w:p>
    <w:p w14:paraId="3F22AFFA" w14:textId="7E53AAFD" w:rsidR="00C23C44" w:rsidRPr="00DA0E01" w:rsidRDefault="00C23C44" w:rsidP="00C23C44">
      <w:pPr>
        <w:pStyle w:val="Figurecaption"/>
        <w:rPr>
          <w:lang w:val="en-CA"/>
        </w:rPr>
      </w:pPr>
      <w:r w:rsidRPr="00DA0E01">
        <w:rPr>
          <w:lang w:val="en-CA"/>
        </w:rPr>
        <w:t xml:space="preserve">Figure </w:t>
      </w:r>
      <w:r w:rsidR="009378CB" w:rsidRPr="00DA0E01">
        <w:rPr>
          <w:lang w:val="en-CA"/>
        </w:rPr>
        <w:fldChar w:fldCharType="begin"/>
      </w:r>
      <w:r w:rsidR="009378CB" w:rsidRPr="00DA0E01">
        <w:rPr>
          <w:lang w:val="en-CA"/>
        </w:rPr>
        <w:instrText xml:space="preserve"> SEQ Figure \* ARABIC </w:instrText>
      </w:r>
      <w:r w:rsidR="009378CB" w:rsidRPr="00DA0E01">
        <w:rPr>
          <w:lang w:val="en-CA"/>
        </w:rPr>
        <w:fldChar w:fldCharType="separate"/>
      </w:r>
      <w:r w:rsidRPr="00DA0E01">
        <w:rPr>
          <w:lang w:val="en-CA"/>
        </w:rPr>
        <w:t>6</w:t>
      </w:r>
      <w:r w:rsidR="009378CB" w:rsidRPr="00DA0E01">
        <w:rPr>
          <w:lang w:val="en-CA"/>
        </w:rPr>
        <w:fldChar w:fldCharType="end"/>
      </w:r>
      <w:r w:rsidRPr="00DA0E01">
        <w:rPr>
          <w:lang w:val="en-CA"/>
        </w:rPr>
        <w:t xml:space="preserve">. Diagram of water management on site as presented by Cardin + Ædifica </w:t>
      </w:r>
      <w:r w:rsidRPr="00DA0E01">
        <w:rPr>
          <w:lang w:val="en-CA"/>
        </w:rPr>
        <w:fldChar w:fldCharType="begin" w:fldLock="1"/>
      </w:r>
      <w:r w:rsidR="0082772E">
        <w:rPr>
          <w:lang w:val="en-CA"/>
        </w:rPr>
        <w:instrText>ADDIN CSL_CITATION {"citationItems":[{"id":"ITEM-1","itemData":{"URL":"https://www.ccc.umontreal.ca/fiche_concours.php?cId=243&amp;lang=en","accessed":{"date-parts":[["2019","5","13"]]},"container-title":"Canadian Competitions Catalogue (CCC)","id":"ITEM-1","issued":{"date-parts":[["0"]]},"title":"Competition : Planétarium de Montréal","type":"webpage"},"uris":["http://www.mendeley.com/documents/?uuid=822fc21e-fc49-4f1b-86b0-0a9259339fff"]}],"mendeley":{"formattedCitation":"(“Competition : Planétarium de Montréal” 2019)","manualFormatting":"(“Competition : Planétarium de Montréal”)","plainTextFormattedCitation":"(“Competition : Planétarium de Montréal” 2019)","previouslyFormattedCitation":"(“Competition : Planétarium de Montréal” 2019)"},"properties":{"noteIndex":0},"schema":"https://github.com/citation-style-language/schema/raw/master/csl-citation.json"}</w:instrText>
      </w:r>
      <w:r w:rsidRPr="00DA0E01">
        <w:rPr>
          <w:lang w:val="en-CA"/>
        </w:rPr>
        <w:fldChar w:fldCharType="separate"/>
      </w:r>
      <w:r w:rsidRPr="00DA0E01">
        <w:rPr>
          <w:noProof/>
          <w:lang w:val="en-CA"/>
        </w:rPr>
        <w:t>(“Competition : Planétarium de Montréal”)</w:t>
      </w:r>
      <w:r w:rsidRPr="00DA0E01">
        <w:rPr>
          <w:lang w:val="en-CA"/>
        </w:rPr>
        <w:fldChar w:fldCharType="end"/>
      </w:r>
    </w:p>
    <w:p w14:paraId="6E6FC367" w14:textId="16C2A10C" w:rsidR="00904D6C" w:rsidRPr="00DA0E01" w:rsidRDefault="00904D6C" w:rsidP="00904D6C">
      <w:pPr>
        <w:pStyle w:val="Figurecaption"/>
        <w:rPr>
          <w:lang w:val="en-CA"/>
        </w:rPr>
      </w:pPr>
      <w:r w:rsidRPr="00DA0E01">
        <w:rPr>
          <w:lang w:val="en-CA"/>
        </w:rPr>
        <w:t xml:space="preserve">Figure </w:t>
      </w:r>
      <w:r w:rsidR="009378CB" w:rsidRPr="00DA0E01">
        <w:rPr>
          <w:lang w:val="en-CA"/>
        </w:rPr>
        <w:fldChar w:fldCharType="begin"/>
      </w:r>
      <w:r w:rsidR="009378CB" w:rsidRPr="00DA0E01">
        <w:rPr>
          <w:lang w:val="en-CA"/>
        </w:rPr>
        <w:instrText xml:space="preserve"> SEQ Figure \* ARABIC </w:instrText>
      </w:r>
      <w:r w:rsidR="009378CB" w:rsidRPr="00DA0E01">
        <w:rPr>
          <w:lang w:val="en-CA"/>
        </w:rPr>
        <w:fldChar w:fldCharType="separate"/>
      </w:r>
      <w:r w:rsidRPr="00DA0E01">
        <w:rPr>
          <w:lang w:val="en-CA"/>
        </w:rPr>
        <w:t>7</w:t>
      </w:r>
      <w:r w:rsidR="009378CB" w:rsidRPr="00DA0E01">
        <w:rPr>
          <w:lang w:val="en-CA"/>
        </w:rPr>
        <w:fldChar w:fldCharType="end"/>
      </w:r>
      <w:r w:rsidRPr="00DA0E01">
        <w:rPr>
          <w:lang w:val="en-CA"/>
        </w:rPr>
        <w:t xml:space="preserve">. Zeisel’s </w:t>
      </w:r>
      <w:r w:rsidRPr="00DA0E01">
        <w:rPr>
          <w:lang w:val="en-CA"/>
        </w:rPr>
        <w:fldChar w:fldCharType="begin" w:fldLock="1"/>
      </w:r>
      <w:r w:rsidR="007C37A5" w:rsidRPr="00DA0E01">
        <w:rPr>
          <w:lang w:val="en-CA"/>
        </w:rPr>
        <w:instrText>ADDIN CSL_CITATION {"citationItems":[{"id":"ITEM-1","itemData":{"author":[{"dropping-particle":"","family":"Zeisel","given":"J.","non-dropping-particle":"","parse-names":false,"suffix":""}],"id":"ITEM-1","issued":{"date-parts":[["2006"]]},"publisher":"Brooks Cole Pub. Co.","publisher-place":"Monterey","title":"Inquiry by design–—Tools for environmental behavior research","type":"book"},"uris":["http://www.mendeley.com/documents/?uuid=277d25d0-edb4-4456-b57b-f5a9ddbc5843"]}],"mendeley":{"formattedCitation":"(Zeisel 2006)","manualFormatting":"(2006)","plainTextFormattedCitation":"(Zeisel 2006)","previouslyFormattedCitation":"(Zeisel 2006)"},"properties":{"noteIndex":0},"schema":"https://github.com/citation-style-language/schema/raw/master/csl-citation.json"}</w:instrText>
      </w:r>
      <w:r w:rsidRPr="00DA0E01">
        <w:rPr>
          <w:lang w:val="en-CA"/>
        </w:rPr>
        <w:fldChar w:fldCharType="separate"/>
      </w:r>
      <w:r w:rsidRPr="00DA0E01">
        <w:rPr>
          <w:noProof/>
          <w:lang w:val="en-CA"/>
        </w:rPr>
        <w:t>(2006)</w:t>
      </w:r>
      <w:r w:rsidRPr="00DA0E01">
        <w:rPr>
          <w:lang w:val="en-CA"/>
        </w:rPr>
        <w:fldChar w:fldCharType="end"/>
      </w:r>
      <w:r w:rsidRPr="00DA0E01">
        <w:rPr>
          <w:lang w:val="en-CA"/>
        </w:rPr>
        <w:t xml:space="preserve"> spiral model (p 30) as used by Chupin (2011)</w:t>
      </w:r>
    </w:p>
    <w:p w14:paraId="62F910CC" w14:textId="3DB98FE9" w:rsidR="00FE4713" w:rsidRPr="00DA0E01" w:rsidRDefault="003112AE" w:rsidP="00EB691C">
      <w:pPr>
        <w:pStyle w:val="Figurecaption"/>
        <w:rPr>
          <w:lang w:val="en-CA"/>
        </w:rPr>
      </w:pPr>
      <w:r w:rsidRPr="00DA0E01">
        <w:rPr>
          <w:lang w:val="en-CA"/>
        </w:rPr>
        <w:t xml:space="preserve">Figure </w:t>
      </w:r>
      <w:r w:rsidR="009378CB" w:rsidRPr="00DA0E01">
        <w:rPr>
          <w:lang w:val="en-CA"/>
        </w:rPr>
        <w:fldChar w:fldCharType="begin"/>
      </w:r>
      <w:r w:rsidR="009378CB" w:rsidRPr="00DA0E01">
        <w:rPr>
          <w:lang w:val="en-CA"/>
        </w:rPr>
        <w:instrText xml:space="preserve"> SEQ Figure \* ARABIC </w:instrText>
      </w:r>
      <w:r w:rsidR="009378CB" w:rsidRPr="00DA0E01">
        <w:rPr>
          <w:lang w:val="en-CA"/>
        </w:rPr>
        <w:fldChar w:fldCharType="separate"/>
      </w:r>
      <w:r w:rsidRPr="00DA0E01">
        <w:rPr>
          <w:lang w:val="en-CA"/>
        </w:rPr>
        <w:t>8</w:t>
      </w:r>
      <w:r w:rsidR="009378CB" w:rsidRPr="00DA0E01">
        <w:rPr>
          <w:lang w:val="en-CA"/>
        </w:rPr>
        <w:fldChar w:fldCharType="end"/>
      </w:r>
      <w:r w:rsidRPr="00DA0E01">
        <w:rPr>
          <w:lang w:val="en-CA"/>
        </w:rPr>
        <w:t>. Status-Quo approaches (top) aim at replicating past experiences and knowledge based on habit and Futured approaches (bottom) aims at synthesizing past knowledge with new knowledge to create new design hypotheses with a future outlook</w:t>
      </w:r>
    </w:p>
    <w:p w14:paraId="375A72CA" w14:textId="538FA2F5" w:rsidR="002743DA" w:rsidRPr="00DA0E01" w:rsidRDefault="002743DA" w:rsidP="002743DA">
      <w:pPr>
        <w:pStyle w:val="Figurecaption"/>
        <w:rPr>
          <w:lang w:val="en-CA"/>
        </w:rPr>
      </w:pPr>
      <w:r w:rsidRPr="00DA0E01">
        <w:rPr>
          <w:lang w:val="en-CA"/>
        </w:rPr>
        <w:t xml:space="preserve">Figure </w:t>
      </w:r>
      <w:r w:rsidR="009378CB" w:rsidRPr="00DA0E01">
        <w:rPr>
          <w:lang w:val="en-CA"/>
        </w:rPr>
        <w:fldChar w:fldCharType="begin"/>
      </w:r>
      <w:r w:rsidR="009378CB" w:rsidRPr="00DA0E01">
        <w:rPr>
          <w:lang w:val="en-CA"/>
        </w:rPr>
        <w:instrText xml:space="preserve"> SEQ Figure \* ARABIC </w:instrText>
      </w:r>
      <w:r w:rsidR="009378CB" w:rsidRPr="00DA0E01">
        <w:rPr>
          <w:lang w:val="en-CA"/>
        </w:rPr>
        <w:fldChar w:fldCharType="separate"/>
      </w:r>
      <w:r w:rsidRPr="00DA0E01">
        <w:rPr>
          <w:lang w:val="en-CA"/>
        </w:rPr>
        <w:t>9</w:t>
      </w:r>
      <w:r w:rsidR="009378CB" w:rsidRPr="00DA0E01">
        <w:rPr>
          <w:lang w:val="en-CA"/>
        </w:rPr>
        <w:fldChar w:fldCharType="end"/>
      </w:r>
      <w:r w:rsidRPr="00DA0E01">
        <w:rPr>
          <w:lang w:val="en-CA"/>
        </w:rPr>
        <w:t xml:space="preserve">. Some of the passive environmental strategies presented by Cardin + Ædifica </w:t>
      </w:r>
      <w:r w:rsidRPr="00DA0E01">
        <w:rPr>
          <w:lang w:val="en-CA"/>
        </w:rPr>
        <w:fldChar w:fldCharType="begin" w:fldLock="1"/>
      </w:r>
      <w:r w:rsidR="0082772E">
        <w:rPr>
          <w:lang w:val="en-CA"/>
        </w:rPr>
        <w:instrText>ADDIN CSL_CITATION {"citationItems":[{"id":"ITEM-1","itemData":{"URL":"https://www.ccc.umontreal.ca/fiche_concours.php?cId=243&amp;lang=en","accessed":{"date-parts":[["2019","5","13"]]},"container-title":"Canadian Competitions Catalogue (CCC)","id":"ITEM-1","issued":{"date-parts":[["0"]]},"title":"Competition : Planétarium de Montréal","type":"webpage"},"uris":["http://www.mendeley.com/documents/?uuid=822fc21e-fc49-4f1b-86b0-0a9259339fff"]}],"mendeley":{"formattedCitation":"(“Competition : Planétarium de Montréal” 2019)","manualFormatting":"(“Competition : Planétarium de Montréal”)","plainTextFormattedCitation":"(“Competition : Planétarium de Montréal” 2019)","previouslyFormattedCitation":"(“Competition : Planétarium de Montréal” 2019)"},"properties":{"noteIndex":0},"schema":"https://github.com/citation-style-language/schema/raw/master/csl-citation.json"}</w:instrText>
      </w:r>
      <w:r w:rsidRPr="00DA0E01">
        <w:rPr>
          <w:lang w:val="en-CA"/>
        </w:rPr>
        <w:fldChar w:fldCharType="separate"/>
      </w:r>
      <w:r w:rsidRPr="00DA0E01">
        <w:rPr>
          <w:noProof/>
          <w:lang w:val="en-CA"/>
        </w:rPr>
        <w:t>(“Competition : Planétarium de Montréal”)</w:t>
      </w:r>
      <w:r w:rsidRPr="00DA0E01">
        <w:rPr>
          <w:lang w:val="en-CA"/>
        </w:rPr>
        <w:fldChar w:fldCharType="end"/>
      </w:r>
    </w:p>
    <w:p w14:paraId="12D2AD99" w14:textId="77777777" w:rsidR="002743DA" w:rsidRPr="00DA0E01" w:rsidRDefault="002743DA" w:rsidP="002743DA">
      <w:pPr>
        <w:rPr>
          <w:lang w:val="en-CA"/>
        </w:rPr>
      </w:pPr>
    </w:p>
    <w:sectPr w:rsidR="002743DA" w:rsidRPr="00DA0E01" w:rsidSect="004F3BF8">
      <w:pgSz w:w="11901" w:h="16840" w:code="9"/>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341F6" w14:textId="77777777" w:rsidR="00D553B4" w:rsidRDefault="00D553B4" w:rsidP="00AF2C92">
      <w:r>
        <w:separator/>
      </w:r>
    </w:p>
  </w:endnote>
  <w:endnote w:type="continuationSeparator" w:id="0">
    <w:p w14:paraId="6DEA503C" w14:textId="77777777" w:rsidR="00D553B4" w:rsidRDefault="00D553B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5FAEC" w14:textId="77777777" w:rsidR="00D553B4" w:rsidRDefault="00D553B4" w:rsidP="00AF2C92">
      <w:r>
        <w:separator/>
      </w:r>
    </w:p>
  </w:footnote>
  <w:footnote w:type="continuationSeparator" w:id="0">
    <w:p w14:paraId="679FA1CE" w14:textId="77777777" w:rsidR="00D553B4" w:rsidRDefault="00D553B4" w:rsidP="00AF2C92">
      <w:r>
        <w:continuationSeparator/>
      </w:r>
    </w:p>
  </w:footnote>
  <w:footnote w:id="1">
    <w:p w14:paraId="1B18D8EC" w14:textId="5E8EC0F9" w:rsidR="00DF74F3" w:rsidRPr="00FF063B" w:rsidRDefault="00DF74F3" w:rsidP="00FF063B">
      <w:pPr>
        <w:pStyle w:val="Footnotes"/>
      </w:pPr>
      <w:r w:rsidRPr="00B84EE8">
        <w:rPr>
          <w:rStyle w:val="FootnoteReference"/>
        </w:rPr>
        <w:footnoteRef/>
      </w:r>
      <w:r>
        <w:t xml:space="preserve">The </w:t>
      </w:r>
      <w:r w:rsidRPr="00FF063B">
        <w:t xml:space="preserve">term “architecture” </w:t>
      </w:r>
      <w:r>
        <w:t>is used t</w:t>
      </w:r>
      <w:r w:rsidRPr="00FF063B">
        <w:t xml:space="preserve">o indicate the act, art and practice of designing objects that occupy the built environment. </w:t>
      </w:r>
    </w:p>
  </w:footnote>
  <w:footnote w:id="2">
    <w:p w14:paraId="234692E1" w14:textId="29E6CD56" w:rsidR="00DF74F3" w:rsidRPr="00435911" w:rsidRDefault="00DF74F3" w:rsidP="00FF063B">
      <w:pPr>
        <w:pStyle w:val="Footnotes"/>
        <w:rPr>
          <w:sz w:val="18"/>
          <w:szCs w:val="18"/>
          <w:lang w:val="en-US"/>
        </w:rPr>
      </w:pPr>
      <w:r w:rsidRPr="00B84EE8">
        <w:rPr>
          <w:rStyle w:val="FootnoteReference"/>
        </w:rPr>
        <w:footnoteRef/>
      </w:r>
      <w:r w:rsidRPr="00FF063B">
        <w:t xml:space="preserve"> </w:t>
      </w:r>
      <w:r>
        <w:t>This is specific to designing</w:t>
      </w:r>
      <w:r w:rsidRPr="00FF063B">
        <w:t xml:space="preserve"> building of quality. This notion of quality in architecture has been heavily debated for centuries – and is still an ongoing debate. Vitruvius </w:t>
      </w:r>
      <w:r w:rsidRPr="00FF063B">
        <w:fldChar w:fldCharType="begin" w:fldLock="1"/>
      </w:r>
      <w:r>
        <w:instrText>ADDIN CSL_CITATION {"citationItems":[{"id":"ITEM-1","itemData":{"author":[{"dropping-particle":"","family":"Vitruvius","given":"","non-dropping-particle":"","parse-names":false,"suffix":""}],"id":"ITEM-1","issued":{"date-parts":[["1914"]]},"publisher":"Harvard University Press","publisher-place":"Cambridge, Massachusetts","title":"The Ten Books On Architecture","translator":[{"dropping-particle":"","family":"Morgan","given":"Morris Hicky","non-dropping-particle":"","parse-names":false,"suffix":""}],"type":"book"},"uris":["http://www.mendeley.com/documents/?uuid=f7dba192-085b-46e4-a2cb-3cd9b92e9f8b"]}],"mendeley":{"formattedCitation":"(Vitruvius 1914)","manualFormatting":"(1914)","plainTextFormattedCitation":"(Vitruvius 1914)","previouslyFormattedCitation":"(Vitruvius 1914)"},"properties":{"noteIndex":0},"schema":"https://github.com/citation-style-language/schema/raw/master/csl-citation.json"}</w:instrText>
      </w:r>
      <w:r w:rsidRPr="00FF063B">
        <w:fldChar w:fldCharType="separate"/>
      </w:r>
      <w:r w:rsidRPr="00FF063B">
        <w:rPr>
          <w:noProof/>
        </w:rPr>
        <w:t>(1914)</w:t>
      </w:r>
      <w:r w:rsidRPr="00FF063B">
        <w:fldChar w:fldCharType="end"/>
      </w:r>
      <w:r w:rsidRPr="00FF063B">
        <w:t>.proposed a triadic structure composed of beauty, usability and durability</w:t>
      </w:r>
      <w:r>
        <w:t>. T</w:t>
      </w:r>
      <w:r w:rsidRPr="00FF063B">
        <w:t xml:space="preserve">oday the concept is more focused on ideas of responding to and catering to various human needs </w:t>
      </w:r>
      <w:r w:rsidRPr="00FF063B">
        <w:fldChar w:fldCharType="begin" w:fldLock="1"/>
      </w:r>
      <w:r>
        <w:instrText>ADDIN CSL_CITATION {"citationItems":[{"id":"ITEM-1","itemData":{"DOI":"10.1016/j.scaman.2010.12.005","ISSN":"09565221","abstract":"The radical orientation towards the future; the notion of novelty, experimentation and creativity makes an architectural competition a fascinating object - not least for management studies. In the paper at hand we discuss findings of an ethnographic study on the jury assessment sessions of four recent architectural competitions in Switzerland. We consider these meetings as a laboratory from which we might gain a better understanding of collective decision making processes in general, that is, beyond the scope of design competitions.We point out that the relevant criteria for assessment of architectural propositions are not given in advance; rather they emerge during, that is, through the jury's decision making process: while the board of jurors explores the space of potential solutions as generated by the submitted architectural propositions. Therefore, we believe that a competition jury's decision making (or sense making) process tells us a lot about dealing with complex situations. Situations that do not just display a variety of actors (humans and non-humans) but in particular a high degree of intertwining of the involved actors. © 2010 Elsevier Ltd.","author":[{"dropping-particle":"","family":"Wezemael","given":"Joris E.","non-dropping-particle":"Van","parse-names":false,"suffix":""},{"dropping-particle":"","family":"Silberberger","given":"Jan M.","non-dropping-particle":"","parse-names":false,"suffix":""},{"dropping-particle":"","family":"Paisiou","given":"Sofia","non-dropping-particle":"","parse-names":false,"suffix":""}],"container-title":"Scandinavian Journal of Management","id":"ITEM-1","issue":"1","issued":{"date-parts":[["2011"]]},"page":"167-172","publisher":"Elsevier Ltd","title":"Assessing 'Quality': The unfolding of the 'Good'-Collective decision making in juries of urban design competitions","type":"article-journal","volume":"27"},"uris":["http://www.mendeley.com/documents/?uuid=9b71aa70-05e1-4c64-86a6-973cd01c5f67"]},{"id":"ITEM-2","itemData":{"DOI":"10.1016/0094-1190(83)90028-1","ISBN":"0094-1190","ISSN":"00941190","abstract":"Architectural quality is a public good characteristic of a building for which a market failure may occur. A hedonic price equation for office space in downtown Chicago is estimated to determine if the value of \"good\" architecture has been internalized by tenants or owners of commercial buildings. The regression results indicate that a considerable rent premium is paid for \"good\" new architecture but not for \"good\" old architecture. The results also yield information about the impact on office rent of other building characteristics such as age, height, location, and amenities. © 1983.","author":[{"dropping-particle":"","family":"Hough","given":"Douglas E.","non-dropping-particle":"","parse-names":false,"suffix":""},{"dropping-particle":"","family":"Kratz","given":"Charles G.","non-dropping-particle":"","parse-names":false,"suffix":""}],"container-title":"Journal of Urban Economics","id":"ITEM-2","issue":"1","issued":{"date-parts":[["1983"]]},"page":"40-54","title":"Can \"good\" architecture meet the market test?","type":"article-journal","volume":"14"},"uris":["http://www.mendeley.com/documents/?uuid=087b86e8-5efe-4ffe-8321-27543802644d"]},{"id":"ITEM-3","itemData":{"ISSN":"1842077X","abstract":"The Good in architecture may reside in the accomplishment of its design, in the lastingness of its constitution or in the ability to fit a certain context, but, besides all these, it has to reside in the regard to the people. Good architecture takes care of the people that benefit both directly and indirectly from it. The paper proposes a different approach on special needs education: one look that explores phenomenology of architecture and environmental psychology in order to seek new and possible answers. Pointing some ongoing dimensions of the subject through the lens of personal experiences in three countries, Italy, France and Germany, the paper suggests that suitably designed learning environments, thoughtful integration of users' needs outlined by inclusive design, responsibility in architecture starting from educational level and finally, the built environment in general, as an influential presence in human life can also provide valuable tools in special needs education. [ABSTRACT FROM AUTHOR]","author":[{"dropping-particle":"","family":"Purcaru","given":"Simina Anamaria","non-dropping-particle":"","parse-names":false,"suffix":""}],"container-title":"Journal Plus Education / Educatia Plus","id":"ITEM-3","issued":{"date-parts":[["2015"]]},"page":"60-63","title":"Good Architecture Takes Care. A Different Approach on Special Needs Education.","type":"article-journal","volume":"12A"},"uris":["http://www.mendeley.com/documents/?uuid=54a1901a-cb01-4d1d-93db-62306b5a2dc8"]}],"mendeley":{"formattedCitation":"(Van Wezemael, Silberberger, and Paisiou 2011; Hough and Kratz 1983; Purcaru 2015)","plainTextFormattedCitation":"(Van Wezemael, Silberberger, and Paisiou 2011; Hough and Kratz 1983; Purcaru 2015)","previouslyFormattedCitation":"(Van Wezemael, Silberberger, and Paisiou 2011; Hough and Kratz 1983; Purcaru 2015)"},"properties":{"noteIndex":0},"schema":"https://github.com/citation-style-language/schema/raw/master/csl-citation.json"}</w:instrText>
      </w:r>
      <w:r w:rsidRPr="00FF063B">
        <w:fldChar w:fldCharType="separate"/>
      </w:r>
      <w:r w:rsidRPr="00FF063B">
        <w:rPr>
          <w:noProof/>
        </w:rPr>
        <w:t>(Van Wezemael, Silberberger, and Paisiou 2011; Hough and Kratz 1983; Purcaru 2015)</w:t>
      </w:r>
      <w:r w:rsidRPr="00FF063B">
        <w:fldChar w:fldCharType="end"/>
      </w:r>
      <w:r w:rsidRPr="00FF063B">
        <w:t>.</w:t>
      </w:r>
      <w:r w:rsidRPr="00435911">
        <w:rPr>
          <w:sz w:val="18"/>
          <w:szCs w:val="18"/>
        </w:rPr>
        <w:t xml:space="preserve"> </w:t>
      </w:r>
    </w:p>
  </w:footnote>
  <w:footnote w:id="3">
    <w:p w14:paraId="7CFF027B" w14:textId="32C5218D" w:rsidR="00DF74F3" w:rsidRPr="00435911" w:rsidRDefault="00DF74F3" w:rsidP="002916B7">
      <w:pPr>
        <w:pStyle w:val="Footnotes"/>
        <w:rPr>
          <w:sz w:val="18"/>
          <w:szCs w:val="18"/>
          <w:lang w:val="en-US"/>
        </w:rPr>
      </w:pPr>
      <w:r w:rsidRPr="00B84EE8">
        <w:rPr>
          <w:rStyle w:val="FootnoteReference"/>
        </w:rPr>
        <w:footnoteRef/>
      </w:r>
      <w:r w:rsidRPr="002916B7">
        <w:t xml:space="preserve"> </w:t>
      </w:r>
      <w:r>
        <w:t>The word</w:t>
      </w:r>
      <w:r w:rsidRPr="002916B7">
        <w:t xml:space="preserve"> </w:t>
      </w:r>
      <w:r>
        <w:t>“</w:t>
      </w:r>
      <w:r w:rsidRPr="002916B7">
        <w:t>philosophy</w:t>
      </w:r>
      <w:r>
        <w:t>”</w:t>
      </w:r>
      <w:r w:rsidRPr="002916B7">
        <w:t xml:space="preserve"> in this case could be substituted with the word </w:t>
      </w:r>
      <w:r>
        <w:t>“</w:t>
      </w:r>
      <w:r w:rsidRPr="002916B7">
        <w:t>ideology</w:t>
      </w:r>
      <w:r>
        <w:t>”</w:t>
      </w:r>
      <w:r w:rsidRPr="002916B7">
        <w:t xml:space="preserve"> – understood as a set of ideas, views, and beliefs what determine behaviour and actions </w:t>
      </w:r>
      <w:r w:rsidRPr="002916B7">
        <w:fldChar w:fldCharType="begin" w:fldLock="1"/>
      </w:r>
      <w:r>
        <w:instrText>ADDIN CSL_CITATION {"citationItems":[{"id":"ITEM-1","itemData":{"author":[{"dropping-particle":"","family":"Ponzio","given":"Augusto","non-dropping-particle":"","parse-names":false,"suffix":""}],"chapter-number":"Chapter 4","container-title":"Signs, Dialogue, and Ideology","id":"ITEM-1","issued":{"date-parts":[["1993"]]},"page":"41-99","publisher":"John Benjamins Publishign Company","publisher-place":"Amsterdam","title":"Dia-logic, Sense and Ideology: Peice, Morris, Rossi-Landi, Schaff, Bakhtin","translator":[{"dropping-particle":"","family":"Petrilli","given":"Susan","non-dropping-particle":"","parse-names":false,"suffix":""}],"type":"chapter"},"uris":["http://www.mendeley.com/documents/?uuid=32a61dcc-1645-4fe2-8e00-403fe6826ad0"]},{"id":"ITEM-2","itemData":{"DOI":"10.2478/jesr-2018-0023","abstract":"This paper discusses the significantly tight relations which exist between ideology and language. It emphasizes that language and ideology are intertwined since ideology provides the framework within which a linguistic message is constructed and expressed. The influence of ideology is noted in language policy and language planning efforts since it enables actions taken by a certain social group to standardize a particular language. Another realm in which the influence of ideology becomes noticeable is the realm of discourse. Ideology is at best expressed through discourse structures. This type of ideological influence can be noticed in the case of Albanian language standardization process in which ideology served two functions: supporting the language policy and helping to build discourse rhetoric with which language policy was elaborated and promoted to the public within former Socialist Albania.","author":[{"dropping-particle":"","family":"Prishtina","given":"Shkumbin Munishi","non-dropping-particle":"","parse-names":false,"suffix":""}],"container-title":"Journal of Educational and Social Research","id":"ITEM-2","issue":"2","issued":{"date-parts":[["2018"]]},"page":"125-132","title":"Language and Ideology in the Context of Language Policy of Albanian Language","type":"article-journal","volume":"8"},"uris":["http://www.mendeley.com/documents/?uuid=8df1e0d1-762c-416f-bee1-1869e2005fb8"]}],"mendeley":{"formattedCitation":"(Ponzio 1993; Prishtina 2018)","plainTextFormattedCitation":"(Ponzio 1993; Prishtina 2018)","previouslyFormattedCitation":"(Ponzio 1993; Prishtina 2018)"},"properties":{"noteIndex":0},"schema":"https://github.com/citation-style-language/schema/raw/master/csl-citation.json"}</w:instrText>
      </w:r>
      <w:r w:rsidRPr="002916B7">
        <w:fldChar w:fldCharType="separate"/>
      </w:r>
      <w:r w:rsidRPr="002916B7">
        <w:rPr>
          <w:noProof/>
        </w:rPr>
        <w:t>(Ponzio 1993; Prishtina 2018)</w:t>
      </w:r>
      <w:r w:rsidRPr="002916B7">
        <w:fldChar w:fldCharType="end"/>
      </w:r>
      <w:r w:rsidRPr="002916B7">
        <w:t>.</w:t>
      </w:r>
    </w:p>
  </w:footnote>
  <w:footnote w:id="4">
    <w:p w14:paraId="7CCDDCEA" w14:textId="58DD9D6A" w:rsidR="00DF74F3" w:rsidRPr="0094690B" w:rsidRDefault="00DF74F3" w:rsidP="004F2C2B">
      <w:pPr>
        <w:pStyle w:val="Footnotes"/>
        <w:rPr>
          <w:sz w:val="18"/>
          <w:szCs w:val="18"/>
          <w:lang w:val="en-US"/>
        </w:rPr>
      </w:pPr>
      <w:r w:rsidRPr="00B84EE8">
        <w:rPr>
          <w:rStyle w:val="FootnoteReference"/>
        </w:rPr>
        <w:footnoteRef/>
      </w:r>
      <w:r w:rsidRPr="004F2C2B">
        <w:t xml:space="preserve"> All the information and data for this competition is available through the Canadian Competition catalogue (CCC) at ccc.umontreal.ca</w:t>
      </w:r>
      <w:r>
        <w:t xml:space="preserve">. </w:t>
      </w:r>
      <w:r>
        <w:fldChar w:fldCharType="begin" w:fldLock="1"/>
      </w:r>
      <w:r w:rsidR="0082772E">
        <w:instrText>ADDIN CSL_CITATION {"citationItems":[{"id":"ITEM-1","itemData":{"URL":"http://www.ccc.umontreal.ca/","accessed":{"date-parts":[["2019","5","13"]]},"id":"ITEM-1","issued":{"date-parts":[["0"]]},"publisher":"Research Chair on Competitions and Contemporary Practices in Architecture","title":"Canadian Competitions Catalogue (CCC)","type":"webpage"},"uris":["http://www.mendeley.com/documents/?uuid=885b3cd0-9877-392f-a532-07bebd0175e5"]}],"mendeley":{"formattedCitation":"(“Canadian Competitions Catalogue (CCC)” 2019)","manualFormatting":"(“Canadian Competitions Catalogue (CCC)\")","plainTextFormattedCitation":"(“Canadian Competitions Catalogue (CCC)” 2019)","previouslyFormattedCitation":"(“Canadian Competitions Catalogue (CCC)” 2019)"},"properties":{"noteIndex":0},"schema":"https://github.com/citation-style-language/schema/raw/master/csl-citation.json"}</w:instrText>
      </w:r>
      <w:r>
        <w:fldChar w:fldCharType="separate"/>
      </w:r>
      <w:r w:rsidRPr="00CA206B">
        <w:rPr>
          <w:noProof/>
        </w:rPr>
        <w:t>(“Canadian Competitions Catalogue (CCC)</w:t>
      </w:r>
      <w:r>
        <w:rPr>
          <w:noProof/>
        </w:rPr>
        <w:t>"</w:t>
      </w:r>
      <w:r w:rsidRPr="00CA206B">
        <w:rPr>
          <w:noProof/>
        </w:rPr>
        <w:t>)</w:t>
      </w:r>
      <w:r>
        <w:fldChar w:fldCharType="end"/>
      </w:r>
    </w:p>
  </w:footnote>
  <w:footnote w:id="5">
    <w:p w14:paraId="65DB2FE9" w14:textId="007E1E0B" w:rsidR="005E2F77" w:rsidRPr="00EA2765" w:rsidRDefault="005E2F77">
      <w:pPr>
        <w:pStyle w:val="FootnoteText"/>
        <w:rPr>
          <w:lang w:val="en-US"/>
        </w:rPr>
      </w:pPr>
      <w:r>
        <w:rPr>
          <w:rStyle w:val="FootnoteReference"/>
        </w:rPr>
        <w:footnoteRef/>
      </w:r>
      <w:r>
        <w:t xml:space="preserve"> </w:t>
      </w:r>
      <w:r w:rsidR="00EA2765">
        <w:t>Specifically</w:t>
      </w:r>
      <w:r w:rsidR="00EA2765" w:rsidRPr="00EA2765">
        <w:rPr>
          <w:szCs w:val="24"/>
          <w:lang w:val="en-US"/>
        </w:rPr>
        <w:t xml:space="preserve"> </w:t>
      </w:r>
      <w:r w:rsidR="0017372E" w:rsidRPr="00EA2765">
        <w:rPr>
          <w:szCs w:val="24"/>
          <w:lang w:val="en-US"/>
        </w:rPr>
        <w:t>Chapter 8: On the Nature of Signs</w:t>
      </w:r>
    </w:p>
  </w:footnote>
  <w:footnote w:id="6">
    <w:p w14:paraId="7A8C9195" w14:textId="70B70223" w:rsidR="00D3009B" w:rsidRPr="00DA0E01" w:rsidRDefault="00D3009B" w:rsidP="00DA0E01">
      <w:pPr>
        <w:pStyle w:val="Footnotes"/>
        <w:rPr>
          <w:lang w:val="en-US"/>
        </w:rPr>
      </w:pPr>
      <w:r w:rsidRPr="00B84EE8">
        <w:rPr>
          <w:rStyle w:val="FootnoteReference"/>
        </w:rPr>
        <w:footnoteRef/>
      </w:r>
      <w:r>
        <w:t xml:space="preserve"> </w:t>
      </w:r>
      <w:r w:rsidR="00453F38">
        <w:rPr>
          <w:lang w:val="en-US"/>
        </w:rPr>
        <w:t xml:space="preserve">The </w:t>
      </w:r>
      <w:r w:rsidR="001A6B3E">
        <w:rPr>
          <w:lang w:val="en-US"/>
        </w:rPr>
        <w:t xml:space="preserve">word </w:t>
      </w:r>
      <w:r w:rsidR="00453F38">
        <w:rPr>
          <w:lang w:val="en-US"/>
        </w:rPr>
        <w:t xml:space="preserve">representamen </w:t>
      </w:r>
      <w:r w:rsidR="001A6B3E">
        <w:rPr>
          <w:lang w:val="en-US"/>
        </w:rPr>
        <w:t>has been specifically used interchangeably with other words such as sign</w:t>
      </w:r>
      <w:r w:rsidR="009B0A38">
        <w:rPr>
          <w:lang w:val="en-US"/>
        </w:rPr>
        <w:t>,</w:t>
      </w:r>
      <w:r w:rsidR="001A6B3E">
        <w:rPr>
          <w:lang w:val="en-US"/>
        </w:rPr>
        <w:t xml:space="preserve"> </w:t>
      </w:r>
      <w:r w:rsidR="009234BB">
        <w:rPr>
          <w:lang w:val="en-US"/>
        </w:rPr>
        <w:t xml:space="preserve">vehicle, </w:t>
      </w:r>
      <w:r w:rsidR="009B0A38">
        <w:rPr>
          <w:lang w:val="en-US"/>
        </w:rPr>
        <w:t xml:space="preserve">or sign-vehicle </w:t>
      </w:r>
      <w:r w:rsidR="009B0A38">
        <w:rPr>
          <w:lang w:val="en-US"/>
        </w:rPr>
        <w:fldChar w:fldCharType="begin" w:fldLock="1"/>
      </w:r>
      <w:r w:rsidR="00A3069E">
        <w:rPr>
          <w:lang w:val="en-US"/>
        </w:rPr>
        <w:instrText>ADDIN CSL_CITATION {"citationItems":[{"id":"ITEM-1","itemData":{"ISBN":"0486202178 9780486202174","editor":[{"dropping-particle":"","family":"Buchler","given":"Justus","non-dropping-particle":"","parse-names":false,"suffix":""}],"id":"ITEM-1","issued":{"date-parts":[["1955"]]},"language":"English","publisher":"Dover publications","publisher-place":"New York","title":"Philosophical writings of Peirce","type":"book"},"uris":["http://www.mendeley.com/documents/?uuid=37f44afe-a353-439a-9b03-559703165cf4"]},{"id":"ITEM-2","itemData":{"ISBN":"0253333970 9780253333971 9780253211903 0253211905","editor":[{"dropping-particle":"","family":"Houser","given":"Nathan.","non-dropping-particle":"","parse-names":false,"suffix":""},{"dropping-particle":"","family":"Eller","given":"Jonathan R","non-dropping-particle":"","parse-names":false,"suffix":""},{"dropping-particle":"","family":"Lewis","given":"Albert C","non-dropping-particle":"","parse-names":false,"suffix":""},{"dropping-particle":"De","family":"Tienne","given":"André","non-dropping-particle":"","parse-names":false,"suffix":""},{"dropping-particle":"","family":"Clark","given":"Cathy L.","non-dropping-particle":"","parse-names":false,"suffix":""},{"dropping-particle":"","family":"Davis","given":"D. Bront","non-dropping-particle":"","parse-names":false,"suffix":""}],"id":"ITEM-2","issued":{"date-parts":[["1998"]]},"language":"English","publisher":"Indiana University Press","publisher-place":"Bloomington, Indiana","title":"The Essential Peirce, Volume 2: Selected Philosophical Writings (1893-1913)","type":"book"},"uris":["http://www.mendeley.com/documents/?uuid=3df58f42-f61e-4d72-bdc1-d49d03b0d0f4"]},{"id":"ITEM-3","itemData":{"ISBN":"0807819921 9780807819920 0807843423 9780807843420","editor":[{"dropping-particle":"","family":"Hoopes","given":"James.","non-dropping-particle":"","parse-names":false,"suffix":""}],"id":"ITEM-3","issued":{"date-parts":[["1991"]]},"language":"Undetermined","publisher":"Univ. of North Carolina Press","publisher-place":"Chapel Hill, NC","title":"Peirce on Signs: Writings on Semiotic","type":"book"},"uris":["http://www.mendeley.com/documents/?uuid=8415adb4-7b89-4ef3-a15c-2ad38060db73"]}],"mendeley":{"formattedCitation":"(Buchler 1955; Houser et al. 1998; Hoopes 1991)","plainTextFormattedCitation":"(Buchler 1955; Houser et al. 1998; Hoopes 1991)","previouslyFormattedCitation":"(Buchler 1955; Houser et al. 1998; Hoopes 1991)"},"properties":{"noteIndex":0},"schema":"https://github.com/citation-style-language/schema/raw/master/csl-citation.json"}</w:instrText>
      </w:r>
      <w:r w:rsidR="009B0A38">
        <w:rPr>
          <w:lang w:val="en-US"/>
        </w:rPr>
        <w:fldChar w:fldCharType="separate"/>
      </w:r>
      <w:r w:rsidR="009B0A38" w:rsidRPr="009B0A38">
        <w:rPr>
          <w:noProof/>
          <w:lang w:val="en-US"/>
        </w:rPr>
        <w:t>(Buchler 1955; Houser et al. 1998; Hoopes 1991)</w:t>
      </w:r>
      <w:r w:rsidR="009B0A38">
        <w:rPr>
          <w:lang w:val="en-US"/>
        </w:rPr>
        <w:fldChar w:fldCharType="end"/>
      </w:r>
      <w:r w:rsidR="009B0A38">
        <w:rPr>
          <w:lang w:val="en-US"/>
        </w:rPr>
        <w:t xml:space="preserve">. </w:t>
      </w:r>
    </w:p>
  </w:footnote>
  <w:footnote w:id="7">
    <w:p w14:paraId="7119D9F7" w14:textId="74A512D7" w:rsidR="0044068A" w:rsidRPr="00D34712" w:rsidRDefault="0044068A">
      <w:pPr>
        <w:pStyle w:val="FootnoteText"/>
        <w:rPr>
          <w:lang w:val="en-US"/>
        </w:rPr>
      </w:pPr>
      <w:r w:rsidRPr="00B84EE8">
        <w:rPr>
          <w:rStyle w:val="FootnoteReference"/>
        </w:rPr>
        <w:footnoteRef/>
      </w:r>
      <w:r>
        <w:t xml:space="preserve"> </w:t>
      </w:r>
      <w:r>
        <w:rPr>
          <w:lang w:val="en-US"/>
        </w:rPr>
        <w:t xml:space="preserve">Peirce uses the word </w:t>
      </w:r>
      <w:r w:rsidR="00393F82">
        <w:rPr>
          <w:lang w:val="en-US"/>
        </w:rPr>
        <w:t>“</w:t>
      </w:r>
      <w:r>
        <w:rPr>
          <w:lang w:val="en-US"/>
        </w:rPr>
        <w:t>members</w:t>
      </w:r>
      <w:r w:rsidR="00393F82">
        <w:rPr>
          <w:lang w:val="en-US"/>
        </w:rPr>
        <w:t>”</w:t>
      </w:r>
      <w:r>
        <w:rPr>
          <w:lang w:val="en-US"/>
        </w:rPr>
        <w:t xml:space="preserve"> to describe the elements of the triad</w:t>
      </w:r>
    </w:p>
  </w:footnote>
  <w:footnote w:id="8">
    <w:p w14:paraId="77233A91" w14:textId="77777777" w:rsidR="000C261E" w:rsidRPr="00881AEA" w:rsidRDefault="000C261E" w:rsidP="000C261E">
      <w:pPr>
        <w:pStyle w:val="Footnotes"/>
        <w:rPr>
          <w:lang w:val="en-US"/>
        </w:rPr>
      </w:pPr>
      <w:r w:rsidRPr="00B84EE8">
        <w:rPr>
          <w:rStyle w:val="FootnoteReference"/>
        </w:rPr>
        <w:footnoteRef/>
      </w:r>
      <w:r>
        <w:t xml:space="preserve"> The dictionary is now found online at </w:t>
      </w:r>
      <w:hyperlink r:id="rId1" w:history="1">
        <w:r>
          <w:rPr>
            <w:rStyle w:val="Hyperlink"/>
          </w:rPr>
          <w:t>http://www.global-language.com/CENTURY/</w:t>
        </w:r>
      </w:hyperlink>
    </w:p>
  </w:footnote>
  <w:footnote w:id="9">
    <w:p w14:paraId="1F7AD7CD" w14:textId="77777777" w:rsidR="00E3164A" w:rsidRPr="00BE1702" w:rsidRDefault="00E3164A" w:rsidP="00E3164A">
      <w:pPr>
        <w:pStyle w:val="Footnotes"/>
        <w:rPr>
          <w:lang w:val="en-US"/>
        </w:rPr>
      </w:pPr>
      <w:r w:rsidRPr="00B84EE8">
        <w:rPr>
          <w:rStyle w:val="FootnoteReference"/>
        </w:rPr>
        <w:footnoteRef/>
      </w:r>
      <w:r>
        <w:t xml:space="preserve"> </w:t>
      </w:r>
      <w:r>
        <w:rPr>
          <w:lang w:val="en-US"/>
        </w:rPr>
        <w:t>Sometimes named sign-object</w:t>
      </w:r>
    </w:p>
  </w:footnote>
  <w:footnote w:id="10">
    <w:p w14:paraId="3261FE11" w14:textId="4A2551F9" w:rsidR="00DF74F3" w:rsidRPr="00FE4C75" w:rsidRDefault="00DF74F3" w:rsidP="004F2C2B">
      <w:pPr>
        <w:pStyle w:val="Footnotes"/>
        <w:rPr>
          <w:sz w:val="18"/>
          <w:szCs w:val="18"/>
          <w:lang w:val="en-US"/>
        </w:rPr>
      </w:pPr>
      <w:r w:rsidRPr="00B84EE8">
        <w:rPr>
          <w:rStyle w:val="FootnoteReference"/>
        </w:rPr>
        <w:footnoteRef/>
      </w:r>
      <w:r w:rsidRPr="004F2C2B">
        <w:t xml:space="preserve"> A similar distinction </w:t>
      </w:r>
      <w:r>
        <w:t xml:space="preserve">and definition </w:t>
      </w:r>
      <w:r w:rsidRPr="004F2C2B">
        <w:t xml:space="preserve">is proposed by Li </w:t>
      </w:r>
      <w:r w:rsidRPr="004F2C2B">
        <w:fldChar w:fldCharType="begin" w:fldLock="1"/>
      </w:r>
      <w:r>
        <w:instrText>ADDIN CSL_CITATION {"citationItems":[{"id":"ITEM-1","itemData":{"DOI":"10.5465/amr.2014.0274","ISSN":"0363-7425","author":[{"dropping-particle":"","family":"Li","given":"Yuan","non-dropping-particle":"","parse-names":false,"suffix":""}],"container-title":"Academy of Management Review","id":"ITEM-1","issue":"3","issued":{"date-parts":[["2017","7"]]},"note":"- what people do might not be related to what they say...\n-","page":"520-547","title":"A Semiotic Theory of Institutionalization","type":"article-journal","volume":"42"},"uris":["http://www.mendeley.com/documents/?uuid=4105c45b-eb81-4705-a117-48aa56430cb8"]}],"mendeley":{"formattedCitation":"(Li 2017)","manualFormatting":"(2017)","plainTextFormattedCitation":"(Li 2017)","previouslyFormattedCitation":"(Li 2017)"},"properties":{"noteIndex":0},"schema":"https://github.com/citation-style-language/schema/raw/master/csl-citation.json"}</w:instrText>
      </w:r>
      <w:r w:rsidRPr="004F2C2B">
        <w:fldChar w:fldCharType="separate"/>
      </w:r>
      <w:r w:rsidRPr="004F2C2B">
        <w:rPr>
          <w:noProof/>
        </w:rPr>
        <w:t>(2017)</w:t>
      </w:r>
      <w:r w:rsidRPr="004F2C2B">
        <w:fldChar w:fldCharType="end"/>
      </w:r>
    </w:p>
  </w:footnote>
  <w:footnote w:id="11">
    <w:p w14:paraId="00F64B37" w14:textId="7CC2FE99" w:rsidR="00DF74F3" w:rsidRPr="008457C6" w:rsidRDefault="00DF74F3" w:rsidP="008457C6">
      <w:pPr>
        <w:pStyle w:val="Footnotes"/>
      </w:pPr>
      <w:r w:rsidRPr="00D34712">
        <w:rPr>
          <w:rStyle w:val="FootnoteReference"/>
        </w:rPr>
        <w:footnoteRef/>
      </w:r>
      <w:r w:rsidRPr="008457C6">
        <w:rPr>
          <w:rStyle w:val="FootnoteReference"/>
          <w:vertAlign w:val="baseline"/>
        </w:rPr>
        <w:t xml:space="preserve"> Firstness is “being in terms of positive qualitative possibility”, secondness is “being in terms of actual fact” and thirdness is “being in terms of laws that will govern phenomena in the future” </w:t>
      </w:r>
      <w:r w:rsidRPr="008457C6">
        <w:rPr>
          <w:rStyle w:val="FootnoteReference"/>
          <w:vertAlign w:val="baseline"/>
        </w:rPr>
        <w:fldChar w:fldCharType="begin" w:fldLock="1"/>
      </w:r>
      <w:r>
        <w:instrText>ADDIN CSL_CITATION {"citationItems":[{"id":"ITEM-1","itemData":{"author":[{"dropping-particle":"","family":"Fisette","given":"Jean","non-dropping-particle":"","parse-names":false,"suffix":""}],"collection-title":"Monograph Series","id":"ITEM-1","issued":{"date-parts":[["1997"]]},"language":"English","publisher":"Toronto Semiotic Circle","publisher-place":"Toronto","title":"Introduction to the semiotics of C.S. Peirce","translator":[{"dropping-particle":"","family":"Collins","given":"Frank","non-dropping-particle":"","parse-names":false,"suffix":""}],"type":"book"},"uris":["http://www.mendeley.com/documents/?uuid=cbe65812-c1fa-469e-a3c9-38c1ee38de77"]}],"mendeley":{"formattedCitation":"(Fisette 1997)","manualFormatting":"(Fisette 1997 - p 6)","plainTextFormattedCitation":"(Fisette 1997)","previouslyFormattedCitation":"(Fisette 1997)"},"properties":{"noteIndex":0},"schema":"https://github.com/citation-style-language/schema/raw/master/csl-citation.json"}</w:instrText>
      </w:r>
      <w:r w:rsidRPr="008457C6">
        <w:rPr>
          <w:rStyle w:val="FootnoteReference"/>
          <w:vertAlign w:val="baseline"/>
        </w:rPr>
        <w:fldChar w:fldCharType="separate"/>
      </w:r>
      <w:r w:rsidRPr="008457C6">
        <w:rPr>
          <w:rStyle w:val="FootnoteReference"/>
          <w:noProof/>
          <w:vertAlign w:val="baseline"/>
        </w:rPr>
        <w:t>(Fisette 1997 - p 6)</w:t>
      </w:r>
      <w:r w:rsidRPr="008457C6">
        <w:rPr>
          <w:rStyle w:val="FootnoteReference"/>
          <w:vertAlign w:val="baseline"/>
        </w:rPr>
        <w:fldChar w:fldCharType="end"/>
      </w:r>
      <w:r w:rsidRPr="008457C6">
        <w:rPr>
          <w:rStyle w:val="FootnoteReference"/>
          <w:vertAlign w:val="baseline"/>
        </w:rPr>
        <w:t>.</w:t>
      </w:r>
    </w:p>
  </w:footnote>
  <w:footnote w:id="12">
    <w:p w14:paraId="414497DF" w14:textId="6B527932" w:rsidR="00DF74F3" w:rsidRPr="00046A9D" w:rsidRDefault="00DF74F3" w:rsidP="00046A9D">
      <w:pPr>
        <w:pStyle w:val="Footnotes"/>
        <w:rPr>
          <w:lang w:val="en-US"/>
        </w:rPr>
      </w:pPr>
      <w:r w:rsidRPr="00D34712">
        <w:rPr>
          <w:rStyle w:val="FootnoteReference"/>
        </w:rPr>
        <w:footnoteRef/>
      </w:r>
      <w:r w:rsidRPr="00046A9D">
        <w:rPr>
          <w:rStyle w:val="FootnoteReference"/>
          <w:vertAlign w:val="baseline"/>
        </w:rPr>
        <w:t xml:space="preserve"> The original French quote: “[N]ous avons dissocié le principe de l'abduction (qui innove) de celui d'une déduction (qui établit) et d'une induction (qui découvre) […] C'est cette mémoire catégorielle [induite par deduction] qui est questionnée par l'abduction dans son travail d'enquête</w:t>
      </w:r>
      <w:r>
        <w:t>”</w:t>
      </w:r>
    </w:p>
  </w:footnote>
  <w:footnote w:id="13">
    <w:p w14:paraId="66F5027A" w14:textId="00AD6C90" w:rsidR="00DF74F3" w:rsidRPr="00A53746" w:rsidRDefault="00DF74F3" w:rsidP="005B78D5">
      <w:pPr>
        <w:pStyle w:val="Footnotes"/>
        <w:rPr>
          <w:lang w:val="en-US"/>
        </w:rPr>
      </w:pPr>
      <w:r w:rsidRPr="00D34712">
        <w:rPr>
          <w:rStyle w:val="FootnoteReference"/>
        </w:rPr>
        <w:footnoteRef/>
      </w:r>
      <w:r w:rsidRPr="005B78D5">
        <w:rPr>
          <w:rStyle w:val="FootnoteReference"/>
          <w:vertAlign w:val="baseline"/>
        </w:rPr>
        <w:t xml:space="preserve"> Original French quote: “Au-delà de la comptabilité somme toutes abstraite requise pour la qualification LEED, notre appréhension de l’architecture se transforme. […] [C]ependant la tension entre la juxtaposition et l’intégration est aujourd’hui exacerbée par les exigences LEED et la prolifération des dispositifs électro-mécaniques que l’on souhaite faire participer au fonctionnement du bâtiment (et même de la ville).” - Big City + L'Oeuf</w:t>
      </w:r>
    </w:p>
  </w:footnote>
  <w:footnote w:id="14">
    <w:p w14:paraId="08CCC81A" w14:textId="7993A6EE" w:rsidR="00DF74F3" w:rsidRPr="00FA2B52" w:rsidRDefault="00DF74F3" w:rsidP="0079419F">
      <w:pPr>
        <w:pStyle w:val="Footnotes"/>
        <w:rPr>
          <w:rStyle w:val="FootnoteReference"/>
          <w:vertAlign w:val="baseline"/>
        </w:rPr>
      </w:pPr>
      <w:r w:rsidRPr="00D34712">
        <w:rPr>
          <w:rStyle w:val="FootnoteReference"/>
        </w:rPr>
        <w:footnoteRef/>
      </w:r>
      <w:r w:rsidRPr="0079419F">
        <w:rPr>
          <w:rStyle w:val="FootnoteReference"/>
          <w:vertAlign w:val="baseline"/>
        </w:rPr>
        <w:t xml:space="preserve"> Original French </w:t>
      </w:r>
      <w:r>
        <w:rPr>
          <w:rStyle w:val="FootnoteReference"/>
          <w:vertAlign w:val="baseline"/>
        </w:rPr>
        <w:t>q</w:t>
      </w:r>
      <w:r w:rsidRPr="0079419F">
        <w:rPr>
          <w:rStyle w:val="FootnoteReference"/>
          <w:vertAlign w:val="baseline"/>
        </w:rPr>
        <w:t>uote: “L’ensemble des thèmes ci-dessous traitent des éléments les plus importants prescrits au système d’accréditation LEED et auxquels nous prévoyons participer.” - Cardin + Ædifica</w:t>
      </w:r>
    </w:p>
  </w:footnote>
  <w:footnote w:id="15">
    <w:p w14:paraId="72C653E7" w14:textId="2B982B38" w:rsidR="00DF74F3" w:rsidRPr="00FA2B52" w:rsidRDefault="00DF74F3" w:rsidP="00FA2B52">
      <w:pPr>
        <w:pStyle w:val="Footnotes"/>
        <w:rPr>
          <w:lang w:val="en-US"/>
        </w:rPr>
      </w:pPr>
      <w:r w:rsidRPr="00D34712">
        <w:rPr>
          <w:rStyle w:val="FootnoteReference"/>
        </w:rPr>
        <w:footnoteRef/>
      </w:r>
      <w:r w:rsidRPr="00FA2B52">
        <w:rPr>
          <w:rStyle w:val="FootnoteReference"/>
          <w:vertAlign w:val="baseline"/>
        </w:rPr>
        <w:t xml:space="preserve"> </w:t>
      </w:r>
      <w:r w:rsidRPr="0079419F">
        <w:rPr>
          <w:rStyle w:val="FootnoteReference"/>
          <w:vertAlign w:val="baseline"/>
        </w:rPr>
        <w:t xml:space="preserve">Original French </w:t>
      </w:r>
      <w:r>
        <w:rPr>
          <w:rStyle w:val="FootnoteReference"/>
          <w:vertAlign w:val="baseline"/>
        </w:rPr>
        <w:t>q</w:t>
      </w:r>
      <w:r w:rsidRPr="0079419F">
        <w:rPr>
          <w:rStyle w:val="FootnoteReference"/>
          <w:vertAlign w:val="baseline"/>
        </w:rPr>
        <w:t>uote: “</w:t>
      </w:r>
      <w:r w:rsidRPr="00691732">
        <w:t>L’apport d’air par la conception de planchers surélevés se veut une recherche d’une meilleure qualité d’air dans le bâtiment. […] Un plan de gestion de la qualité de l’air complet sera prévu. […] Le confort thermique prévu par les ingénieurs est conforme à la norme ASHRAE 55-2004.</w:t>
      </w:r>
      <w:r w:rsidRPr="0079419F">
        <w:rPr>
          <w:rStyle w:val="FootnoteReference"/>
          <w:vertAlign w:val="baseline"/>
        </w:rPr>
        <w:t>” - Cardin + Ædifica</w:t>
      </w:r>
    </w:p>
  </w:footnote>
  <w:footnote w:id="16">
    <w:p w14:paraId="52C3956B" w14:textId="5DBFB3C0" w:rsidR="00DF74F3" w:rsidRPr="00F629EB" w:rsidRDefault="00DF74F3" w:rsidP="000202AC">
      <w:pPr>
        <w:pStyle w:val="Footnotes"/>
        <w:rPr>
          <w:lang w:val="en-US"/>
        </w:rPr>
      </w:pPr>
      <w:r w:rsidRPr="00D34712">
        <w:rPr>
          <w:rStyle w:val="FootnoteReference"/>
        </w:rPr>
        <w:footnoteRef/>
      </w:r>
      <w:r w:rsidRPr="000202AC">
        <w:rPr>
          <w:rStyle w:val="FootnoteReference"/>
          <w:vertAlign w:val="baseline"/>
        </w:rPr>
        <w:t xml:space="preserve"> Original French quote: “Des stratégies élémentaires de développement durable ont rapidement cristallisé la géométrie de l’édifice et établi l’importance d’un mur solaire qui, en traversant l’intérieur sur trois niveaux, devient, un repère architectural et un élément scénographique fort autour et dans lequel s’organisent la distribution et le pré-conditionnement des flux d’air : L’approche au développement durable est indissociable de l’architecture; elle est partie prenante de la scénographie.” - Big City + L'Oeuf.</w:t>
      </w:r>
    </w:p>
  </w:footnote>
  <w:footnote w:id="17">
    <w:p w14:paraId="2E84D576" w14:textId="77777777" w:rsidR="00DF74F3" w:rsidRPr="00746587" w:rsidRDefault="00DF74F3" w:rsidP="00746587">
      <w:pPr>
        <w:pStyle w:val="Footnotes"/>
      </w:pPr>
      <w:r w:rsidRPr="00D34712">
        <w:rPr>
          <w:rStyle w:val="FootnoteReference"/>
        </w:rPr>
        <w:footnoteRef/>
      </w:r>
      <w:r w:rsidRPr="00746587">
        <w:t xml:space="preserve"> Krampen (2013) uses connex and context interchangeably </w:t>
      </w:r>
    </w:p>
  </w:footnote>
  <w:footnote w:id="18">
    <w:p w14:paraId="6624F5B5" w14:textId="282D57D1" w:rsidR="00DF74F3" w:rsidRPr="002430EB" w:rsidRDefault="00DF74F3" w:rsidP="002430EB">
      <w:pPr>
        <w:pStyle w:val="Footnotes"/>
        <w:rPr>
          <w:lang w:val="en-US"/>
        </w:rPr>
      </w:pPr>
      <w:r w:rsidRPr="00D34712">
        <w:rPr>
          <w:rStyle w:val="FootnoteReference"/>
        </w:rPr>
        <w:footnoteRef/>
      </w:r>
      <w:r w:rsidRPr="002430EB">
        <w:rPr>
          <w:rStyle w:val="FootnoteReference"/>
          <w:vertAlign w:val="baseline"/>
        </w:rPr>
        <w:t xml:space="preserve"> </w:t>
      </w:r>
      <w:r>
        <w:t>Original French quote: “</w:t>
      </w:r>
      <w:r w:rsidRPr="002430EB">
        <w:rPr>
          <w:rStyle w:val="FootnoteReference"/>
          <w:vertAlign w:val="baseline"/>
        </w:rPr>
        <w:t>De plus, nous prévoyons aussi la mise sur pied d’un programme éducatif démontrant le fonctionnement des systèmes relatifs notamment à la gestion de l’eau, la performance énergétique et tout autre intervention dont la démonstration s’avère intéressante pour les visiteurs, ceci à l’aide d’écrans, de panneaux et de pamphlets. Ce programme a déjà fait l’objet d’un crédit d’innovation dans le cadre du projet de la Tohu.” - Cardin + Ædifica</w:t>
      </w:r>
    </w:p>
  </w:footnote>
  <w:footnote w:id="19">
    <w:p w14:paraId="44A0CBC3" w14:textId="77777777" w:rsidR="00DF74F3" w:rsidRPr="00746587" w:rsidRDefault="00DF74F3" w:rsidP="00BC247E">
      <w:pPr>
        <w:pStyle w:val="Footnotes"/>
      </w:pPr>
      <w:r w:rsidRPr="00D34712">
        <w:rPr>
          <w:rStyle w:val="FootnoteReference"/>
        </w:rPr>
        <w:footnoteRef/>
      </w:r>
      <w:r w:rsidRPr="00746587">
        <w:t xml:space="preserve"> In the TOHU, the educational program is integrated within all the CESM site and concentrated in the TOHU building. The program at TOHU required different features and spaces to be designed to specifically accommodate tours and visits related to LEED® and environmental design. </w:t>
      </w:r>
    </w:p>
  </w:footnote>
  <w:footnote w:id="20">
    <w:p w14:paraId="749185BD" w14:textId="00AF45D1" w:rsidR="00DF74F3" w:rsidRPr="0069743F" w:rsidRDefault="00DF74F3" w:rsidP="0069743F">
      <w:pPr>
        <w:pStyle w:val="Footnotes"/>
        <w:rPr>
          <w:rStyle w:val="FootnoteReference"/>
          <w:vertAlign w:val="baseline"/>
        </w:rPr>
      </w:pPr>
      <w:r w:rsidRPr="00D34712">
        <w:rPr>
          <w:rStyle w:val="FootnoteReference"/>
        </w:rPr>
        <w:footnoteRef/>
      </w:r>
      <w:r w:rsidRPr="0069743F">
        <w:rPr>
          <w:rStyle w:val="FootnoteReference"/>
          <w:vertAlign w:val="baseline"/>
        </w:rPr>
        <w:t xml:space="preserve"> Original French quote: “[L]e Planétarium présente une autre de ses faces écologiques et donne en spectacle son toit végétalisé dont le dessin est inspiré par une image pixellisée de la Nébuleuse de la Tarentule.” – Big City + L’Oeuf</w:t>
      </w:r>
    </w:p>
  </w:footnote>
  <w:footnote w:id="21">
    <w:p w14:paraId="044483D4" w14:textId="21ADA0B2" w:rsidR="00DF74F3" w:rsidRPr="0069743F" w:rsidRDefault="00DF74F3" w:rsidP="0069743F">
      <w:pPr>
        <w:pStyle w:val="Footnotes"/>
        <w:rPr>
          <w:rStyle w:val="FootnoteReference"/>
          <w:vertAlign w:val="baseline"/>
        </w:rPr>
      </w:pPr>
      <w:r w:rsidRPr="00D34712">
        <w:rPr>
          <w:rStyle w:val="FootnoteReference"/>
        </w:rPr>
        <w:footnoteRef/>
      </w:r>
      <w:r w:rsidRPr="0069743F">
        <w:rPr>
          <w:rStyle w:val="FootnoteReference"/>
          <w:vertAlign w:val="baseline"/>
        </w:rPr>
        <w:t xml:space="preserve"> Original French quote: “L'imagerie de la carte céleste est brisée par la lourdeur du volume; le toit vert ne correspond pas à cette image” – Jury</w:t>
      </w:r>
    </w:p>
    <w:p w14:paraId="45408B0D" w14:textId="5BB514E4" w:rsidR="00DF74F3" w:rsidRPr="0069743F" w:rsidRDefault="00DF74F3">
      <w:pPr>
        <w:pStyle w:val="FootnoteText"/>
        <w:rPr>
          <w:lang w:val="en-US"/>
        </w:rPr>
      </w:pPr>
    </w:p>
  </w:footnote>
  <w:footnote w:id="22">
    <w:p w14:paraId="792AF0C3" w14:textId="53D6CCF3" w:rsidR="00DF74F3" w:rsidRPr="008848E5" w:rsidRDefault="00DF74F3" w:rsidP="008848E5">
      <w:pPr>
        <w:pStyle w:val="Footnotes"/>
      </w:pPr>
      <w:r w:rsidRPr="00D34712">
        <w:rPr>
          <w:rStyle w:val="FootnoteReference"/>
        </w:rPr>
        <w:footnoteRef/>
      </w:r>
      <w:r w:rsidRPr="008848E5">
        <w:t xml:space="preserve"> More details on institutionalization and structuration </w:t>
      </w:r>
      <w:r w:rsidRPr="008848E5">
        <w:fldChar w:fldCharType="begin" w:fldLock="1"/>
      </w:r>
      <w:r>
        <w:instrText>ADDIN CSL_CITATION {"citationItems":[{"id":"ITEM-1","itemData":{"DOI":"10.5465/amr.2014.0274","ISSN":"0363-7425","author":[{"dropping-particle":"","family":"Li","given":"Yuan","non-dropping-particle":"","parse-names":false,"suffix":""}],"container-title":"Academy of Management Review","id":"ITEM-1","issue":"3","issued":{"date-parts":[["2017","7"]]},"note":"- what people do might not be related to what they say...\n-","page":"520-547","title":"A Semiotic Theory of Institutionalization","type":"article-journal","volume":"42"},"uris":["http://www.mendeley.com/documents/?uuid=4105c45b-eb81-4705-a117-48aa56430cb8"]},{"id":"ITEM-2","itemData":{"abstract":"Institutional theory and structuration theory both contend that institutions and actions are inextricably linked and that institutionalization is best understood as a dynamic, ongoing process. Institutionalists, however, have pursued an empirical agenda that has largely ignored how institutions are created, altered, and reproduced, in part, because their models of institutionalization as a pro- cess are underdeveloped. Structuration theory, on the other hand, largely remains a process theory of such abstraction that it has generated few empirical studies. This paper discusses the similarities between the two theories, develops an argument for why a fusion of the two would enable institutional theory to significantly advance, develops a model of institutionalization as a structuration process, and proposes methodological guidelines for investigating the process empirically. Descriptors:","author":[{"dropping-particle":"","family":"Barley","given":"Strephen R.","non-dropping-particle":"","parse-names":false,"suffix":""},{"dropping-particle":"","family":"Tolbert","given":"Pamela S","non-dropping-particle":"","parse-names":false,"suffix":""}],"container-title":"Organization Studies","id":"ITEM-2","issue":"1","issued":{"date-parts":[["1997"]]},"page":"93-117","title":"Institutionalization and Structuration: the Links between Action and Institution.","type":"article-journal","volume":"18"},"uris":["http://www.mendeley.com/documents/?uuid=ca798346-161f-4a5e-89ed-26be66fd2518"]},{"id":"ITEM-3","itemData":{"DOI":"10.2307/2802469","ISBN":"0-7456-0006-9","ISSN":"00251496","PMID":"4206577","author":[{"dropping-particle":"","family":"Giddens","given":"Anthony","non-dropping-particle":"","parse-names":false,"suffix":""}],"id":"ITEM-3","issued":{"date-parts":[["1984"]]},"number-of-pages":"1-402","publisher":"University of California Press","publisher-place":"Berkeley, CA","title":"The Constitution of Society","type":"book"},"uris":["http://www.mendeley.com/documents/?uuid=7f575fab-99c0-4d01-b0e8-1051dfeea2b3"]}],"mendeley":{"formattedCitation":"(Li 2017; Barley and Tolbert 1997; Giddens 1984)","plainTextFormattedCitation":"(Li 2017; Barley and Tolbert 1997; Giddens 1984)","previouslyFormattedCitation":"(Li 2017; Barley and Tolbert 1997; Giddens 1984)"},"properties":{"noteIndex":0},"schema":"https://github.com/citation-style-language/schema/raw/master/csl-citation.json"}</w:instrText>
      </w:r>
      <w:r w:rsidRPr="008848E5">
        <w:fldChar w:fldCharType="separate"/>
      </w:r>
      <w:r w:rsidRPr="00CA206B">
        <w:rPr>
          <w:noProof/>
        </w:rPr>
        <w:t>(Li 2017; Barley and Tolbert 1997; Giddens 1984)</w:t>
      </w:r>
      <w:r w:rsidRPr="008848E5">
        <w:fldChar w:fldCharType="end"/>
      </w:r>
      <w:r w:rsidRPr="008848E5">
        <w:t>.</w:t>
      </w:r>
    </w:p>
  </w:footnote>
  <w:footnote w:id="23">
    <w:p w14:paraId="7F637268" w14:textId="15EBDA26" w:rsidR="00DF74F3" w:rsidRPr="007D74D3" w:rsidRDefault="00DF74F3" w:rsidP="008848E5">
      <w:pPr>
        <w:pStyle w:val="Footnotes"/>
        <w:rPr>
          <w:lang w:val="en-US"/>
        </w:rPr>
      </w:pPr>
      <w:r w:rsidRPr="00D34712">
        <w:rPr>
          <w:rStyle w:val="FootnoteReference"/>
        </w:rPr>
        <w:footnoteRef/>
      </w:r>
      <w:r w:rsidRPr="008848E5">
        <w:t xml:space="preserve"> Li </w:t>
      </w:r>
      <w:r w:rsidRPr="008848E5">
        <w:fldChar w:fldCharType="begin" w:fldLock="1"/>
      </w:r>
      <w:r>
        <w:instrText>ADDIN CSL_CITATION {"citationItems":[{"id":"ITEM-1","itemData":{"DOI":"10.5465/amr.2014.0274","ISSN":"0363-7425","author":[{"dropping-particle":"","family":"Li","given":"Yuan","non-dropping-particle":"","parse-names":false,"suffix":""}],"container-title":"Academy of Management Review","id":"ITEM-1","issue":"3","issued":{"date-parts":[["2017","7"]]},"note":"- what people do might not be related to what they say...\n-","page":"520-547","title":"A Semiotic Theory of Institutionalization","type":"article-journal","volume":"42"},"uris":["http://www.mendeley.com/documents/?uuid=4105c45b-eb81-4705-a117-48aa56430cb8"]}],"mendeley":{"formattedCitation":"(Li 2017)","manualFormatting":"(2017)","plainTextFormattedCitation":"(Li 2017)","previouslyFormattedCitation":"(Li 2017)"},"properties":{"noteIndex":0},"schema":"https://github.com/citation-style-language/schema/raw/master/csl-citation.json"}</w:instrText>
      </w:r>
      <w:r w:rsidRPr="008848E5">
        <w:fldChar w:fldCharType="separate"/>
      </w:r>
      <w:r w:rsidRPr="008848E5">
        <w:rPr>
          <w:noProof/>
        </w:rPr>
        <w:t>(2017)</w:t>
      </w:r>
      <w:r w:rsidRPr="008848E5">
        <w:fldChar w:fldCharType="end"/>
      </w:r>
      <w:r w:rsidRPr="008848E5">
        <w:t xml:space="preserve"> presents two kinds of institutionalization: denotational and connotational. In the denotational kind, the sign brings the three components of the sign closer (a coupling process) which could be achieved through typification, objectification, or theorization. In the connotational kind, the sign is emptied from its denotational meaning and is used as a signifier – exemplifying Barthes’ idea of mythification. In this definition, institutions could be understood as “shared rules and typifications that identify categories of social actors and their appropriate activities or relationships” </w:t>
      </w:r>
      <w:r w:rsidRPr="008848E5">
        <w:fldChar w:fldCharType="begin" w:fldLock="1"/>
      </w:r>
      <w:r>
        <w:instrText>ADDIN CSL_CITATION {"citationItems":[{"id":"ITEM-1","itemData":{"abstract":"Institutional theory and structuration theory both contend that institutions and actions are inextricably linked and that institutionalization is best understood as a dynamic, ongoing process. Institutionalists, however, have pursued an empirical agenda that has largely ignored how institutions are created, altered, and reproduced, in part, because their models of institutionalization as a pro- cess are underdeveloped. Structuration theory, on the other hand, largely remains a process theory of such abstraction that it has generated few empirical studies. This paper discusses the similarities between the two theories, develops an argument for why a fusion of the two would enable institutional theory to significantly advance, develops a model of institutionalization as a structuration process, and proposes methodological guidelines for investigating the process empirically. Descriptors:","author":[{"dropping-particle":"","family":"Barley","given":"Strephen R.","non-dropping-particle":"","parse-names":false,"suffix":""},{"dropping-particle":"","family":"Tolbert","given":"Pamela S","non-dropping-particle":"","parse-names":false,"suffix":""}],"container-title":"Organization Studies","id":"ITEM-1","issue":"1","issued":{"date-parts":[["1997"]]},"page":"93-117","title":"Institutionalization and Structuration: the Links between Action and Institution.","type":"article-journal","volume":"18"},"uris":["http://www.mendeley.com/documents/?uuid=ca798346-161f-4a5e-89ed-26be66fd2518"]}],"mendeley":{"formattedCitation":"(Barley and Tolbert 1997)","plainTextFormattedCitation":"(Barley and Tolbert 1997)","previouslyFormattedCitation":"(Barley and Tolbert 1997)"},"properties":{"noteIndex":0},"schema":"https://github.com/citation-style-language/schema/raw/master/csl-citation.json"}</w:instrText>
      </w:r>
      <w:r w:rsidRPr="008848E5">
        <w:fldChar w:fldCharType="separate"/>
      </w:r>
      <w:r w:rsidRPr="00CA206B">
        <w:rPr>
          <w:noProof/>
        </w:rPr>
        <w:t>(Barley and Tolbert 1997)</w:t>
      </w:r>
      <w:r w:rsidRPr="008848E5">
        <w:fldChar w:fldCharType="end"/>
      </w:r>
      <w:r w:rsidRPr="008848E5">
        <w:t>.</w:t>
      </w:r>
    </w:p>
  </w:footnote>
  <w:footnote w:id="24">
    <w:p w14:paraId="00B84AB5" w14:textId="33BDEB4A" w:rsidR="00DF74F3" w:rsidRPr="00FB27C4" w:rsidRDefault="00DF74F3" w:rsidP="00FB27C4">
      <w:pPr>
        <w:pStyle w:val="Footnotes"/>
      </w:pPr>
      <w:r w:rsidRPr="00D34712">
        <w:rPr>
          <w:rStyle w:val="FootnoteReference"/>
        </w:rPr>
        <w:footnoteRef/>
      </w:r>
      <w:r w:rsidRPr="00474478">
        <w:t xml:space="preserve"> Orignial French quote: ““[N]otamment par la forte présence du bois dans la structure du bâtiment […], tout le bois utilisé sera certifié FSC compte tenu de l’importance qu’il revêt dans le projet. L’usage du bois permettra aussi de réduire l’impact du projet au niveau des </w:t>
      </w:r>
      <w:r w:rsidRPr="00FB27C4">
        <w:t>gaz à effet de serre.” - Cardin + Ædifica</w:t>
      </w:r>
    </w:p>
  </w:footnote>
  <w:footnote w:id="25">
    <w:p w14:paraId="68F4971F" w14:textId="77BC0E62" w:rsidR="00DF74F3" w:rsidRPr="00DE30EC" w:rsidRDefault="00DF74F3" w:rsidP="00DE30EC">
      <w:pPr>
        <w:pStyle w:val="Footnotes"/>
      </w:pPr>
      <w:r w:rsidRPr="00D34712">
        <w:rPr>
          <w:rStyle w:val="FootnoteReference"/>
        </w:rPr>
        <w:footnoteRef/>
      </w:r>
      <w:r w:rsidRPr="00FB27C4">
        <w:t xml:space="preserve"> Original French quote: ““Séquestration du C02 (impact de la coupe compensé par la </w:t>
      </w:r>
      <w:r w:rsidRPr="00DE30EC">
        <w:t>replantation et la séquestration qu’elle induit) [et] Substitue à des matériaux dont la fabrication est fortement consommatrice d’énergie fossile” - Cardin + Ædifica</w:t>
      </w:r>
    </w:p>
  </w:footnote>
  <w:footnote w:id="26">
    <w:p w14:paraId="4724C192" w14:textId="0554455F" w:rsidR="00DF74F3" w:rsidRPr="00DE30EC" w:rsidRDefault="00DF74F3" w:rsidP="009D5365">
      <w:pPr>
        <w:pStyle w:val="Footnotes"/>
        <w:rPr>
          <w:lang w:val="en-US"/>
        </w:rPr>
      </w:pPr>
      <w:r w:rsidRPr="00D34712">
        <w:rPr>
          <w:rStyle w:val="FootnoteReference"/>
        </w:rPr>
        <w:footnoteRef/>
      </w:r>
      <w:r w:rsidRPr="00DE30EC">
        <w:t xml:space="preserve"> </w:t>
      </w:r>
      <w:r>
        <w:t xml:space="preserve">Original French quote: </w:t>
      </w:r>
      <w:r w:rsidRPr="00DE30EC">
        <w:t>“Le niveau de décision et de précision du design laisse à désirer : certains éléments semble contradictoire, dont le traitement de la structure en bois” – Jury</w:t>
      </w:r>
    </w:p>
  </w:footnote>
  <w:footnote w:id="27">
    <w:p w14:paraId="18572E37" w14:textId="4B2B2926" w:rsidR="00DF74F3" w:rsidRPr="001942D8" w:rsidRDefault="00DF74F3" w:rsidP="001942D8">
      <w:pPr>
        <w:pStyle w:val="Footnotes"/>
      </w:pPr>
      <w:r w:rsidRPr="00D34712">
        <w:rPr>
          <w:rStyle w:val="FootnoteReference"/>
        </w:rPr>
        <w:footnoteRef/>
      </w:r>
      <w:r w:rsidRPr="001942D8">
        <w:t xml:space="preserve"> </w:t>
      </w:r>
      <w:r>
        <w:t>Original French quote: “</w:t>
      </w:r>
      <w:r w:rsidRPr="001942D8">
        <w:t>Quant à la demande en eau, cette dernière se fera à l’aide de l’accumulation dans les bassins de rétention qui, via le marais filtrant, assurera une épuration continue et naturelle des eaux de pluie. Cette stratégie novatrice permet une réduction de 55% de la consommation d’eau par rapport aux eaux municipales.” – Cardin + Ædifica</w:t>
      </w:r>
    </w:p>
  </w:footnote>
  <w:footnote w:id="28">
    <w:p w14:paraId="205B18B7" w14:textId="5D30F3FC" w:rsidR="00DF74F3" w:rsidRPr="001942D8" w:rsidRDefault="00DF74F3" w:rsidP="001942D8">
      <w:pPr>
        <w:pStyle w:val="Footnotes"/>
        <w:rPr>
          <w:lang w:val="en-US"/>
        </w:rPr>
      </w:pPr>
      <w:r w:rsidRPr="00D34712">
        <w:rPr>
          <w:rStyle w:val="FootnoteReference"/>
        </w:rPr>
        <w:footnoteRef/>
      </w:r>
      <w:r w:rsidRPr="001942D8">
        <w:t xml:space="preserve"> </w:t>
      </w:r>
      <w:r>
        <w:t>Original French quote:</w:t>
      </w:r>
      <w:r w:rsidRPr="001942D8">
        <w:t xml:space="preserve"> “Quant à la gestion des eaux de pluie, nous proposons un traitement et une purification naturelle des eaux pluviales par la mise en place d’un marais filtrant, l’eau sera réacheminée dans un réservoir pour l’usage des appareils sanitaires du Planétarium” – Cardin + Ædifica</w:t>
      </w:r>
      <w:r>
        <w:t xml:space="preserve"> </w:t>
      </w:r>
    </w:p>
  </w:footnote>
  <w:footnote w:id="29">
    <w:p w14:paraId="209B93C1" w14:textId="3E377181" w:rsidR="00DF74F3" w:rsidRPr="007666DD" w:rsidRDefault="00DF74F3" w:rsidP="007666DD">
      <w:pPr>
        <w:pStyle w:val="Footnotes"/>
      </w:pPr>
      <w:r w:rsidRPr="00D34712">
        <w:rPr>
          <w:rStyle w:val="FootnoteReference"/>
        </w:rPr>
        <w:footnoteRef/>
      </w:r>
      <w:r w:rsidRPr="007666DD">
        <w:t xml:space="preserve"> Original French quote: </w:t>
      </w:r>
      <w:r w:rsidRPr="007666DD">
        <w:rPr>
          <w:rStyle w:val="Strong"/>
          <w:b w:val="0"/>
          <w:bCs w:val="0"/>
        </w:rPr>
        <w:t>“[L]a norme concernant les stationnements de vélos prescrit 5% sur le nombre d’employés à temps plein. Nous prévoyons installer 30 stationnements de vélos ce qui permettra aux visiteurs d’y avoir accès également.” – Cardin + Ædifica</w:t>
      </w:r>
    </w:p>
  </w:footnote>
  <w:footnote w:id="30">
    <w:p w14:paraId="7A306D7C" w14:textId="77777777" w:rsidR="00DF74F3" w:rsidRPr="0011051B" w:rsidRDefault="00DF74F3" w:rsidP="0011051B">
      <w:pPr>
        <w:pStyle w:val="Footnotes"/>
      </w:pPr>
      <w:r w:rsidRPr="00D34712">
        <w:rPr>
          <w:rStyle w:val="FootnoteReference"/>
        </w:rPr>
        <w:footnoteRef/>
      </w:r>
      <w:r w:rsidRPr="0011051B">
        <w:t xml:space="preserve"> This process of judgment as discovery could be correlated with Boudon’s (2000) definition of inductive thinking – that which discovers. </w:t>
      </w:r>
    </w:p>
  </w:footnote>
  <w:footnote w:id="31">
    <w:p w14:paraId="2EE514C6" w14:textId="77777777" w:rsidR="00DF74F3" w:rsidRPr="00065C88" w:rsidRDefault="00DF74F3" w:rsidP="0011051B">
      <w:pPr>
        <w:pStyle w:val="Footnotes"/>
        <w:rPr>
          <w:lang w:val="en-US"/>
        </w:rPr>
      </w:pPr>
      <w:r w:rsidRPr="00D34712">
        <w:rPr>
          <w:rStyle w:val="FootnoteReference"/>
        </w:rPr>
        <w:footnoteRef/>
      </w:r>
      <w:r w:rsidRPr="0011051B">
        <w:t xml:space="preserve"> Originally published in 1981 and revised in 2006</w:t>
      </w:r>
    </w:p>
  </w:footnote>
  <w:footnote w:id="32">
    <w:p w14:paraId="012476AA" w14:textId="77777777" w:rsidR="00DF74F3" w:rsidRPr="0021335D" w:rsidRDefault="00DF74F3" w:rsidP="00D94276">
      <w:pPr>
        <w:pStyle w:val="FootnoteText"/>
        <w:ind w:firstLine="0"/>
        <w:rPr>
          <w:sz w:val="18"/>
          <w:szCs w:val="18"/>
          <w:lang w:val="en-US"/>
        </w:rPr>
      </w:pPr>
      <w:r w:rsidRPr="00B84EE8">
        <w:rPr>
          <w:rStyle w:val="FootnoteReference"/>
        </w:rPr>
        <w:footnoteRef/>
      </w:r>
      <w:r w:rsidRPr="0021335D">
        <w:rPr>
          <w:sz w:val="18"/>
          <w:szCs w:val="18"/>
        </w:rPr>
        <w:t xml:space="preserve"> </w:t>
      </w:r>
      <w:r>
        <w:rPr>
          <w:sz w:val="18"/>
          <w:szCs w:val="18"/>
        </w:rPr>
        <w:t>C</w:t>
      </w:r>
      <w:r w:rsidRPr="0021335D">
        <w:rPr>
          <w:sz w:val="18"/>
          <w:szCs w:val="18"/>
        </w:rPr>
        <w:t>ouples or decouples the sign if we use Li’s terms (Li, 2017)</w:t>
      </w:r>
    </w:p>
  </w:footnote>
  <w:footnote w:id="33">
    <w:p w14:paraId="586350E3" w14:textId="3A33C5D0" w:rsidR="00DF74F3" w:rsidRPr="00CA206B" w:rsidRDefault="00DF74F3" w:rsidP="00CA206B">
      <w:pPr>
        <w:pStyle w:val="Footnotes"/>
      </w:pPr>
      <w:r w:rsidRPr="00D34712">
        <w:rPr>
          <w:rStyle w:val="FootnoteReference"/>
        </w:rPr>
        <w:footnoteRef/>
      </w:r>
      <w:r w:rsidRPr="00CA206B">
        <w:t xml:space="preserve"> Qualitatively in this context means based on the qualities of the text and linguistic structure</w:t>
      </w:r>
      <w:r>
        <w:t xml:space="preserve">, </w:t>
      </w:r>
    </w:p>
  </w:footnote>
  <w:footnote w:id="34">
    <w:p w14:paraId="37E9C0C9" w14:textId="677ECFA4" w:rsidR="00DF74F3" w:rsidRPr="005E5A33" w:rsidRDefault="00DF74F3" w:rsidP="00CA206B">
      <w:pPr>
        <w:pStyle w:val="Footnotes"/>
        <w:rPr>
          <w:sz w:val="18"/>
          <w:szCs w:val="18"/>
          <w:lang w:val="en-US"/>
        </w:rPr>
      </w:pPr>
      <w:r w:rsidRPr="00D34712">
        <w:rPr>
          <w:rStyle w:val="FootnoteReference"/>
        </w:rPr>
        <w:footnoteRef/>
      </w:r>
      <w:r w:rsidRPr="00CA206B">
        <w:t xml:space="preserve"> Where one designed-object could be relatively more important in the design – having spatial, functional and structural effects that are more significant than others. Example: the passive design strategies of Cardin + Ædifica which showed a tendency towards abductive reasoning helped shape and refine the cones which cover the theatre – one of the most distinctive feature of the project.</w:t>
      </w:r>
      <w:r w:rsidRPr="005E5A33">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yNrW0MDUxNTIwMTZQ0lEKTi0uzszPAykwNKwFAFrDu0YtAAAA"/>
  </w:docVars>
  <w:rsids>
    <w:rsidRoot w:val="00B04127"/>
    <w:rsid w:val="000009FB"/>
    <w:rsid w:val="00001899"/>
    <w:rsid w:val="00003571"/>
    <w:rsid w:val="000049AD"/>
    <w:rsid w:val="0000681B"/>
    <w:rsid w:val="00006FF6"/>
    <w:rsid w:val="00012EC7"/>
    <w:rsid w:val="000133C0"/>
    <w:rsid w:val="00014C4E"/>
    <w:rsid w:val="00017107"/>
    <w:rsid w:val="00017C61"/>
    <w:rsid w:val="000202AC"/>
    <w:rsid w:val="000202E2"/>
    <w:rsid w:val="00022441"/>
    <w:rsid w:val="0002261E"/>
    <w:rsid w:val="00024839"/>
    <w:rsid w:val="00026871"/>
    <w:rsid w:val="00026AAC"/>
    <w:rsid w:val="00026C99"/>
    <w:rsid w:val="000272B7"/>
    <w:rsid w:val="000317EB"/>
    <w:rsid w:val="00032C28"/>
    <w:rsid w:val="00032F05"/>
    <w:rsid w:val="00033555"/>
    <w:rsid w:val="00037A98"/>
    <w:rsid w:val="00040CEF"/>
    <w:rsid w:val="00040D1B"/>
    <w:rsid w:val="000427FB"/>
    <w:rsid w:val="00043722"/>
    <w:rsid w:val="0004444A"/>
    <w:rsid w:val="0004455E"/>
    <w:rsid w:val="00045186"/>
    <w:rsid w:val="00046A9D"/>
    <w:rsid w:val="00047CB5"/>
    <w:rsid w:val="00051451"/>
    <w:rsid w:val="00051FAA"/>
    <w:rsid w:val="00054987"/>
    <w:rsid w:val="000572A9"/>
    <w:rsid w:val="00061325"/>
    <w:rsid w:val="00064638"/>
    <w:rsid w:val="00067326"/>
    <w:rsid w:val="00067B35"/>
    <w:rsid w:val="000712DE"/>
    <w:rsid w:val="000733AC"/>
    <w:rsid w:val="00074B81"/>
    <w:rsid w:val="00074D22"/>
    <w:rsid w:val="00075081"/>
    <w:rsid w:val="0007528A"/>
    <w:rsid w:val="0007574F"/>
    <w:rsid w:val="000811AB"/>
    <w:rsid w:val="00083C5F"/>
    <w:rsid w:val="00087781"/>
    <w:rsid w:val="00090B82"/>
    <w:rsid w:val="0009172C"/>
    <w:rsid w:val="00091F7F"/>
    <w:rsid w:val="000930EC"/>
    <w:rsid w:val="00093F6C"/>
    <w:rsid w:val="00095E61"/>
    <w:rsid w:val="000966C1"/>
    <w:rsid w:val="00096DBB"/>
    <w:rsid w:val="000970AC"/>
    <w:rsid w:val="000A0D5C"/>
    <w:rsid w:val="000A1167"/>
    <w:rsid w:val="000A4428"/>
    <w:rsid w:val="000A5530"/>
    <w:rsid w:val="000A5FE2"/>
    <w:rsid w:val="000A6D40"/>
    <w:rsid w:val="000A7BC3"/>
    <w:rsid w:val="000A7DFE"/>
    <w:rsid w:val="000B1661"/>
    <w:rsid w:val="000B1F0B"/>
    <w:rsid w:val="000B2E88"/>
    <w:rsid w:val="000B4603"/>
    <w:rsid w:val="000B5252"/>
    <w:rsid w:val="000C09BE"/>
    <w:rsid w:val="000C1380"/>
    <w:rsid w:val="000C261E"/>
    <w:rsid w:val="000C2B0A"/>
    <w:rsid w:val="000C4230"/>
    <w:rsid w:val="000C554F"/>
    <w:rsid w:val="000C7306"/>
    <w:rsid w:val="000C7D52"/>
    <w:rsid w:val="000D0DC5"/>
    <w:rsid w:val="000D15FF"/>
    <w:rsid w:val="000D28DF"/>
    <w:rsid w:val="000D3A7B"/>
    <w:rsid w:val="000D488B"/>
    <w:rsid w:val="000D68DF"/>
    <w:rsid w:val="000D79A3"/>
    <w:rsid w:val="000E0845"/>
    <w:rsid w:val="000E138D"/>
    <w:rsid w:val="000E187A"/>
    <w:rsid w:val="000E2913"/>
    <w:rsid w:val="000E2D61"/>
    <w:rsid w:val="000E450E"/>
    <w:rsid w:val="000E482E"/>
    <w:rsid w:val="000E6259"/>
    <w:rsid w:val="000F0ED9"/>
    <w:rsid w:val="000F223B"/>
    <w:rsid w:val="000F2A3B"/>
    <w:rsid w:val="000F4677"/>
    <w:rsid w:val="000F4AF1"/>
    <w:rsid w:val="000F525E"/>
    <w:rsid w:val="000F5BE0"/>
    <w:rsid w:val="000F78C9"/>
    <w:rsid w:val="00100587"/>
    <w:rsid w:val="0010098C"/>
    <w:rsid w:val="00101788"/>
    <w:rsid w:val="0010284E"/>
    <w:rsid w:val="00103122"/>
    <w:rsid w:val="0010336A"/>
    <w:rsid w:val="001050F1"/>
    <w:rsid w:val="00105AEA"/>
    <w:rsid w:val="00106027"/>
    <w:rsid w:val="00106891"/>
    <w:rsid w:val="00106C2C"/>
    <w:rsid w:val="00106DAF"/>
    <w:rsid w:val="0011051B"/>
    <w:rsid w:val="00114ABE"/>
    <w:rsid w:val="00116023"/>
    <w:rsid w:val="001212F8"/>
    <w:rsid w:val="001230EB"/>
    <w:rsid w:val="00123D0F"/>
    <w:rsid w:val="00124DEA"/>
    <w:rsid w:val="00126744"/>
    <w:rsid w:val="00130644"/>
    <w:rsid w:val="001329BF"/>
    <w:rsid w:val="00134A51"/>
    <w:rsid w:val="00140727"/>
    <w:rsid w:val="00147B6F"/>
    <w:rsid w:val="00150B82"/>
    <w:rsid w:val="0015384F"/>
    <w:rsid w:val="00160628"/>
    <w:rsid w:val="00161344"/>
    <w:rsid w:val="00161DD3"/>
    <w:rsid w:val="00162195"/>
    <w:rsid w:val="0016322A"/>
    <w:rsid w:val="00165A21"/>
    <w:rsid w:val="00165C6E"/>
    <w:rsid w:val="00167533"/>
    <w:rsid w:val="001705CE"/>
    <w:rsid w:val="0017372E"/>
    <w:rsid w:val="00174A70"/>
    <w:rsid w:val="00175270"/>
    <w:rsid w:val="0017714B"/>
    <w:rsid w:val="001804DF"/>
    <w:rsid w:val="00180B4E"/>
    <w:rsid w:val="00181BDC"/>
    <w:rsid w:val="00181DB0"/>
    <w:rsid w:val="001829E3"/>
    <w:rsid w:val="00185F6B"/>
    <w:rsid w:val="001924C0"/>
    <w:rsid w:val="001942D8"/>
    <w:rsid w:val="0019731E"/>
    <w:rsid w:val="001A09FE"/>
    <w:rsid w:val="001A393A"/>
    <w:rsid w:val="001A465C"/>
    <w:rsid w:val="001A55C8"/>
    <w:rsid w:val="001A67C9"/>
    <w:rsid w:val="001A69DE"/>
    <w:rsid w:val="001A6B3E"/>
    <w:rsid w:val="001A713C"/>
    <w:rsid w:val="001B0F49"/>
    <w:rsid w:val="001B1628"/>
    <w:rsid w:val="001B1C7C"/>
    <w:rsid w:val="001B244E"/>
    <w:rsid w:val="001B398F"/>
    <w:rsid w:val="001B4614"/>
    <w:rsid w:val="001B46C6"/>
    <w:rsid w:val="001B4B48"/>
    <w:rsid w:val="001B4D1F"/>
    <w:rsid w:val="001B7205"/>
    <w:rsid w:val="001B7681"/>
    <w:rsid w:val="001B7CAE"/>
    <w:rsid w:val="001C0772"/>
    <w:rsid w:val="001C0D4F"/>
    <w:rsid w:val="001C1BA3"/>
    <w:rsid w:val="001C1DEC"/>
    <w:rsid w:val="001C1F30"/>
    <w:rsid w:val="001C3949"/>
    <w:rsid w:val="001C4C4F"/>
    <w:rsid w:val="001C5736"/>
    <w:rsid w:val="001D234C"/>
    <w:rsid w:val="001D647F"/>
    <w:rsid w:val="001D6857"/>
    <w:rsid w:val="001D778E"/>
    <w:rsid w:val="001E0572"/>
    <w:rsid w:val="001E0A67"/>
    <w:rsid w:val="001E1028"/>
    <w:rsid w:val="001E14E2"/>
    <w:rsid w:val="001E5798"/>
    <w:rsid w:val="001E6302"/>
    <w:rsid w:val="001E7DCB"/>
    <w:rsid w:val="001F0556"/>
    <w:rsid w:val="001F3411"/>
    <w:rsid w:val="001F38AB"/>
    <w:rsid w:val="001F4287"/>
    <w:rsid w:val="001F4DBA"/>
    <w:rsid w:val="001F4F2A"/>
    <w:rsid w:val="001F7D2C"/>
    <w:rsid w:val="0020012B"/>
    <w:rsid w:val="002007CC"/>
    <w:rsid w:val="002019E1"/>
    <w:rsid w:val="0020415E"/>
    <w:rsid w:val="00204FF4"/>
    <w:rsid w:val="00205EE0"/>
    <w:rsid w:val="0021056E"/>
    <w:rsid w:val="0021075D"/>
    <w:rsid w:val="00211372"/>
    <w:rsid w:val="0021165A"/>
    <w:rsid w:val="00211BC9"/>
    <w:rsid w:val="00215BB4"/>
    <w:rsid w:val="0021620C"/>
    <w:rsid w:val="00216E78"/>
    <w:rsid w:val="00217275"/>
    <w:rsid w:val="002177A0"/>
    <w:rsid w:val="00217B94"/>
    <w:rsid w:val="002211DD"/>
    <w:rsid w:val="00232311"/>
    <w:rsid w:val="00236F4B"/>
    <w:rsid w:val="00237D98"/>
    <w:rsid w:val="00241A0A"/>
    <w:rsid w:val="00242B0D"/>
    <w:rsid w:val="002430EB"/>
    <w:rsid w:val="00244499"/>
    <w:rsid w:val="002467C6"/>
    <w:rsid w:val="0024692A"/>
    <w:rsid w:val="00251F3D"/>
    <w:rsid w:val="00252BBA"/>
    <w:rsid w:val="00253123"/>
    <w:rsid w:val="00253941"/>
    <w:rsid w:val="00262790"/>
    <w:rsid w:val="00262EC7"/>
    <w:rsid w:val="00263AA5"/>
    <w:rsid w:val="00264001"/>
    <w:rsid w:val="00266195"/>
    <w:rsid w:val="00266354"/>
    <w:rsid w:val="002676FE"/>
    <w:rsid w:val="00267A18"/>
    <w:rsid w:val="00273462"/>
    <w:rsid w:val="0027395B"/>
    <w:rsid w:val="002743DA"/>
    <w:rsid w:val="0027584B"/>
    <w:rsid w:val="00275854"/>
    <w:rsid w:val="00280626"/>
    <w:rsid w:val="00283B41"/>
    <w:rsid w:val="00283E85"/>
    <w:rsid w:val="00284999"/>
    <w:rsid w:val="00285F28"/>
    <w:rsid w:val="00286398"/>
    <w:rsid w:val="00290A96"/>
    <w:rsid w:val="002916B7"/>
    <w:rsid w:val="00295DA6"/>
    <w:rsid w:val="0029672E"/>
    <w:rsid w:val="002A18D2"/>
    <w:rsid w:val="002A1CBD"/>
    <w:rsid w:val="002A2A62"/>
    <w:rsid w:val="002A3C42"/>
    <w:rsid w:val="002A5A40"/>
    <w:rsid w:val="002A5D75"/>
    <w:rsid w:val="002A5EC2"/>
    <w:rsid w:val="002A7440"/>
    <w:rsid w:val="002B0C10"/>
    <w:rsid w:val="002B147E"/>
    <w:rsid w:val="002B1B1A"/>
    <w:rsid w:val="002B2F8D"/>
    <w:rsid w:val="002B64FC"/>
    <w:rsid w:val="002B7228"/>
    <w:rsid w:val="002C353A"/>
    <w:rsid w:val="002C4DC4"/>
    <w:rsid w:val="002C4DDE"/>
    <w:rsid w:val="002C53EE"/>
    <w:rsid w:val="002C7A95"/>
    <w:rsid w:val="002C7D45"/>
    <w:rsid w:val="002D24F7"/>
    <w:rsid w:val="002D2799"/>
    <w:rsid w:val="002D2CD7"/>
    <w:rsid w:val="002D3B2A"/>
    <w:rsid w:val="002D4DDC"/>
    <w:rsid w:val="002D4F75"/>
    <w:rsid w:val="002D6493"/>
    <w:rsid w:val="002D7AB6"/>
    <w:rsid w:val="002E06D0"/>
    <w:rsid w:val="002E3C27"/>
    <w:rsid w:val="002E403A"/>
    <w:rsid w:val="002E7F3A"/>
    <w:rsid w:val="002F38D8"/>
    <w:rsid w:val="002F3A55"/>
    <w:rsid w:val="002F4EDB"/>
    <w:rsid w:val="002F6054"/>
    <w:rsid w:val="00301AFE"/>
    <w:rsid w:val="00310E13"/>
    <w:rsid w:val="003112AE"/>
    <w:rsid w:val="00315713"/>
    <w:rsid w:val="0031686C"/>
    <w:rsid w:val="00316FE0"/>
    <w:rsid w:val="003204D2"/>
    <w:rsid w:val="003233DB"/>
    <w:rsid w:val="003238C6"/>
    <w:rsid w:val="00323A98"/>
    <w:rsid w:val="003250CC"/>
    <w:rsid w:val="0032605E"/>
    <w:rsid w:val="003275D1"/>
    <w:rsid w:val="00330B2A"/>
    <w:rsid w:val="00331E17"/>
    <w:rsid w:val="00333063"/>
    <w:rsid w:val="00333F1E"/>
    <w:rsid w:val="00337934"/>
    <w:rsid w:val="003408E3"/>
    <w:rsid w:val="00343480"/>
    <w:rsid w:val="00345E89"/>
    <w:rsid w:val="00347A06"/>
    <w:rsid w:val="003522A1"/>
    <w:rsid w:val="0035254B"/>
    <w:rsid w:val="00353555"/>
    <w:rsid w:val="003553A9"/>
    <w:rsid w:val="003565D4"/>
    <w:rsid w:val="003607FB"/>
    <w:rsid w:val="00360F57"/>
    <w:rsid w:val="00360FD5"/>
    <w:rsid w:val="00361402"/>
    <w:rsid w:val="00362D89"/>
    <w:rsid w:val="0036340D"/>
    <w:rsid w:val="003634A5"/>
    <w:rsid w:val="00365DC7"/>
    <w:rsid w:val="00366868"/>
    <w:rsid w:val="00367506"/>
    <w:rsid w:val="00370085"/>
    <w:rsid w:val="003731E4"/>
    <w:rsid w:val="003744A7"/>
    <w:rsid w:val="00374943"/>
    <w:rsid w:val="00376235"/>
    <w:rsid w:val="003812F6"/>
    <w:rsid w:val="003813D5"/>
    <w:rsid w:val="003813E8"/>
    <w:rsid w:val="00381FB6"/>
    <w:rsid w:val="00382816"/>
    <w:rsid w:val="00382947"/>
    <w:rsid w:val="003836D3"/>
    <w:rsid w:val="00383A52"/>
    <w:rsid w:val="00387647"/>
    <w:rsid w:val="00387DFF"/>
    <w:rsid w:val="00390ED6"/>
    <w:rsid w:val="00391652"/>
    <w:rsid w:val="00393F82"/>
    <w:rsid w:val="0039507F"/>
    <w:rsid w:val="003A1260"/>
    <w:rsid w:val="003A295F"/>
    <w:rsid w:val="003A41DD"/>
    <w:rsid w:val="003A7033"/>
    <w:rsid w:val="003B47FE"/>
    <w:rsid w:val="003B5673"/>
    <w:rsid w:val="003B6002"/>
    <w:rsid w:val="003B6287"/>
    <w:rsid w:val="003B62C9"/>
    <w:rsid w:val="003C1B58"/>
    <w:rsid w:val="003C3066"/>
    <w:rsid w:val="003C7176"/>
    <w:rsid w:val="003C7F20"/>
    <w:rsid w:val="003D0929"/>
    <w:rsid w:val="003D114B"/>
    <w:rsid w:val="003D17CB"/>
    <w:rsid w:val="003D4729"/>
    <w:rsid w:val="003D7DD6"/>
    <w:rsid w:val="003E25CB"/>
    <w:rsid w:val="003E5AAF"/>
    <w:rsid w:val="003E600D"/>
    <w:rsid w:val="003E64DF"/>
    <w:rsid w:val="003E6A5D"/>
    <w:rsid w:val="003F09B4"/>
    <w:rsid w:val="003F100B"/>
    <w:rsid w:val="003F193A"/>
    <w:rsid w:val="003F4207"/>
    <w:rsid w:val="003F448D"/>
    <w:rsid w:val="003F4596"/>
    <w:rsid w:val="003F5C46"/>
    <w:rsid w:val="003F76B9"/>
    <w:rsid w:val="003F7CBB"/>
    <w:rsid w:val="003F7D34"/>
    <w:rsid w:val="00404715"/>
    <w:rsid w:val="00405BC1"/>
    <w:rsid w:val="004064EF"/>
    <w:rsid w:val="00412C8E"/>
    <w:rsid w:val="0041369D"/>
    <w:rsid w:val="0041518D"/>
    <w:rsid w:val="00420931"/>
    <w:rsid w:val="00421F5C"/>
    <w:rsid w:val="0042221D"/>
    <w:rsid w:val="00424DD3"/>
    <w:rsid w:val="00426662"/>
    <w:rsid w:val="004269C5"/>
    <w:rsid w:val="00426D4A"/>
    <w:rsid w:val="00435939"/>
    <w:rsid w:val="00437CC7"/>
    <w:rsid w:val="0044068A"/>
    <w:rsid w:val="00441723"/>
    <w:rsid w:val="00441D67"/>
    <w:rsid w:val="004429E0"/>
    <w:rsid w:val="00442B9C"/>
    <w:rsid w:val="00444110"/>
    <w:rsid w:val="00445EFA"/>
    <w:rsid w:val="0044738A"/>
    <w:rsid w:val="004473D3"/>
    <w:rsid w:val="00450DB5"/>
    <w:rsid w:val="00450FF0"/>
    <w:rsid w:val="00452102"/>
    <w:rsid w:val="00452231"/>
    <w:rsid w:val="0045251B"/>
    <w:rsid w:val="00453F38"/>
    <w:rsid w:val="00455268"/>
    <w:rsid w:val="00457E97"/>
    <w:rsid w:val="00460C13"/>
    <w:rsid w:val="00463228"/>
    <w:rsid w:val="0046352F"/>
    <w:rsid w:val="00463782"/>
    <w:rsid w:val="00463DEB"/>
    <w:rsid w:val="004667E0"/>
    <w:rsid w:val="00466C97"/>
    <w:rsid w:val="0046760E"/>
    <w:rsid w:val="00470E10"/>
    <w:rsid w:val="004727C7"/>
    <w:rsid w:val="00474478"/>
    <w:rsid w:val="00477A97"/>
    <w:rsid w:val="00481343"/>
    <w:rsid w:val="004818FA"/>
    <w:rsid w:val="0048549E"/>
    <w:rsid w:val="00486A9D"/>
    <w:rsid w:val="00490085"/>
    <w:rsid w:val="004930C6"/>
    <w:rsid w:val="00493347"/>
    <w:rsid w:val="00495EF9"/>
    <w:rsid w:val="00496092"/>
    <w:rsid w:val="00496BA8"/>
    <w:rsid w:val="004A0393"/>
    <w:rsid w:val="004A0738"/>
    <w:rsid w:val="004A08DB"/>
    <w:rsid w:val="004A25D0"/>
    <w:rsid w:val="004A37E8"/>
    <w:rsid w:val="004A7549"/>
    <w:rsid w:val="004B09D4"/>
    <w:rsid w:val="004B309D"/>
    <w:rsid w:val="004B330A"/>
    <w:rsid w:val="004B3E4F"/>
    <w:rsid w:val="004B6EB4"/>
    <w:rsid w:val="004B7C8E"/>
    <w:rsid w:val="004C261D"/>
    <w:rsid w:val="004C3150"/>
    <w:rsid w:val="004C3D3C"/>
    <w:rsid w:val="004D0EDC"/>
    <w:rsid w:val="004D1220"/>
    <w:rsid w:val="004D14B3"/>
    <w:rsid w:val="004D1529"/>
    <w:rsid w:val="004D190B"/>
    <w:rsid w:val="004D2253"/>
    <w:rsid w:val="004D5514"/>
    <w:rsid w:val="004D56C3"/>
    <w:rsid w:val="004D5D76"/>
    <w:rsid w:val="004D7BA2"/>
    <w:rsid w:val="004E0338"/>
    <w:rsid w:val="004E08F8"/>
    <w:rsid w:val="004E4FF3"/>
    <w:rsid w:val="004E56A8"/>
    <w:rsid w:val="004F00C5"/>
    <w:rsid w:val="004F19E7"/>
    <w:rsid w:val="004F2C2B"/>
    <w:rsid w:val="004F3B55"/>
    <w:rsid w:val="004F3BF8"/>
    <w:rsid w:val="004F428E"/>
    <w:rsid w:val="004F4E46"/>
    <w:rsid w:val="004F4EF7"/>
    <w:rsid w:val="004F587D"/>
    <w:rsid w:val="004F6B7D"/>
    <w:rsid w:val="005015F6"/>
    <w:rsid w:val="005030C4"/>
    <w:rsid w:val="005031C5"/>
    <w:rsid w:val="00504FDC"/>
    <w:rsid w:val="00506667"/>
    <w:rsid w:val="005079B1"/>
    <w:rsid w:val="005120CC"/>
    <w:rsid w:val="00512B7B"/>
    <w:rsid w:val="00514EA1"/>
    <w:rsid w:val="0051798B"/>
    <w:rsid w:val="00521F5A"/>
    <w:rsid w:val="00525E06"/>
    <w:rsid w:val="00526454"/>
    <w:rsid w:val="00527CEC"/>
    <w:rsid w:val="005301CD"/>
    <w:rsid w:val="00531823"/>
    <w:rsid w:val="00533014"/>
    <w:rsid w:val="005339BA"/>
    <w:rsid w:val="00534ECC"/>
    <w:rsid w:val="0053720D"/>
    <w:rsid w:val="005374CE"/>
    <w:rsid w:val="005377BC"/>
    <w:rsid w:val="00540EF5"/>
    <w:rsid w:val="00541BF3"/>
    <w:rsid w:val="00541CD3"/>
    <w:rsid w:val="00545F30"/>
    <w:rsid w:val="005476FA"/>
    <w:rsid w:val="0055291D"/>
    <w:rsid w:val="00554061"/>
    <w:rsid w:val="0055595E"/>
    <w:rsid w:val="00557988"/>
    <w:rsid w:val="00562C49"/>
    <w:rsid w:val="00562DEF"/>
    <w:rsid w:val="0056321A"/>
    <w:rsid w:val="00563444"/>
    <w:rsid w:val="00563A35"/>
    <w:rsid w:val="005658CB"/>
    <w:rsid w:val="00566596"/>
    <w:rsid w:val="00572189"/>
    <w:rsid w:val="00573B76"/>
    <w:rsid w:val="00573C39"/>
    <w:rsid w:val="005741E9"/>
    <w:rsid w:val="005748CF"/>
    <w:rsid w:val="00575D33"/>
    <w:rsid w:val="00577925"/>
    <w:rsid w:val="00584270"/>
    <w:rsid w:val="00584738"/>
    <w:rsid w:val="00585B81"/>
    <w:rsid w:val="00585E1D"/>
    <w:rsid w:val="00591139"/>
    <w:rsid w:val="005920B0"/>
    <w:rsid w:val="0059380D"/>
    <w:rsid w:val="00595A8F"/>
    <w:rsid w:val="00596828"/>
    <w:rsid w:val="005977C2"/>
    <w:rsid w:val="00597BF2"/>
    <w:rsid w:val="005A07FD"/>
    <w:rsid w:val="005A1F54"/>
    <w:rsid w:val="005A287B"/>
    <w:rsid w:val="005A2A61"/>
    <w:rsid w:val="005A2CE9"/>
    <w:rsid w:val="005A3020"/>
    <w:rsid w:val="005A3342"/>
    <w:rsid w:val="005A68A8"/>
    <w:rsid w:val="005B04F1"/>
    <w:rsid w:val="005B134E"/>
    <w:rsid w:val="005B2039"/>
    <w:rsid w:val="005B344F"/>
    <w:rsid w:val="005B3FBA"/>
    <w:rsid w:val="005B4A1D"/>
    <w:rsid w:val="005B6174"/>
    <w:rsid w:val="005B674D"/>
    <w:rsid w:val="005B78D5"/>
    <w:rsid w:val="005C056D"/>
    <w:rsid w:val="005C0CBE"/>
    <w:rsid w:val="005C0D4B"/>
    <w:rsid w:val="005C1FCF"/>
    <w:rsid w:val="005C320C"/>
    <w:rsid w:val="005C36F8"/>
    <w:rsid w:val="005C3F41"/>
    <w:rsid w:val="005C5BE7"/>
    <w:rsid w:val="005D1885"/>
    <w:rsid w:val="005D1DF7"/>
    <w:rsid w:val="005D4A38"/>
    <w:rsid w:val="005D4CA1"/>
    <w:rsid w:val="005D5A93"/>
    <w:rsid w:val="005D6FCD"/>
    <w:rsid w:val="005E0C66"/>
    <w:rsid w:val="005E2EEA"/>
    <w:rsid w:val="005E2F77"/>
    <w:rsid w:val="005E310C"/>
    <w:rsid w:val="005E33FE"/>
    <w:rsid w:val="005E3708"/>
    <w:rsid w:val="005E3CCD"/>
    <w:rsid w:val="005E3D6B"/>
    <w:rsid w:val="005E5B55"/>
    <w:rsid w:val="005E5E4A"/>
    <w:rsid w:val="005E693D"/>
    <w:rsid w:val="005E75BF"/>
    <w:rsid w:val="005F1BDD"/>
    <w:rsid w:val="005F54A2"/>
    <w:rsid w:val="005F55C0"/>
    <w:rsid w:val="005F57BA"/>
    <w:rsid w:val="005F609C"/>
    <w:rsid w:val="005F61E6"/>
    <w:rsid w:val="005F6C45"/>
    <w:rsid w:val="006041EF"/>
    <w:rsid w:val="006051CE"/>
    <w:rsid w:val="00605A69"/>
    <w:rsid w:val="00605DB4"/>
    <w:rsid w:val="006067AE"/>
    <w:rsid w:val="00606C54"/>
    <w:rsid w:val="00607019"/>
    <w:rsid w:val="006075BE"/>
    <w:rsid w:val="00614375"/>
    <w:rsid w:val="00615B0A"/>
    <w:rsid w:val="006168CF"/>
    <w:rsid w:val="0061736D"/>
    <w:rsid w:val="0062011B"/>
    <w:rsid w:val="0062557D"/>
    <w:rsid w:val="00626524"/>
    <w:rsid w:val="00626DE0"/>
    <w:rsid w:val="00630901"/>
    <w:rsid w:val="00631F8E"/>
    <w:rsid w:val="00636EE9"/>
    <w:rsid w:val="006401A3"/>
    <w:rsid w:val="00640950"/>
    <w:rsid w:val="00641AE7"/>
    <w:rsid w:val="00642629"/>
    <w:rsid w:val="00642BBB"/>
    <w:rsid w:val="00645865"/>
    <w:rsid w:val="0064782B"/>
    <w:rsid w:val="00647F88"/>
    <w:rsid w:val="00650997"/>
    <w:rsid w:val="0065293D"/>
    <w:rsid w:val="00652A52"/>
    <w:rsid w:val="00652D40"/>
    <w:rsid w:val="00653687"/>
    <w:rsid w:val="00653EFC"/>
    <w:rsid w:val="00654021"/>
    <w:rsid w:val="00661045"/>
    <w:rsid w:val="00663E65"/>
    <w:rsid w:val="00666DA8"/>
    <w:rsid w:val="0066749E"/>
    <w:rsid w:val="0066770B"/>
    <w:rsid w:val="00671057"/>
    <w:rsid w:val="0067486A"/>
    <w:rsid w:val="006757A7"/>
    <w:rsid w:val="00675AAF"/>
    <w:rsid w:val="0067607C"/>
    <w:rsid w:val="006802FB"/>
    <w:rsid w:val="0068031A"/>
    <w:rsid w:val="00681B2F"/>
    <w:rsid w:val="006822F0"/>
    <w:rsid w:val="0068335F"/>
    <w:rsid w:val="00686822"/>
    <w:rsid w:val="00687217"/>
    <w:rsid w:val="00691732"/>
    <w:rsid w:val="00692EC1"/>
    <w:rsid w:val="00693302"/>
    <w:rsid w:val="00695808"/>
    <w:rsid w:val="0069640B"/>
    <w:rsid w:val="0069743F"/>
    <w:rsid w:val="006A04B5"/>
    <w:rsid w:val="006A1B83"/>
    <w:rsid w:val="006A21CD"/>
    <w:rsid w:val="006A3A60"/>
    <w:rsid w:val="006A4F06"/>
    <w:rsid w:val="006A5918"/>
    <w:rsid w:val="006A6B29"/>
    <w:rsid w:val="006B1C6D"/>
    <w:rsid w:val="006B21B2"/>
    <w:rsid w:val="006B4A4A"/>
    <w:rsid w:val="006C0475"/>
    <w:rsid w:val="006C181A"/>
    <w:rsid w:val="006C19B2"/>
    <w:rsid w:val="006C3E0B"/>
    <w:rsid w:val="006C4409"/>
    <w:rsid w:val="006C58F2"/>
    <w:rsid w:val="006C59FB"/>
    <w:rsid w:val="006C5BB8"/>
    <w:rsid w:val="006C6936"/>
    <w:rsid w:val="006C6D07"/>
    <w:rsid w:val="006C7B01"/>
    <w:rsid w:val="006D01C1"/>
    <w:rsid w:val="006D0FE8"/>
    <w:rsid w:val="006D157C"/>
    <w:rsid w:val="006D2F5E"/>
    <w:rsid w:val="006D4B2B"/>
    <w:rsid w:val="006D4F3C"/>
    <w:rsid w:val="006D5AEE"/>
    <w:rsid w:val="006D5C66"/>
    <w:rsid w:val="006D7002"/>
    <w:rsid w:val="006E1B3C"/>
    <w:rsid w:val="006E23FB"/>
    <w:rsid w:val="006E325A"/>
    <w:rsid w:val="006E33EC"/>
    <w:rsid w:val="006E3802"/>
    <w:rsid w:val="006E4076"/>
    <w:rsid w:val="006E633D"/>
    <w:rsid w:val="006E6C02"/>
    <w:rsid w:val="006F231A"/>
    <w:rsid w:val="006F6B55"/>
    <w:rsid w:val="006F788D"/>
    <w:rsid w:val="006F78E1"/>
    <w:rsid w:val="006F7BF6"/>
    <w:rsid w:val="00700BD4"/>
    <w:rsid w:val="00701072"/>
    <w:rsid w:val="00702054"/>
    <w:rsid w:val="007035A4"/>
    <w:rsid w:val="007048D0"/>
    <w:rsid w:val="00711799"/>
    <w:rsid w:val="00712B78"/>
    <w:rsid w:val="0071393B"/>
    <w:rsid w:val="00713EE2"/>
    <w:rsid w:val="007177FC"/>
    <w:rsid w:val="00720C5E"/>
    <w:rsid w:val="00721701"/>
    <w:rsid w:val="00723266"/>
    <w:rsid w:val="007245C1"/>
    <w:rsid w:val="00731835"/>
    <w:rsid w:val="007341F8"/>
    <w:rsid w:val="00734372"/>
    <w:rsid w:val="00734EB8"/>
    <w:rsid w:val="00735F8B"/>
    <w:rsid w:val="0074090B"/>
    <w:rsid w:val="00742D1F"/>
    <w:rsid w:val="00743491"/>
    <w:rsid w:val="0074350F"/>
    <w:rsid w:val="00743EBA"/>
    <w:rsid w:val="00744AD3"/>
    <w:rsid w:val="00744C8E"/>
    <w:rsid w:val="00746587"/>
    <w:rsid w:val="0074707E"/>
    <w:rsid w:val="007516DC"/>
    <w:rsid w:val="00752E58"/>
    <w:rsid w:val="00754877"/>
    <w:rsid w:val="00754B80"/>
    <w:rsid w:val="00754CD8"/>
    <w:rsid w:val="00760AA0"/>
    <w:rsid w:val="00761918"/>
    <w:rsid w:val="00762F03"/>
    <w:rsid w:val="0076413B"/>
    <w:rsid w:val="007648AE"/>
    <w:rsid w:val="00764BF8"/>
    <w:rsid w:val="00765132"/>
    <w:rsid w:val="0076514D"/>
    <w:rsid w:val="007666DD"/>
    <w:rsid w:val="007703AB"/>
    <w:rsid w:val="00770EA9"/>
    <w:rsid w:val="00773D59"/>
    <w:rsid w:val="00776467"/>
    <w:rsid w:val="0078011D"/>
    <w:rsid w:val="00781003"/>
    <w:rsid w:val="00781F6C"/>
    <w:rsid w:val="00785E33"/>
    <w:rsid w:val="00786520"/>
    <w:rsid w:val="00787043"/>
    <w:rsid w:val="00787B1E"/>
    <w:rsid w:val="00790EC6"/>
    <w:rsid w:val="007911FD"/>
    <w:rsid w:val="00793930"/>
    <w:rsid w:val="00793DD1"/>
    <w:rsid w:val="00793EFE"/>
    <w:rsid w:val="00794100"/>
    <w:rsid w:val="0079419F"/>
    <w:rsid w:val="00794FEC"/>
    <w:rsid w:val="00795AD7"/>
    <w:rsid w:val="00796251"/>
    <w:rsid w:val="00797CB5"/>
    <w:rsid w:val="007A003E"/>
    <w:rsid w:val="007A036A"/>
    <w:rsid w:val="007A0DCF"/>
    <w:rsid w:val="007A1965"/>
    <w:rsid w:val="007A2ED1"/>
    <w:rsid w:val="007A498D"/>
    <w:rsid w:val="007A4BE6"/>
    <w:rsid w:val="007A78E2"/>
    <w:rsid w:val="007B093C"/>
    <w:rsid w:val="007B0B0E"/>
    <w:rsid w:val="007B0DC6"/>
    <w:rsid w:val="007B1094"/>
    <w:rsid w:val="007B1762"/>
    <w:rsid w:val="007B3320"/>
    <w:rsid w:val="007B5759"/>
    <w:rsid w:val="007C301F"/>
    <w:rsid w:val="007C37A5"/>
    <w:rsid w:val="007C4540"/>
    <w:rsid w:val="007C65AF"/>
    <w:rsid w:val="007D135D"/>
    <w:rsid w:val="007D33CC"/>
    <w:rsid w:val="007D4416"/>
    <w:rsid w:val="007D730F"/>
    <w:rsid w:val="007D7CD8"/>
    <w:rsid w:val="007E3AA7"/>
    <w:rsid w:val="007E4F3F"/>
    <w:rsid w:val="007E5CCB"/>
    <w:rsid w:val="007F1F16"/>
    <w:rsid w:val="007F737D"/>
    <w:rsid w:val="0080308E"/>
    <w:rsid w:val="0080355E"/>
    <w:rsid w:val="00803D54"/>
    <w:rsid w:val="0080524B"/>
    <w:rsid w:val="00805303"/>
    <w:rsid w:val="00805BB9"/>
    <w:rsid w:val="00806705"/>
    <w:rsid w:val="00806738"/>
    <w:rsid w:val="0081295E"/>
    <w:rsid w:val="00812B6E"/>
    <w:rsid w:val="00813A97"/>
    <w:rsid w:val="00815FB8"/>
    <w:rsid w:val="008163AA"/>
    <w:rsid w:val="008216D5"/>
    <w:rsid w:val="00823294"/>
    <w:rsid w:val="008249CE"/>
    <w:rsid w:val="0082772E"/>
    <w:rsid w:val="00831A50"/>
    <w:rsid w:val="00831B3C"/>
    <w:rsid w:val="00831C89"/>
    <w:rsid w:val="00832114"/>
    <w:rsid w:val="00834C46"/>
    <w:rsid w:val="00835113"/>
    <w:rsid w:val="0084093E"/>
    <w:rsid w:val="00841CE1"/>
    <w:rsid w:val="00842A4A"/>
    <w:rsid w:val="00843AC2"/>
    <w:rsid w:val="008457C6"/>
    <w:rsid w:val="008473D8"/>
    <w:rsid w:val="00847B2A"/>
    <w:rsid w:val="00850DBF"/>
    <w:rsid w:val="0085112D"/>
    <w:rsid w:val="008523BE"/>
    <w:rsid w:val="00852618"/>
    <w:rsid w:val="008528DC"/>
    <w:rsid w:val="00852B8C"/>
    <w:rsid w:val="00854981"/>
    <w:rsid w:val="008555F5"/>
    <w:rsid w:val="00856387"/>
    <w:rsid w:val="00864752"/>
    <w:rsid w:val="00864B2E"/>
    <w:rsid w:val="00865963"/>
    <w:rsid w:val="00867B77"/>
    <w:rsid w:val="00871676"/>
    <w:rsid w:val="00871B5F"/>
    <w:rsid w:val="00871C1D"/>
    <w:rsid w:val="008729A1"/>
    <w:rsid w:val="0087450E"/>
    <w:rsid w:val="00875A82"/>
    <w:rsid w:val="00876CA3"/>
    <w:rsid w:val="008772FE"/>
    <w:rsid w:val="008775F1"/>
    <w:rsid w:val="008821AE"/>
    <w:rsid w:val="00883D3A"/>
    <w:rsid w:val="008848E5"/>
    <w:rsid w:val="008854F7"/>
    <w:rsid w:val="00885A9D"/>
    <w:rsid w:val="0088796C"/>
    <w:rsid w:val="00890400"/>
    <w:rsid w:val="008929D2"/>
    <w:rsid w:val="00893636"/>
    <w:rsid w:val="00893B94"/>
    <w:rsid w:val="00894158"/>
    <w:rsid w:val="00896E9D"/>
    <w:rsid w:val="00896F11"/>
    <w:rsid w:val="008A1049"/>
    <w:rsid w:val="008A1973"/>
    <w:rsid w:val="008A1C98"/>
    <w:rsid w:val="008A221A"/>
    <w:rsid w:val="008A2255"/>
    <w:rsid w:val="008A322D"/>
    <w:rsid w:val="008A32FA"/>
    <w:rsid w:val="008A483A"/>
    <w:rsid w:val="008A4D72"/>
    <w:rsid w:val="008A5918"/>
    <w:rsid w:val="008A6285"/>
    <w:rsid w:val="008A63B2"/>
    <w:rsid w:val="008B1253"/>
    <w:rsid w:val="008B185B"/>
    <w:rsid w:val="008B345D"/>
    <w:rsid w:val="008C1FC2"/>
    <w:rsid w:val="008C2980"/>
    <w:rsid w:val="008C4DD6"/>
    <w:rsid w:val="008C5AFB"/>
    <w:rsid w:val="008D07FB"/>
    <w:rsid w:val="008D0C02"/>
    <w:rsid w:val="008D0E1E"/>
    <w:rsid w:val="008D357D"/>
    <w:rsid w:val="008D367C"/>
    <w:rsid w:val="008D435A"/>
    <w:rsid w:val="008E387B"/>
    <w:rsid w:val="008E6087"/>
    <w:rsid w:val="008E66B3"/>
    <w:rsid w:val="008E758D"/>
    <w:rsid w:val="008E7594"/>
    <w:rsid w:val="008F10A7"/>
    <w:rsid w:val="008F755D"/>
    <w:rsid w:val="008F7A39"/>
    <w:rsid w:val="009021E8"/>
    <w:rsid w:val="00903220"/>
    <w:rsid w:val="0090453E"/>
    <w:rsid w:val="00904677"/>
    <w:rsid w:val="00904D6C"/>
    <w:rsid w:val="00905EE2"/>
    <w:rsid w:val="00911440"/>
    <w:rsid w:val="00911712"/>
    <w:rsid w:val="00911B27"/>
    <w:rsid w:val="009120C6"/>
    <w:rsid w:val="00913864"/>
    <w:rsid w:val="009170BE"/>
    <w:rsid w:val="00920B55"/>
    <w:rsid w:val="009234BB"/>
    <w:rsid w:val="009262C9"/>
    <w:rsid w:val="00926F79"/>
    <w:rsid w:val="0093072B"/>
    <w:rsid w:val="00930BD1"/>
    <w:rsid w:val="00930EAF"/>
    <w:rsid w:val="00930EB9"/>
    <w:rsid w:val="00933DC7"/>
    <w:rsid w:val="00936AE5"/>
    <w:rsid w:val="009378CB"/>
    <w:rsid w:val="00940B08"/>
    <w:rsid w:val="009418F4"/>
    <w:rsid w:val="009420E5"/>
    <w:rsid w:val="00942BBC"/>
    <w:rsid w:val="00944180"/>
    <w:rsid w:val="00944412"/>
    <w:rsid w:val="00944AA0"/>
    <w:rsid w:val="00946BB8"/>
    <w:rsid w:val="00947462"/>
    <w:rsid w:val="00947DA2"/>
    <w:rsid w:val="00947E55"/>
    <w:rsid w:val="00951177"/>
    <w:rsid w:val="00953313"/>
    <w:rsid w:val="009610DB"/>
    <w:rsid w:val="00965B83"/>
    <w:rsid w:val="009673E8"/>
    <w:rsid w:val="00974DB8"/>
    <w:rsid w:val="00980661"/>
    <w:rsid w:val="0098093B"/>
    <w:rsid w:val="009815AC"/>
    <w:rsid w:val="009841E7"/>
    <w:rsid w:val="009876D4"/>
    <w:rsid w:val="009914A5"/>
    <w:rsid w:val="0099548E"/>
    <w:rsid w:val="0099577E"/>
    <w:rsid w:val="00996456"/>
    <w:rsid w:val="00996A12"/>
    <w:rsid w:val="00997B0F"/>
    <w:rsid w:val="009A0CC3"/>
    <w:rsid w:val="009A102A"/>
    <w:rsid w:val="009A1CAD"/>
    <w:rsid w:val="009A3440"/>
    <w:rsid w:val="009A34F6"/>
    <w:rsid w:val="009A5832"/>
    <w:rsid w:val="009A6838"/>
    <w:rsid w:val="009A6E3B"/>
    <w:rsid w:val="009A72C2"/>
    <w:rsid w:val="009A735F"/>
    <w:rsid w:val="009B0A38"/>
    <w:rsid w:val="009B24B5"/>
    <w:rsid w:val="009B2F4D"/>
    <w:rsid w:val="009B4530"/>
    <w:rsid w:val="009B4EBC"/>
    <w:rsid w:val="009B5ABB"/>
    <w:rsid w:val="009B62C8"/>
    <w:rsid w:val="009B73CE"/>
    <w:rsid w:val="009C0A0D"/>
    <w:rsid w:val="009C2461"/>
    <w:rsid w:val="009C26EB"/>
    <w:rsid w:val="009C5A15"/>
    <w:rsid w:val="009C6FE2"/>
    <w:rsid w:val="009C7674"/>
    <w:rsid w:val="009C7CB1"/>
    <w:rsid w:val="009D004A"/>
    <w:rsid w:val="009D3C5E"/>
    <w:rsid w:val="009D5365"/>
    <w:rsid w:val="009D5880"/>
    <w:rsid w:val="009D715C"/>
    <w:rsid w:val="009E1B85"/>
    <w:rsid w:val="009E1FD4"/>
    <w:rsid w:val="009E3B07"/>
    <w:rsid w:val="009E51D1"/>
    <w:rsid w:val="009E5531"/>
    <w:rsid w:val="009F0697"/>
    <w:rsid w:val="009F171E"/>
    <w:rsid w:val="009F3D2F"/>
    <w:rsid w:val="009F7052"/>
    <w:rsid w:val="00A0213D"/>
    <w:rsid w:val="00A02668"/>
    <w:rsid w:val="00A02801"/>
    <w:rsid w:val="00A04AC9"/>
    <w:rsid w:val="00A06A39"/>
    <w:rsid w:val="00A07F58"/>
    <w:rsid w:val="00A12D8E"/>
    <w:rsid w:val="00A131CB"/>
    <w:rsid w:val="00A14847"/>
    <w:rsid w:val="00A16D6D"/>
    <w:rsid w:val="00A175CB"/>
    <w:rsid w:val="00A21383"/>
    <w:rsid w:val="00A2199F"/>
    <w:rsid w:val="00A21B31"/>
    <w:rsid w:val="00A23403"/>
    <w:rsid w:val="00A2360E"/>
    <w:rsid w:val="00A2439B"/>
    <w:rsid w:val="00A26E0C"/>
    <w:rsid w:val="00A3069E"/>
    <w:rsid w:val="00A32FCB"/>
    <w:rsid w:val="00A34C25"/>
    <w:rsid w:val="00A3507D"/>
    <w:rsid w:val="00A37154"/>
    <w:rsid w:val="00A3717A"/>
    <w:rsid w:val="00A4088C"/>
    <w:rsid w:val="00A43D36"/>
    <w:rsid w:val="00A4456B"/>
    <w:rsid w:val="00A448D4"/>
    <w:rsid w:val="00A452E0"/>
    <w:rsid w:val="00A45784"/>
    <w:rsid w:val="00A506DF"/>
    <w:rsid w:val="00A51EA5"/>
    <w:rsid w:val="00A53742"/>
    <w:rsid w:val="00A53746"/>
    <w:rsid w:val="00A557A1"/>
    <w:rsid w:val="00A622B4"/>
    <w:rsid w:val="00A63059"/>
    <w:rsid w:val="00A63AE3"/>
    <w:rsid w:val="00A63DE3"/>
    <w:rsid w:val="00A651A4"/>
    <w:rsid w:val="00A67D40"/>
    <w:rsid w:val="00A71361"/>
    <w:rsid w:val="00A71888"/>
    <w:rsid w:val="00A746E2"/>
    <w:rsid w:val="00A77A2F"/>
    <w:rsid w:val="00A81FF2"/>
    <w:rsid w:val="00A83904"/>
    <w:rsid w:val="00A84F31"/>
    <w:rsid w:val="00A85452"/>
    <w:rsid w:val="00A86B01"/>
    <w:rsid w:val="00A90A79"/>
    <w:rsid w:val="00A92DBA"/>
    <w:rsid w:val="00A96B30"/>
    <w:rsid w:val="00AA0095"/>
    <w:rsid w:val="00AA2F84"/>
    <w:rsid w:val="00AA442D"/>
    <w:rsid w:val="00AA59B5"/>
    <w:rsid w:val="00AA5CDE"/>
    <w:rsid w:val="00AA7777"/>
    <w:rsid w:val="00AA7B84"/>
    <w:rsid w:val="00AB1C54"/>
    <w:rsid w:val="00AB291D"/>
    <w:rsid w:val="00AB2D91"/>
    <w:rsid w:val="00AB37BD"/>
    <w:rsid w:val="00AB62E0"/>
    <w:rsid w:val="00AC0B4C"/>
    <w:rsid w:val="00AC1164"/>
    <w:rsid w:val="00AC2296"/>
    <w:rsid w:val="00AC2754"/>
    <w:rsid w:val="00AC48B0"/>
    <w:rsid w:val="00AC4ACD"/>
    <w:rsid w:val="00AC5DFB"/>
    <w:rsid w:val="00AD0E77"/>
    <w:rsid w:val="00AD13DC"/>
    <w:rsid w:val="00AD2334"/>
    <w:rsid w:val="00AD27E1"/>
    <w:rsid w:val="00AD31F7"/>
    <w:rsid w:val="00AD5B58"/>
    <w:rsid w:val="00AD67C4"/>
    <w:rsid w:val="00AD6DE2"/>
    <w:rsid w:val="00AD79AB"/>
    <w:rsid w:val="00AE0A40"/>
    <w:rsid w:val="00AE1ED4"/>
    <w:rsid w:val="00AE21E1"/>
    <w:rsid w:val="00AE2F8D"/>
    <w:rsid w:val="00AE3BAE"/>
    <w:rsid w:val="00AE5FD8"/>
    <w:rsid w:val="00AE6A21"/>
    <w:rsid w:val="00AF1C8F"/>
    <w:rsid w:val="00AF2B68"/>
    <w:rsid w:val="00AF2C17"/>
    <w:rsid w:val="00AF2C92"/>
    <w:rsid w:val="00AF3605"/>
    <w:rsid w:val="00AF3EC1"/>
    <w:rsid w:val="00AF5025"/>
    <w:rsid w:val="00AF519F"/>
    <w:rsid w:val="00AF5387"/>
    <w:rsid w:val="00AF55F5"/>
    <w:rsid w:val="00AF5C57"/>
    <w:rsid w:val="00AF7E86"/>
    <w:rsid w:val="00B008D4"/>
    <w:rsid w:val="00B024B9"/>
    <w:rsid w:val="00B03D9D"/>
    <w:rsid w:val="00B04127"/>
    <w:rsid w:val="00B0439D"/>
    <w:rsid w:val="00B062F4"/>
    <w:rsid w:val="00B077FA"/>
    <w:rsid w:val="00B127D7"/>
    <w:rsid w:val="00B13B0C"/>
    <w:rsid w:val="00B13D51"/>
    <w:rsid w:val="00B14408"/>
    <w:rsid w:val="00B1453A"/>
    <w:rsid w:val="00B15845"/>
    <w:rsid w:val="00B16FC0"/>
    <w:rsid w:val="00B171FC"/>
    <w:rsid w:val="00B20F82"/>
    <w:rsid w:val="00B238F8"/>
    <w:rsid w:val="00B24758"/>
    <w:rsid w:val="00B25BD5"/>
    <w:rsid w:val="00B25F64"/>
    <w:rsid w:val="00B34079"/>
    <w:rsid w:val="00B3793A"/>
    <w:rsid w:val="00B401BA"/>
    <w:rsid w:val="00B407E4"/>
    <w:rsid w:val="00B425B6"/>
    <w:rsid w:val="00B42A72"/>
    <w:rsid w:val="00B441AE"/>
    <w:rsid w:val="00B45A65"/>
    <w:rsid w:val="00B45F33"/>
    <w:rsid w:val="00B46D50"/>
    <w:rsid w:val="00B50227"/>
    <w:rsid w:val="00B53170"/>
    <w:rsid w:val="00B548B9"/>
    <w:rsid w:val="00B56DBE"/>
    <w:rsid w:val="00B573B0"/>
    <w:rsid w:val="00B62999"/>
    <w:rsid w:val="00B6369A"/>
    <w:rsid w:val="00B63BE3"/>
    <w:rsid w:val="00B64885"/>
    <w:rsid w:val="00B64FA3"/>
    <w:rsid w:val="00B66810"/>
    <w:rsid w:val="00B72501"/>
    <w:rsid w:val="00B72BE3"/>
    <w:rsid w:val="00B73614"/>
    <w:rsid w:val="00B73B80"/>
    <w:rsid w:val="00B73DF6"/>
    <w:rsid w:val="00B7603D"/>
    <w:rsid w:val="00B770C7"/>
    <w:rsid w:val="00B80F26"/>
    <w:rsid w:val="00B81231"/>
    <w:rsid w:val="00B81B2F"/>
    <w:rsid w:val="00B822BD"/>
    <w:rsid w:val="00B842F4"/>
    <w:rsid w:val="00B84EE8"/>
    <w:rsid w:val="00B91A7B"/>
    <w:rsid w:val="00B929DD"/>
    <w:rsid w:val="00B93AF6"/>
    <w:rsid w:val="00B95405"/>
    <w:rsid w:val="00B963F1"/>
    <w:rsid w:val="00BA020A"/>
    <w:rsid w:val="00BA0AFA"/>
    <w:rsid w:val="00BA0BC4"/>
    <w:rsid w:val="00BA10F8"/>
    <w:rsid w:val="00BA1C48"/>
    <w:rsid w:val="00BB025A"/>
    <w:rsid w:val="00BB02A4"/>
    <w:rsid w:val="00BB1270"/>
    <w:rsid w:val="00BB1E18"/>
    <w:rsid w:val="00BB1E44"/>
    <w:rsid w:val="00BB5267"/>
    <w:rsid w:val="00BB52B8"/>
    <w:rsid w:val="00BB59D8"/>
    <w:rsid w:val="00BB7E69"/>
    <w:rsid w:val="00BC0E51"/>
    <w:rsid w:val="00BC247E"/>
    <w:rsid w:val="00BC3C1F"/>
    <w:rsid w:val="00BC6EF8"/>
    <w:rsid w:val="00BC73C1"/>
    <w:rsid w:val="00BC7CE7"/>
    <w:rsid w:val="00BD0306"/>
    <w:rsid w:val="00BD2697"/>
    <w:rsid w:val="00BD295E"/>
    <w:rsid w:val="00BD402C"/>
    <w:rsid w:val="00BD4664"/>
    <w:rsid w:val="00BE1193"/>
    <w:rsid w:val="00BE20AF"/>
    <w:rsid w:val="00BE46EC"/>
    <w:rsid w:val="00BE55C5"/>
    <w:rsid w:val="00BF0909"/>
    <w:rsid w:val="00BF13D5"/>
    <w:rsid w:val="00BF1595"/>
    <w:rsid w:val="00BF242D"/>
    <w:rsid w:val="00BF4054"/>
    <w:rsid w:val="00BF4849"/>
    <w:rsid w:val="00BF4EA7"/>
    <w:rsid w:val="00BF5441"/>
    <w:rsid w:val="00BF5C1A"/>
    <w:rsid w:val="00BF643C"/>
    <w:rsid w:val="00BF6525"/>
    <w:rsid w:val="00C0096E"/>
    <w:rsid w:val="00C00B34"/>
    <w:rsid w:val="00C00EDB"/>
    <w:rsid w:val="00C02863"/>
    <w:rsid w:val="00C0383A"/>
    <w:rsid w:val="00C06702"/>
    <w:rsid w:val="00C067FF"/>
    <w:rsid w:val="00C12862"/>
    <w:rsid w:val="00C13BFA"/>
    <w:rsid w:val="00C13D28"/>
    <w:rsid w:val="00C14585"/>
    <w:rsid w:val="00C165A0"/>
    <w:rsid w:val="00C21303"/>
    <w:rsid w:val="00C216CE"/>
    <w:rsid w:val="00C2184F"/>
    <w:rsid w:val="00C22A78"/>
    <w:rsid w:val="00C23C44"/>
    <w:rsid w:val="00C23C7E"/>
    <w:rsid w:val="00C246C5"/>
    <w:rsid w:val="00C25A82"/>
    <w:rsid w:val="00C276F1"/>
    <w:rsid w:val="00C27E5B"/>
    <w:rsid w:val="00C30A2A"/>
    <w:rsid w:val="00C31C33"/>
    <w:rsid w:val="00C33993"/>
    <w:rsid w:val="00C3689E"/>
    <w:rsid w:val="00C4069E"/>
    <w:rsid w:val="00C41ADC"/>
    <w:rsid w:val="00C41E26"/>
    <w:rsid w:val="00C42B90"/>
    <w:rsid w:val="00C43EF2"/>
    <w:rsid w:val="00C44149"/>
    <w:rsid w:val="00C44410"/>
    <w:rsid w:val="00C44A15"/>
    <w:rsid w:val="00C4630A"/>
    <w:rsid w:val="00C46537"/>
    <w:rsid w:val="00C50D11"/>
    <w:rsid w:val="00C50FBB"/>
    <w:rsid w:val="00C523F0"/>
    <w:rsid w:val="00C526D2"/>
    <w:rsid w:val="00C53A91"/>
    <w:rsid w:val="00C5794E"/>
    <w:rsid w:val="00C60968"/>
    <w:rsid w:val="00C6243B"/>
    <w:rsid w:val="00C63D39"/>
    <w:rsid w:val="00C63EDD"/>
    <w:rsid w:val="00C65B36"/>
    <w:rsid w:val="00C7292E"/>
    <w:rsid w:val="00C74E88"/>
    <w:rsid w:val="00C80924"/>
    <w:rsid w:val="00C8286B"/>
    <w:rsid w:val="00C84C08"/>
    <w:rsid w:val="00C859A3"/>
    <w:rsid w:val="00C86BA6"/>
    <w:rsid w:val="00C947F8"/>
    <w:rsid w:val="00C94C3F"/>
    <w:rsid w:val="00C9515F"/>
    <w:rsid w:val="00C963C5"/>
    <w:rsid w:val="00C97A35"/>
    <w:rsid w:val="00CA030C"/>
    <w:rsid w:val="00CA1F41"/>
    <w:rsid w:val="00CA206B"/>
    <w:rsid w:val="00CA2F53"/>
    <w:rsid w:val="00CA32EE"/>
    <w:rsid w:val="00CA4737"/>
    <w:rsid w:val="00CA5771"/>
    <w:rsid w:val="00CA6A1A"/>
    <w:rsid w:val="00CA781B"/>
    <w:rsid w:val="00CB047C"/>
    <w:rsid w:val="00CB1679"/>
    <w:rsid w:val="00CB27A2"/>
    <w:rsid w:val="00CB4926"/>
    <w:rsid w:val="00CB73E5"/>
    <w:rsid w:val="00CB7A33"/>
    <w:rsid w:val="00CB7F9F"/>
    <w:rsid w:val="00CC0DD0"/>
    <w:rsid w:val="00CC0F4B"/>
    <w:rsid w:val="00CC1E75"/>
    <w:rsid w:val="00CC2E0E"/>
    <w:rsid w:val="00CC361C"/>
    <w:rsid w:val="00CC474B"/>
    <w:rsid w:val="00CC525F"/>
    <w:rsid w:val="00CC658C"/>
    <w:rsid w:val="00CC67BF"/>
    <w:rsid w:val="00CC68AC"/>
    <w:rsid w:val="00CC7065"/>
    <w:rsid w:val="00CD0843"/>
    <w:rsid w:val="00CD08AA"/>
    <w:rsid w:val="00CD2927"/>
    <w:rsid w:val="00CD39FF"/>
    <w:rsid w:val="00CD4E31"/>
    <w:rsid w:val="00CD5A78"/>
    <w:rsid w:val="00CD7345"/>
    <w:rsid w:val="00CE372E"/>
    <w:rsid w:val="00CE39F0"/>
    <w:rsid w:val="00CE7CA6"/>
    <w:rsid w:val="00CF0A1B"/>
    <w:rsid w:val="00CF19F6"/>
    <w:rsid w:val="00CF2CDF"/>
    <w:rsid w:val="00CF2F4F"/>
    <w:rsid w:val="00CF536D"/>
    <w:rsid w:val="00CF6765"/>
    <w:rsid w:val="00D0297D"/>
    <w:rsid w:val="00D02E9D"/>
    <w:rsid w:val="00D10CB8"/>
    <w:rsid w:val="00D11C9F"/>
    <w:rsid w:val="00D12806"/>
    <w:rsid w:val="00D12D44"/>
    <w:rsid w:val="00D13A63"/>
    <w:rsid w:val="00D15018"/>
    <w:rsid w:val="00D158AC"/>
    <w:rsid w:val="00D1694C"/>
    <w:rsid w:val="00D16D59"/>
    <w:rsid w:val="00D174DF"/>
    <w:rsid w:val="00D17BF2"/>
    <w:rsid w:val="00D20F5E"/>
    <w:rsid w:val="00D23B76"/>
    <w:rsid w:val="00D24B4A"/>
    <w:rsid w:val="00D252F7"/>
    <w:rsid w:val="00D3009B"/>
    <w:rsid w:val="00D34712"/>
    <w:rsid w:val="00D35BBD"/>
    <w:rsid w:val="00D35CF5"/>
    <w:rsid w:val="00D3623D"/>
    <w:rsid w:val="00D379A3"/>
    <w:rsid w:val="00D42F66"/>
    <w:rsid w:val="00D4315E"/>
    <w:rsid w:val="00D45AB4"/>
    <w:rsid w:val="00D45FF3"/>
    <w:rsid w:val="00D46836"/>
    <w:rsid w:val="00D46F05"/>
    <w:rsid w:val="00D512CF"/>
    <w:rsid w:val="00D528B9"/>
    <w:rsid w:val="00D53186"/>
    <w:rsid w:val="00D5487D"/>
    <w:rsid w:val="00D553B4"/>
    <w:rsid w:val="00D60140"/>
    <w:rsid w:val="00D6024A"/>
    <w:rsid w:val="00D608B5"/>
    <w:rsid w:val="00D64739"/>
    <w:rsid w:val="00D67D00"/>
    <w:rsid w:val="00D71F99"/>
    <w:rsid w:val="00D73CA4"/>
    <w:rsid w:val="00D73D71"/>
    <w:rsid w:val="00D741CD"/>
    <w:rsid w:val="00D74396"/>
    <w:rsid w:val="00D777A0"/>
    <w:rsid w:val="00D80284"/>
    <w:rsid w:val="00D81F71"/>
    <w:rsid w:val="00D8440E"/>
    <w:rsid w:val="00D8642D"/>
    <w:rsid w:val="00D86EF2"/>
    <w:rsid w:val="00D90A5E"/>
    <w:rsid w:val="00D91A68"/>
    <w:rsid w:val="00D94276"/>
    <w:rsid w:val="00D94D69"/>
    <w:rsid w:val="00D95703"/>
    <w:rsid w:val="00D95A68"/>
    <w:rsid w:val="00DA0E01"/>
    <w:rsid w:val="00DA17C7"/>
    <w:rsid w:val="00DA6A9A"/>
    <w:rsid w:val="00DB0899"/>
    <w:rsid w:val="00DB1EFD"/>
    <w:rsid w:val="00DB33CD"/>
    <w:rsid w:val="00DB3EAF"/>
    <w:rsid w:val="00DB46C6"/>
    <w:rsid w:val="00DB6DD1"/>
    <w:rsid w:val="00DB7095"/>
    <w:rsid w:val="00DC00FD"/>
    <w:rsid w:val="00DC1780"/>
    <w:rsid w:val="00DC1A55"/>
    <w:rsid w:val="00DC3203"/>
    <w:rsid w:val="00DC3C99"/>
    <w:rsid w:val="00DC52F5"/>
    <w:rsid w:val="00DC5FD0"/>
    <w:rsid w:val="00DC6FC5"/>
    <w:rsid w:val="00DC711A"/>
    <w:rsid w:val="00DD0354"/>
    <w:rsid w:val="00DD27D7"/>
    <w:rsid w:val="00DD395B"/>
    <w:rsid w:val="00DD458C"/>
    <w:rsid w:val="00DD4CEF"/>
    <w:rsid w:val="00DD72E9"/>
    <w:rsid w:val="00DD7605"/>
    <w:rsid w:val="00DE2020"/>
    <w:rsid w:val="00DE30EC"/>
    <w:rsid w:val="00DE3476"/>
    <w:rsid w:val="00DE7BEA"/>
    <w:rsid w:val="00DF0D0A"/>
    <w:rsid w:val="00DF28C1"/>
    <w:rsid w:val="00DF5B84"/>
    <w:rsid w:val="00DF6D5B"/>
    <w:rsid w:val="00DF74F3"/>
    <w:rsid w:val="00DF771B"/>
    <w:rsid w:val="00DF7EE2"/>
    <w:rsid w:val="00E01BAA"/>
    <w:rsid w:val="00E0282A"/>
    <w:rsid w:val="00E02F9B"/>
    <w:rsid w:val="00E07E14"/>
    <w:rsid w:val="00E14F94"/>
    <w:rsid w:val="00E15373"/>
    <w:rsid w:val="00E17336"/>
    <w:rsid w:val="00E17D15"/>
    <w:rsid w:val="00E22B95"/>
    <w:rsid w:val="00E30331"/>
    <w:rsid w:val="00E30BB8"/>
    <w:rsid w:val="00E3164A"/>
    <w:rsid w:val="00E31F9C"/>
    <w:rsid w:val="00E32CD3"/>
    <w:rsid w:val="00E32D68"/>
    <w:rsid w:val="00E3389E"/>
    <w:rsid w:val="00E40488"/>
    <w:rsid w:val="00E42CA1"/>
    <w:rsid w:val="00E4378E"/>
    <w:rsid w:val="00E448B7"/>
    <w:rsid w:val="00E4659C"/>
    <w:rsid w:val="00E47509"/>
    <w:rsid w:val="00E50367"/>
    <w:rsid w:val="00E51144"/>
    <w:rsid w:val="00E51ABA"/>
    <w:rsid w:val="00E521C2"/>
    <w:rsid w:val="00E524CB"/>
    <w:rsid w:val="00E53240"/>
    <w:rsid w:val="00E55314"/>
    <w:rsid w:val="00E65456"/>
    <w:rsid w:val="00E6595A"/>
    <w:rsid w:val="00E65A91"/>
    <w:rsid w:val="00E66188"/>
    <w:rsid w:val="00E664FB"/>
    <w:rsid w:val="00E672F0"/>
    <w:rsid w:val="00E701C3"/>
    <w:rsid w:val="00E70373"/>
    <w:rsid w:val="00E72E40"/>
    <w:rsid w:val="00E73363"/>
    <w:rsid w:val="00E73665"/>
    <w:rsid w:val="00E73999"/>
    <w:rsid w:val="00E73BDC"/>
    <w:rsid w:val="00E73E9E"/>
    <w:rsid w:val="00E74837"/>
    <w:rsid w:val="00E81660"/>
    <w:rsid w:val="00E854FE"/>
    <w:rsid w:val="00E8687E"/>
    <w:rsid w:val="00E86BC1"/>
    <w:rsid w:val="00E86F9E"/>
    <w:rsid w:val="00E906CC"/>
    <w:rsid w:val="00E90854"/>
    <w:rsid w:val="00E937F4"/>
    <w:rsid w:val="00E939A0"/>
    <w:rsid w:val="00E9659F"/>
    <w:rsid w:val="00E97E4E"/>
    <w:rsid w:val="00EA1B68"/>
    <w:rsid w:val="00EA1CC2"/>
    <w:rsid w:val="00EA2765"/>
    <w:rsid w:val="00EA2D76"/>
    <w:rsid w:val="00EA4644"/>
    <w:rsid w:val="00EA5BB1"/>
    <w:rsid w:val="00EA60AF"/>
    <w:rsid w:val="00EA758A"/>
    <w:rsid w:val="00EA795B"/>
    <w:rsid w:val="00EB096F"/>
    <w:rsid w:val="00EB0D9A"/>
    <w:rsid w:val="00EB1180"/>
    <w:rsid w:val="00EB199F"/>
    <w:rsid w:val="00EB1D46"/>
    <w:rsid w:val="00EB21A4"/>
    <w:rsid w:val="00EB27C4"/>
    <w:rsid w:val="00EB3F46"/>
    <w:rsid w:val="00EB5387"/>
    <w:rsid w:val="00EB5A5F"/>
    <w:rsid w:val="00EB5C10"/>
    <w:rsid w:val="00EB691C"/>
    <w:rsid w:val="00EB7322"/>
    <w:rsid w:val="00EB797A"/>
    <w:rsid w:val="00EC08C7"/>
    <w:rsid w:val="00EC0FE9"/>
    <w:rsid w:val="00EC198B"/>
    <w:rsid w:val="00EC1D3E"/>
    <w:rsid w:val="00EC426D"/>
    <w:rsid w:val="00EC571B"/>
    <w:rsid w:val="00EC57D7"/>
    <w:rsid w:val="00EC6385"/>
    <w:rsid w:val="00EC6888"/>
    <w:rsid w:val="00ED1DE9"/>
    <w:rsid w:val="00ED23D4"/>
    <w:rsid w:val="00ED3DC7"/>
    <w:rsid w:val="00ED5E0B"/>
    <w:rsid w:val="00ED6DB7"/>
    <w:rsid w:val="00ED7C7C"/>
    <w:rsid w:val="00EE37B6"/>
    <w:rsid w:val="00EE6C22"/>
    <w:rsid w:val="00EE6FDF"/>
    <w:rsid w:val="00EF0566"/>
    <w:rsid w:val="00EF0F45"/>
    <w:rsid w:val="00EF1395"/>
    <w:rsid w:val="00EF1D5D"/>
    <w:rsid w:val="00EF5744"/>
    <w:rsid w:val="00EF69A5"/>
    <w:rsid w:val="00EF7463"/>
    <w:rsid w:val="00EF7971"/>
    <w:rsid w:val="00F002EF"/>
    <w:rsid w:val="00F01EE9"/>
    <w:rsid w:val="00F04765"/>
    <w:rsid w:val="00F04900"/>
    <w:rsid w:val="00F065A4"/>
    <w:rsid w:val="00F126B9"/>
    <w:rsid w:val="00F12715"/>
    <w:rsid w:val="00F144D5"/>
    <w:rsid w:val="00F146F0"/>
    <w:rsid w:val="00F15039"/>
    <w:rsid w:val="00F175E6"/>
    <w:rsid w:val="00F20FF3"/>
    <w:rsid w:val="00F2190B"/>
    <w:rsid w:val="00F228B5"/>
    <w:rsid w:val="00F2309E"/>
    <w:rsid w:val="00F2389C"/>
    <w:rsid w:val="00F25C67"/>
    <w:rsid w:val="00F27E4C"/>
    <w:rsid w:val="00F30DFF"/>
    <w:rsid w:val="00F32B80"/>
    <w:rsid w:val="00F3346E"/>
    <w:rsid w:val="00F340EB"/>
    <w:rsid w:val="00F35285"/>
    <w:rsid w:val="00F36CE2"/>
    <w:rsid w:val="00F40803"/>
    <w:rsid w:val="00F40936"/>
    <w:rsid w:val="00F43B9D"/>
    <w:rsid w:val="00F44D5E"/>
    <w:rsid w:val="00F47EED"/>
    <w:rsid w:val="00F534D1"/>
    <w:rsid w:val="00F53A35"/>
    <w:rsid w:val="00F55A3D"/>
    <w:rsid w:val="00F5744B"/>
    <w:rsid w:val="00F60BE3"/>
    <w:rsid w:val="00F61056"/>
    <w:rsid w:val="00F61209"/>
    <w:rsid w:val="00F6259E"/>
    <w:rsid w:val="00F629EB"/>
    <w:rsid w:val="00F65DD4"/>
    <w:rsid w:val="00F66445"/>
    <w:rsid w:val="00F672B2"/>
    <w:rsid w:val="00F71FC7"/>
    <w:rsid w:val="00F72836"/>
    <w:rsid w:val="00F75A79"/>
    <w:rsid w:val="00F80A8F"/>
    <w:rsid w:val="00F82A8F"/>
    <w:rsid w:val="00F83973"/>
    <w:rsid w:val="00F8634C"/>
    <w:rsid w:val="00F87FA3"/>
    <w:rsid w:val="00F93D8C"/>
    <w:rsid w:val="00F97071"/>
    <w:rsid w:val="00FA2489"/>
    <w:rsid w:val="00FA2B52"/>
    <w:rsid w:val="00FA30F8"/>
    <w:rsid w:val="00FA3102"/>
    <w:rsid w:val="00FA48D4"/>
    <w:rsid w:val="00FA5099"/>
    <w:rsid w:val="00FA54FA"/>
    <w:rsid w:val="00FA6D39"/>
    <w:rsid w:val="00FA6E2E"/>
    <w:rsid w:val="00FB08A6"/>
    <w:rsid w:val="00FB227E"/>
    <w:rsid w:val="00FB27C4"/>
    <w:rsid w:val="00FB3D61"/>
    <w:rsid w:val="00FB44CE"/>
    <w:rsid w:val="00FB5009"/>
    <w:rsid w:val="00FB55C0"/>
    <w:rsid w:val="00FB6C8B"/>
    <w:rsid w:val="00FB76AB"/>
    <w:rsid w:val="00FC508D"/>
    <w:rsid w:val="00FD03FE"/>
    <w:rsid w:val="00FD126E"/>
    <w:rsid w:val="00FD3A77"/>
    <w:rsid w:val="00FD3C36"/>
    <w:rsid w:val="00FD4D81"/>
    <w:rsid w:val="00FD7498"/>
    <w:rsid w:val="00FD7FB3"/>
    <w:rsid w:val="00FE31AA"/>
    <w:rsid w:val="00FE4692"/>
    <w:rsid w:val="00FE4713"/>
    <w:rsid w:val="00FE51C3"/>
    <w:rsid w:val="00FF063B"/>
    <w:rsid w:val="00FF1F44"/>
    <w:rsid w:val="00FF225E"/>
    <w:rsid w:val="00FF6111"/>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8F86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Caption">
    <w:name w:val="caption"/>
    <w:basedOn w:val="Normal"/>
    <w:next w:val="Normal"/>
    <w:uiPriority w:val="35"/>
    <w:unhideWhenUsed/>
    <w:rsid w:val="00426662"/>
    <w:pPr>
      <w:spacing w:after="200" w:line="240" w:lineRule="auto"/>
      <w:ind w:firstLine="720"/>
      <w:jc w:val="both"/>
      <w:textboxTightWrap w:val="allLines"/>
    </w:pPr>
    <w:rPr>
      <w:rFonts w:ascii="Arial" w:eastAsiaTheme="minorHAnsi" w:hAnsi="Arial" w:cs="Arial"/>
      <w:i/>
      <w:iCs/>
      <w:color w:val="1F497D" w:themeColor="text2"/>
      <w:sz w:val="18"/>
      <w:szCs w:val="18"/>
      <w:lang w:val="en-CA" w:eastAsia="en-US"/>
    </w:rPr>
  </w:style>
  <w:style w:type="paragraph" w:styleId="Subtitle">
    <w:name w:val="Subtitle"/>
    <w:basedOn w:val="Normal"/>
    <w:next w:val="Normal"/>
    <w:link w:val="SubtitleChar"/>
    <w:uiPriority w:val="11"/>
    <w:qFormat/>
    <w:rsid w:val="00B24758"/>
    <w:pPr>
      <w:ind w:left="360" w:right="540"/>
      <w:jc w:val="both"/>
      <w:textboxTightWrap w:val="allLines"/>
    </w:pPr>
    <w:rPr>
      <w:rFonts w:ascii="Arial" w:eastAsiaTheme="minorHAnsi" w:hAnsi="Arial" w:cs="Arial"/>
      <w:i/>
      <w:iCs/>
      <w:sz w:val="20"/>
      <w:szCs w:val="20"/>
      <w:lang w:val="en-CA" w:eastAsia="en-US"/>
    </w:rPr>
  </w:style>
  <w:style w:type="character" w:customStyle="1" w:styleId="SubtitleChar">
    <w:name w:val="Subtitle Char"/>
    <w:basedOn w:val="DefaultParagraphFont"/>
    <w:link w:val="Subtitle"/>
    <w:uiPriority w:val="11"/>
    <w:rsid w:val="00B24758"/>
    <w:rPr>
      <w:rFonts w:ascii="Arial" w:eastAsiaTheme="minorHAnsi" w:hAnsi="Arial" w:cs="Arial"/>
      <w:i/>
      <w:iCs/>
      <w:lang w:val="en-CA" w:eastAsia="en-US"/>
    </w:rPr>
  </w:style>
  <w:style w:type="character" w:styleId="Strong">
    <w:name w:val="Strong"/>
    <w:basedOn w:val="DefaultParagraphFont"/>
    <w:uiPriority w:val="22"/>
    <w:qFormat/>
    <w:rsid w:val="00CB7A33"/>
    <w:rPr>
      <w:b/>
      <w:bCs/>
    </w:rPr>
  </w:style>
  <w:style w:type="paragraph" w:styleId="BalloonText">
    <w:name w:val="Balloon Text"/>
    <w:basedOn w:val="Normal"/>
    <w:link w:val="BalloonTextChar"/>
    <w:semiHidden/>
    <w:unhideWhenUsed/>
    <w:rsid w:val="009378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378CB"/>
    <w:rPr>
      <w:rFonts w:ascii="Segoe UI" w:hAnsi="Segoe UI" w:cs="Segoe UI"/>
      <w:sz w:val="18"/>
      <w:szCs w:val="18"/>
    </w:rPr>
  </w:style>
  <w:style w:type="character" w:styleId="Hyperlink">
    <w:name w:val="Hyperlink"/>
    <w:basedOn w:val="DefaultParagraphFont"/>
    <w:uiPriority w:val="99"/>
    <w:semiHidden/>
    <w:unhideWhenUsed/>
    <w:rsid w:val="00C0096E"/>
    <w:rPr>
      <w:color w:val="0000FF"/>
      <w:u w:val="single"/>
    </w:rPr>
  </w:style>
  <w:style w:type="character" w:customStyle="1" w:styleId="spelle">
    <w:name w:val="spelle"/>
    <w:basedOn w:val="DefaultParagraphFont"/>
    <w:rsid w:val="00F175E6"/>
  </w:style>
  <w:style w:type="paragraph" w:styleId="Revision">
    <w:name w:val="Revision"/>
    <w:hidden/>
    <w:semiHidden/>
    <w:rsid w:val="009D5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7899">
      <w:bodyDiv w:val="1"/>
      <w:marLeft w:val="0"/>
      <w:marRight w:val="0"/>
      <w:marTop w:val="0"/>
      <w:marBottom w:val="0"/>
      <w:divBdr>
        <w:top w:val="none" w:sz="0" w:space="0" w:color="auto"/>
        <w:left w:val="none" w:sz="0" w:space="0" w:color="auto"/>
        <w:bottom w:val="none" w:sz="0" w:space="0" w:color="auto"/>
        <w:right w:val="none" w:sz="0" w:space="0" w:color="auto"/>
      </w:divBdr>
    </w:div>
    <w:div w:id="515078873">
      <w:bodyDiv w:val="1"/>
      <w:marLeft w:val="0"/>
      <w:marRight w:val="0"/>
      <w:marTop w:val="0"/>
      <w:marBottom w:val="0"/>
      <w:divBdr>
        <w:top w:val="none" w:sz="0" w:space="0" w:color="auto"/>
        <w:left w:val="none" w:sz="0" w:space="0" w:color="auto"/>
        <w:bottom w:val="none" w:sz="0" w:space="0" w:color="auto"/>
        <w:right w:val="none" w:sz="0" w:space="0" w:color="auto"/>
      </w:divBdr>
    </w:div>
    <w:div w:id="77235813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20080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lobal-language.com/CENT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9CC5-D73C-417D-966A-D0B8488B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36913</Words>
  <Characters>210409</Characters>
  <Application>Microsoft Office Word</Application>
  <DocSecurity>0</DocSecurity>
  <Lines>1753</Lines>
  <Paragraphs>493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TF_Template_Word_Windows_2016</vt:lpstr>
      <vt:lpstr>Abstract</vt:lpstr>
      <vt:lpstr>Introduction</vt:lpstr>
      <vt:lpstr>The application of semiotic theory in architecture design projects </vt:lpstr>
    </vt:vector>
  </TitlesOfParts>
  <Manager/>
  <Company/>
  <LinksUpToDate>false</LinksUpToDate>
  <CharactersWithSpaces>246829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
  <cp:lastModifiedBy/>
  <cp:revision>1</cp:revision>
  <cp:lastPrinted>2011-07-22T14:54:00Z</cp:lastPrinted>
  <dcterms:created xsi:type="dcterms:W3CDTF">2019-09-27T14:59:00Z</dcterms:created>
  <dcterms:modified xsi:type="dcterms:W3CDTF">2019-09-27T14:59:00Z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http://csl.mendeley.com/styles/210855141/apa-SG</vt:lpwstr>
  </property>
  <property fmtid="{D5CDD505-2E9C-101B-9397-08002B2CF9AE}" pid="7" name="Mendeley Recent Style Name 2_1">
    <vt:lpwstr>American Psychological Association 6th edition - Sherif Goubran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http://www.zotero.org/styles/social-semiotics</vt:lpwstr>
  </property>
  <property fmtid="{D5CDD505-2E9C-101B-9397-08002B2CF9AE}" pid="17" name="Mendeley Recent Style Name 7_1">
    <vt:lpwstr>Social Semiotics</vt:lpwstr>
  </property>
  <property fmtid="{D5CDD505-2E9C-101B-9397-08002B2CF9AE}" pid="18" name="Mendeley Recent Style Id 8_1">
    <vt:lpwstr>http://www.zotero.org/styles/springer-vancouver-brackets</vt:lpwstr>
  </property>
  <property fmtid="{D5CDD505-2E9C-101B-9397-08002B2CF9AE}" pid="19" name="Mendeley Recent Style Name 8_1">
    <vt:lpwstr>Springer - Vancouver (brackets)</vt:lpwstr>
  </property>
  <property fmtid="{D5CDD505-2E9C-101B-9397-08002B2CF9AE}" pid="20" name="Mendeley Recent Style Id 9_1">
    <vt:lpwstr>http://www.zotero.org/styles/vancouver-brackets</vt:lpwstr>
  </property>
  <property fmtid="{D5CDD505-2E9C-101B-9397-08002B2CF9AE}" pid="21" name="Mendeley Recent Style Name 9_1">
    <vt:lpwstr>Vancouver (brackets)</vt:lpwstr>
  </property>
  <property fmtid="{D5CDD505-2E9C-101B-9397-08002B2CF9AE}" pid="22" name="Mendeley Citation Style_1">
    <vt:lpwstr>http://www.zotero.org/styles/social-semiotics</vt:lpwstr>
  </property>
  <property fmtid="{D5CDD505-2E9C-101B-9397-08002B2CF9AE}" pid="23" name="Mendeley Document_1">
    <vt:lpwstr>True</vt:lpwstr>
  </property>
  <property fmtid="{D5CDD505-2E9C-101B-9397-08002B2CF9AE}" pid="24" name="Mendeley Unique User Id_1">
    <vt:lpwstr>684818b7-248b-37b4-a64e-e8377e73d98f</vt:lpwstr>
  </property>
</Properties>
</file>