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38A7" w14:textId="77777777" w:rsidR="00A37E87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Letter to the Editor</w:t>
      </w:r>
    </w:p>
    <w:p w14:paraId="7F6E4491" w14:textId="77777777" w:rsidR="00A37E87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44497014" w14:textId="0F402EF1" w:rsidR="00A37E87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E42CE">
        <w:rPr>
          <w:rFonts w:ascii="Times New Roman" w:hAnsi="Times New Roman"/>
          <w:bCs/>
          <w:sz w:val="24"/>
          <w:szCs w:val="24"/>
        </w:rPr>
        <w:t xml:space="preserve">Should patients with idiopathic </w:t>
      </w:r>
      <w:r>
        <w:rPr>
          <w:rFonts w:ascii="Times New Roman" w:hAnsi="Times New Roman"/>
          <w:bCs/>
          <w:sz w:val="24"/>
          <w:szCs w:val="24"/>
        </w:rPr>
        <w:t>rapid eye movement</w:t>
      </w:r>
      <w:r w:rsidRPr="00DE42CE">
        <w:rPr>
          <w:rFonts w:ascii="Times New Roman" w:hAnsi="Times New Roman"/>
          <w:bCs/>
          <w:sz w:val="24"/>
          <w:szCs w:val="24"/>
        </w:rPr>
        <w:t xml:space="preserve"> sleep behavior disorder receive preven</w:t>
      </w:r>
      <w:r>
        <w:rPr>
          <w:rFonts w:ascii="Times New Roman" w:hAnsi="Times New Roman"/>
          <w:bCs/>
          <w:sz w:val="24"/>
          <w:szCs w:val="24"/>
        </w:rPr>
        <w:t>t</w:t>
      </w:r>
      <w:r w:rsidRPr="00DE42CE">
        <w:rPr>
          <w:rFonts w:ascii="Times New Roman" w:hAnsi="Times New Roman"/>
          <w:bCs/>
          <w:sz w:val="24"/>
          <w:szCs w:val="24"/>
        </w:rPr>
        <w:t>ive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42CE">
        <w:rPr>
          <w:rFonts w:ascii="Times New Roman" w:hAnsi="Times New Roman"/>
          <w:bCs/>
          <w:sz w:val="24"/>
          <w:szCs w:val="24"/>
        </w:rPr>
        <w:t xml:space="preserve">treatment </w:t>
      </w:r>
      <w:r>
        <w:rPr>
          <w:rFonts w:ascii="Times New Roman" w:hAnsi="Times New Roman"/>
          <w:bCs/>
          <w:sz w:val="24"/>
          <w:szCs w:val="24"/>
        </w:rPr>
        <w:t>for</w:t>
      </w:r>
      <w:r w:rsidRPr="00DE42CE">
        <w:rPr>
          <w:rFonts w:ascii="Times New Roman" w:hAnsi="Times New Roman"/>
          <w:bCs/>
          <w:sz w:val="24"/>
          <w:szCs w:val="24"/>
        </w:rPr>
        <w:t xml:space="preserve"> a neurodegenerative disease?</w:t>
      </w:r>
    </w:p>
    <w:p w14:paraId="505D7D6A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2DA136A8" w14:textId="2C55859B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 xml:space="preserve">Word count: </w:t>
      </w:r>
      <w:r w:rsidR="005D021C">
        <w:rPr>
          <w:rFonts w:ascii="Times New Roman" w:hAnsi="Times New Roman"/>
          <w:sz w:val="24"/>
          <w:szCs w:val="24"/>
        </w:rPr>
        <w:t>616</w:t>
      </w:r>
    </w:p>
    <w:p w14:paraId="1CBA9B22" w14:textId="77777777" w:rsidR="00A37E87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DDE217F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the Editor:</w:t>
      </w:r>
    </w:p>
    <w:p w14:paraId="0DB7DD2E" w14:textId="5CB0810A" w:rsidR="00A37E87" w:rsidRPr="00DE42CE" w:rsidRDefault="00A37E87" w:rsidP="003307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42CE">
        <w:rPr>
          <w:rFonts w:ascii="Times New Roman" w:hAnsi="Times New Roman"/>
          <w:sz w:val="24"/>
          <w:szCs w:val="24"/>
        </w:rPr>
        <w:t xml:space="preserve">Neurodegenerative diseases are debilitating conditions that primarily affect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E42CE">
        <w:rPr>
          <w:rFonts w:ascii="Times New Roman" w:hAnsi="Times New Roman"/>
          <w:sz w:val="24"/>
          <w:szCs w:val="24"/>
        </w:rPr>
        <w:t>elderly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population. 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ynucleinopathies </w:t>
      </w:r>
      <w:r>
        <w:rPr>
          <w:rFonts w:ascii="Times New Roman" w:hAnsi="Times New Roman"/>
          <w:sz w:val="24"/>
          <w:szCs w:val="24"/>
        </w:rPr>
        <w:t xml:space="preserve">(eg, Parkinson’s disease [PD], dementia with Lewy bodies, multiple system atrophy) </w:t>
      </w:r>
      <w:r w:rsidRPr="00DE42CE">
        <w:rPr>
          <w:rFonts w:ascii="Times New Roman" w:hAnsi="Times New Roman"/>
          <w:sz w:val="24"/>
          <w:szCs w:val="24"/>
        </w:rPr>
        <w:t xml:space="preserve">involve accumulation of </w:t>
      </w:r>
      <w:r>
        <w:rPr>
          <w:rFonts w:ascii="Times New Roman" w:hAnsi="Times New Roman"/>
          <w:sz w:val="24"/>
          <w:szCs w:val="24"/>
        </w:rPr>
        <w:t>α</w:t>
      </w:r>
      <w:r w:rsidRPr="00DE42CE">
        <w:rPr>
          <w:rFonts w:ascii="Times New Roman" w:hAnsi="Times New Roman"/>
          <w:sz w:val="24"/>
          <w:szCs w:val="24"/>
        </w:rPr>
        <w:t>-synuclein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and abnormal intracellular Fe and protein transport, aggregation</w:t>
      </w:r>
      <w:r>
        <w:rPr>
          <w:rFonts w:ascii="Times New Roman" w:hAnsi="Times New Roman"/>
          <w:sz w:val="24"/>
          <w:szCs w:val="24"/>
        </w:rPr>
        <w:t>,</w:t>
      </w:r>
      <w:r w:rsidRPr="00DE42CE">
        <w:rPr>
          <w:rFonts w:ascii="Times New Roman" w:hAnsi="Times New Roman"/>
          <w:sz w:val="24"/>
          <w:szCs w:val="24"/>
        </w:rPr>
        <w:t xml:space="preserve"> and metabolism [1,2]</w:t>
      </w:r>
      <w:r>
        <w:rPr>
          <w:rFonts w:ascii="Times New Roman" w:hAnsi="Times New Roman"/>
          <w:sz w:val="24"/>
          <w:szCs w:val="24"/>
        </w:rPr>
        <w:t>. The neural degeneration in PD features abnormalities in the L-type Ca2</w:t>
      </w:r>
      <w:r w:rsidRPr="00615868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channels of dopaminergic neurons and a consequent increase in oxidative stress and cell death. </w:t>
      </w:r>
      <w:r w:rsidRPr="00DE42C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elusive point in the</w:t>
      </w:r>
      <w:r w:rsidRPr="00DE42CE">
        <w:rPr>
          <w:rFonts w:ascii="Times New Roman" w:hAnsi="Times New Roman"/>
          <w:sz w:val="24"/>
          <w:szCs w:val="24"/>
        </w:rPr>
        <w:t xml:space="preserve"> treatment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neurodegenerative disorders is </w:t>
      </w:r>
      <w:r>
        <w:rPr>
          <w:rFonts w:ascii="Times New Roman" w:hAnsi="Times New Roman"/>
          <w:sz w:val="24"/>
          <w:szCs w:val="24"/>
        </w:rPr>
        <w:t>a</w:t>
      </w:r>
      <w:r w:rsidRPr="00DE42CE">
        <w:rPr>
          <w:rFonts w:ascii="Times New Roman" w:hAnsi="Times New Roman"/>
          <w:sz w:val="24"/>
          <w:szCs w:val="24"/>
        </w:rPr>
        <w:t xml:space="preserve"> desirable preventive intervention during the latent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(preclinical) or prodromal (subclinical) phase</w:t>
      </w:r>
      <w:r>
        <w:rPr>
          <w:rFonts w:ascii="Times New Roman" w:hAnsi="Times New Roman"/>
          <w:sz w:val="24"/>
          <w:szCs w:val="24"/>
        </w:rPr>
        <w:t>. For this we need an appropriate diagnostic tool that allows for</w:t>
      </w:r>
      <w:r w:rsidRPr="00DE42CE">
        <w:rPr>
          <w:rFonts w:ascii="Times New Roman" w:hAnsi="Times New Roman"/>
          <w:sz w:val="24"/>
          <w:szCs w:val="24"/>
        </w:rPr>
        <w:t xml:space="preserve"> a sufficient advanced warning of a</w:t>
      </w:r>
      <w:r>
        <w:rPr>
          <w:rFonts w:ascii="Times New Roman" w:hAnsi="Times New Roman"/>
          <w:sz w:val="24"/>
          <w:szCs w:val="24"/>
        </w:rPr>
        <w:t xml:space="preserve">n impending </w:t>
      </w:r>
      <w:r w:rsidRPr="00DE42CE">
        <w:rPr>
          <w:rFonts w:ascii="Times New Roman" w:hAnsi="Times New Roman"/>
          <w:sz w:val="24"/>
          <w:szCs w:val="24"/>
        </w:rPr>
        <w:t xml:space="preserve">disease and </w:t>
      </w:r>
      <w:r>
        <w:rPr>
          <w:rFonts w:ascii="Times New Roman" w:hAnsi="Times New Roman"/>
          <w:sz w:val="24"/>
          <w:szCs w:val="24"/>
        </w:rPr>
        <w:t>a</w:t>
      </w:r>
      <w:r w:rsidRPr="00DE42CE">
        <w:rPr>
          <w:rFonts w:ascii="Times New Roman" w:hAnsi="Times New Roman"/>
          <w:sz w:val="24"/>
          <w:szCs w:val="24"/>
        </w:rPr>
        <w:t xml:space="preserve"> suitable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neuroprotective agent.</w:t>
      </w:r>
    </w:p>
    <w:p w14:paraId="61ACF198" w14:textId="0BEE83DE" w:rsidR="00A37E87" w:rsidRPr="00DE42CE" w:rsidRDefault="00A37E87" w:rsidP="0099547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Recent d</w:t>
      </w:r>
      <w:r w:rsidRPr="00DE42CE">
        <w:rPr>
          <w:rFonts w:ascii="Times New Roman" w:hAnsi="Times New Roman"/>
          <w:sz w:val="24"/>
          <w:szCs w:val="24"/>
        </w:rPr>
        <w:t>ata suggest that centrally acting L</w:t>
      </w:r>
      <w:r>
        <w:rPr>
          <w:rFonts w:ascii="Times New Roman" w:hAnsi="Times New Roman"/>
          <w:sz w:val="24"/>
          <w:szCs w:val="24"/>
        </w:rPr>
        <w:t>-</w:t>
      </w:r>
      <w:r w:rsidRPr="00DE42CE">
        <w:rPr>
          <w:rFonts w:ascii="Times New Roman" w:hAnsi="Times New Roman"/>
          <w:sz w:val="24"/>
          <w:szCs w:val="24"/>
        </w:rPr>
        <w:t>type calcium channel blockers (CCBs)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dihydropyridine class may have protective role in the development of neurodegenerative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diseases. The mechanism of action is the blockade of the voltage</w:t>
      </w:r>
      <w:r>
        <w:rPr>
          <w:rFonts w:ascii="Times New Roman" w:hAnsi="Times New Roman"/>
          <w:sz w:val="24"/>
          <w:szCs w:val="24"/>
        </w:rPr>
        <w:t>-</w:t>
      </w:r>
      <w:r w:rsidRPr="00DE42CE">
        <w:rPr>
          <w:rFonts w:ascii="Times New Roman" w:hAnsi="Times New Roman"/>
          <w:sz w:val="24"/>
          <w:szCs w:val="24"/>
        </w:rPr>
        <w:t>gated</w:t>
      </w:r>
      <w:r>
        <w:rPr>
          <w:rFonts w:ascii="Times New Roman" w:hAnsi="Times New Roman"/>
          <w:sz w:val="24"/>
          <w:szCs w:val="24"/>
        </w:rPr>
        <w:t xml:space="preserve"> calcium </w:t>
      </w:r>
      <w:r w:rsidRPr="00DE42CE">
        <w:rPr>
          <w:rFonts w:ascii="Times New Roman" w:hAnsi="Times New Roman"/>
          <w:sz w:val="24"/>
          <w:szCs w:val="24"/>
        </w:rPr>
        <w:t>channels, which help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 in reducing cellular iron overload, thus preventing protein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aggregation, plaque formation</w:t>
      </w:r>
      <w:r>
        <w:rPr>
          <w:rFonts w:ascii="Times New Roman" w:hAnsi="Times New Roman"/>
          <w:sz w:val="24"/>
          <w:szCs w:val="24"/>
        </w:rPr>
        <w:t>,</w:t>
      </w:r>
      <w:r w:rsidRPr="00DE42CE">
        <w:rPr>
          <w:rFonts w:ascii="Times New Roman" w:hAnsi="Times New Roman"/>
          <w:sz w:val="24"/>
          <w:szCs w:val="24"/>
        </w:rPr>
        <w:t xml:space="preserve"> and consequent cell death [3-5]. Studies in humans suggest </w:t>
      </w:r>
      <w:r>
        <w:rPr>
          <w:rFonts w:ascii="Times New Roman" w:hAnsi="Times New Roman"/>
          <w:sz w:val="24"/>
          <w:szCs w:val="24"/>
        </w:rPr>
        <w:t>a</w:t>
      </w:r>
      <w:r w:rsidRPr="00DE42CE">
        <w:rPr>
          <w:rFonts w:ascii="Times New Roman" w:hAnsi="Times New Roman"/>
          <w:sz w:val="24"/>
          <w:szCs w:val="24"/>
        </w:rPr>
        <w:t xml:space="preserve"> neurodegenerative risk reduction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Pr="00DE42C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%–</w:t>
      </w:r>
      <w:r w:rsidRPr="00DE42CE">
        <w:rPr>
          <w:rFonts w:ascii="Times New Roman" w:hAnsi="Times New Roman"/>
          <w:sz w:val="24"/>
          <w:szCs w:val="24"/>
        </w:rPr>
        <w:t>40%</w:t>
      </w:r>
      <w:r>
        <w:rPr>
          <w:rFonts w:ascii="Times New Roman" w:hAnsi="Times New Roman"/>
          <w:sz w:val="24"/>
          <w:szCs w:val="24"/>
        </w:rPr>
        <w:t>)</w:t>
      </w:r>
      <w:r w:rsidRPr="00DE42CE">
        <w:rPr>
          <w:rFonts w:ascii="Times New Roman" w:hAnsi="Times New Roman"/>
          <w:sz w:val="24"/>
          <w:szCs w:val="24"/>
        </w:rPr>
        <w:t xml:space="preserve"> [6-9]. Methodological differences, such as pooling patients</w:t>
      </w:r>
      <w:r>
        <w:rPr>
          <w:rFonts w:ascii="Times New Roman" w:hAnsi="Times New Roman"/>
          <w:sz w:val="24"/>
          <w:szCs w:val="24"/>
        </w:rPr>
        <w:t xml:space="preserve"> irrespective of the CCB class, </w:t>
      </w:r>
      <w:r w:rsidRPr="00DE42CE">
        <w:rPr>
          <w:rFonts w:ascii="Times New Roman" w:hAnsi="Times New Roman"/>
          <w:sz w:val="24"/>
          <w:szCs w:val="24"/>
        </w:rPr>
        <w:t>may explain why some researchers could not find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benefit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 [10-12].</w:t>
      </w:r>
    </w:p>
    <w:p w14:paraId="42BD43CA" w14:textId="7EF83726" w:rsidR="00A37E87" w:rsidRDefault="00A37E87" w:rsidP="00340B2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Long-term use of CCBs might be a concern</w:t>
      </w:r>
      <w:r w:rsidRPr="00DE42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However, l</w:t>
      </w:r>
      <w:r w:rsidRPr="00DE42CE">
        <w:rPr>
          <w:rFonts w:ascii="Times New Roman" w:hAnsi="Times New Roman"/>
          <w:sz w:val="24"/>
          <w:szCs w:val="24"/>
        </w:rPr>
        <w:t>ife</w:t>
      </w:r>
      <w:r>
        <w:rPr>
          <w:rFonts w:ascii="Times New Roman" w:hAnsi="Times New Roman"/>
          <w:sz w:val="24"/>
          <w:szCs w:val="24"/>
        </w:rPr>
        <w:t>-</w:t>
      </w:r>
      <w:r w:rsidRPr="00DE42CE">
        <w:rPr>
          <w:rFonts w:ascii="Times New Roman" w:hAnsi="Times New Roman"/>
          <w:sz w:val="24"/>
          <w:szCs w:val="24"/>
        </w:rPr>
        <w:t>threatening side effects are rare</w:t>
      </w:r>
      <w:r>
        <w:rPr>
          <w:rFonts w:ascii="Times New Roman" w:hAnsi="Times New Roman"/>
          <w:sz w:val="24"/>
          <w:szCs w:val="24"/>
        </w:rPr>
        <w:t>, and</w:t>
      </w:r>
      <w:r w:rsidRPr="00DE42CE">
        <w:rPr>
          <w:rFonts w:ascii="Times New Roman" w:hAnsi="Times New Roman"/>
          <w:sz w:val="24"/>
          <w:szCs w:val="24"/>
        </w:rPr>
        <w:t xml:space="preserve"> most of the other side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effects predominantly </w:t>
      </w:r>
      <w:r>
        <w:rPr>
          <w:rFonts w:ascii="Times New Roman" w:hAnsi="Times New Roman"/>
          <w:sz w:val="24"/>
          <w:szCs w:val="24"/>
        </w:rPr>
        <w:t xml:space="preserve">present </w:t>
      </w:r>
      <w:r w:rsidRPr="00DE42CE">
        <w:rPr>
          <w:rFonts w:ascii="Times New Roman" w:hAnsi="Times New Roman"/>
          <w:sz w:val="24"/>
          <w:szCs w:val="24"/>
        </w:rPr>
        <w:t>as systemic and site discomfort and nonlife</w:t>
      </w:r>
      <w:r>
        <w:rPr>
          <w:rFonts w:ascii="Times New Roman" w:hAnsi="Times New Roman"/>
          <w:sz w:val="24"/>
          <w:szCs w:val="24"/>
        </w:rPr>
        <w:t>–</w:t>
      </w:r>
      <w:r w:rsidRPr="00DE42CE">
        <w:rPr>
          <w:rFonts w:ascii="Times New Roman" w:hAnsi="Times New Roman"/>
          <w:sz w:val="24"/>
          <w:szCs w:val="24"/>
        </w:rPr>
        <w:t>threatening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cardiovascular symptoms. These reversible side effects are less frequent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dihydropyridine class [13]. Thus, the potential risk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DE42CE">
        <w:rPr>
          <w:rFonts w:ascii="Times New Roman" w:hAnsi="Times New Roman"/>
          <w:sz w:val="24"/>
          <w:szCs w:val="24"/>
        </w:rPr>
        <w:t>a long</w:t>
      </w:r>
      <w:r>
        <w:rPr>
          <w:rFonts w:ascii="Times New Roman" w:hAnsi="Times New Roman"/>
          <w:sz w:val="24"/>
          <w:szCs w:val="24"/>
        </w:rPr>
        <w:t>-</w:t>
      </w:r>
      <w:r w:rsidRPr="00DE42CE">
        <w:rPr>
          <w:rFonts w:ascii="Times New Roman" w:hAnsi="Times New Roman"/>
          <w:sz w:val="24"/>
          <w:szCs w:val="24"/>
        </w:rPr>
        <w:t>term CCB treatment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reasonably low, particularly for hypertensive patients in whom such use presents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additional benefit. </w:t>
      </w:r>
      <w:r>
        <w:rPr>
          <w:rFonts w:ascii="Times New Roman" w:hAnsi="Times New Roman"/>
          <w:sz w:val="24"/>
          <w:szCs w:val="24"/>
        </w:rPr>
        <w:t xml:space="preserve">Conversely, in </w:t>
      </w:r>
      <w:r w:rsidRPr="00DE42CE">
        <w:rPr>
          <w:rFonts w:ascii="Times New Roman" w:hAnsi="Times New Roman"/>
          <w:sz w:val="24"/>
          <w:szCs w:val="24"/>
        </w:rPr>
        <w:t xml:space="preserve">normotensive patients, blood pressure lowering is </w:t>
      </w:r>
      <w:r w:rsidRPr="0098133A">
        <w:rPr>
          <w:rFonts w:ascii="Times New Roman" w:hAnsi="Times New Roman"/>
          <w:sz w:val="24"/>
          <w:szCs w:val="24"/>
        </w:rPr>
        <w:t xml:space="preserve">minimal, and other side effects even less prominent </w:t>
      </w:r>
      <w:r w:rsidRPr="00DE42CE">
        <w:rPr>
          <w:rFonts w:ascii="Times New Roman" w:hAnsi="Times New Roman"/>
          <w:sz w:val="24"/>
          <w:szCs w:val="24"/>
        </w:rPr>
        <w:t>[14].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DE619D" w14:textId="77777777" w:rsidR="00A37E87" w:rsidRPr="00DE42CE" w:rsidRDefault="00A37E87" w:rsidP="00D719A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Therefore, should we</w:t>
      </w:r>
      <w:r w:rsidRPr="00DE42CE">
        <w:rPr>
          <w:rFonts w:ascii="Times New Roman" w:hAnsi="Times New Roman"/>
          <w:sz w:val="24"/>
          <w:szCs w:val="24"/>
        </w:rPr>
        <w:t xml:space="preserve"> give a dihydropyridine CCB to </w:t>
      </w:r>
      <w:r>
        <w:rPr>
          <w:rFonts w:ascii="Times New Roman" w:hAnsi="Times New Roman"/>
          <w:sz w:val="24"/>
          <w:szCs w:val="24"/>
        </w:rPr>
        <w:t xml:space="preserve">everyone </w:t>
      </w:r>
      <w:r w:rsidRPr="00DE42CE">
        <w:rPr>
          <w:rFonts w:ascii="Times New Roman" w:hAnsi="Times New Roman"/>
          <w:sz w:val="24"/>
          <w:szCs w:val="24"/>
        </w:rPr>
        <w:t xml:space="preserve">over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E42CE">
        <w:rPr>
          <w:rFonts w:ascii="Times New Roman" w:hAnsi="Times New Roman"/>
          <w:sz w:val="24"/>
          <w:szCs w:val="24"/>
        </w:rPr>
        <w:t>certain age in absence of a simple predictive diagnostic test for a neurodegenerative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disease? </w:t>
      </w:r>
      <w:r>
        <w:rPr>
          <w:rFonts w:ascii="Times New Roman" w:hAnsi="Times New Roman"/>
          <w:sz w:val="24"/>
          <w:szCs w:val="24"/>
        </w:rPr>
        <w:t>Although</w:t>
      </w:r>
      <w:r w:rsidRPr="00DE42CE">
        <w:rPr>
          <w:rFonts w:ascii="Times New Roman" w:hAnsi="Times New Roman"/>
          <w:sz w:val="24"/>
          <w:szCs w:val="24"/>
        </w:rPr>
        <w:t xml:space="preserve"> there is no </w:t>
      </w:r>
      <w:r w:rsidRPr="00A700AE">
        <w:rPr>
          <w:rFonts w:ascii="Times New Roman" w:hAnsi="Times New Roman"/>
          <w:iCs/>
          <w:sz w:val="24"/>
          <w:szCs w:val="24"/>
        </w:rPr>
        <w:t>simple</w:t>
      </w:r>
      <w:r w:rsidRPr="00DE42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diagnostic test, it is possible to predict the risk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certainty in a considerable number of cases</w:t>
      </w:r>
      <w:r>
        <w:rPr>
          <w:rFonts w:ascii="Times New Roman" w:hAnsi="Times New Roman"/>
          <w:sz w:val="24"/>
          <w:szCs w:val="24"/>
        </w:rPr>
        <w:t>, which is</w:t>
      </w:r>
      <w:r w:rsidRPr="00DE42CE">
        <w:rPr>
          <w:rFonts w:ascii="Times New Roman" w:hAnsi="Times New Roman"/>
          <w:sz w:val="24"/>
          <w:szCs w:val="24"/>
        </w:rPr>
        <w:t xml:space="preserve"> the instance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patients</w:t>
      </w:r>
      <w:r>
        <w:rPr>
          <w:rFonts w:ascii="Times New Roman" w:hAnsi="Times New Roman"/>
          <w:sz w:val="24"/>
          <w:szCs w:val="24"/>
        </w:rPr>
        <w:t xml:space="preserve"> who </w:t>
      </w:r>
      <w:r w:rsidRPr="00DE42CE">
        <w:rPr>
          <w:rFonts w:ascii="Times New Roman" w:hAnsi="Times New Roman"/>
          <w:sz w:val="24"/>
          <w:szCs w:val="24"/>
        </w:rPr>
        <w:t xml:space="preserve">present with REM sleep </w:t>
      </w:r>
      <w:r>
        <w:rPr>
          <w:rFonts w:ascii="Times New Roman" w:hAnsi="Times New Roman"/>
          <w:sz w:val="24"/>
          <w:szCs w:val="24"/>
        </w:rPr>
        <w:t>b</w:t>
      </w:r>
      <w:r w:rsidRPr="00DE42CE">
        <w:rPr>
          <w:rFonts w:ascii="Times New Roman" w:hAnsi="Times New Roman"/>
          <w:sz w:val="24"/>
          <w:szCs w:val="24"/>
        </w:rPr>
        <w:t xml:space="preserve">ehavior </w:t>
      </w:r>
      <w:r>
        <w:rPr>
          <w:rFonts w:ascii="Times New Roman" w:hAnsi="Times New Roman"/>
          <w:sz w:val="24"/>
          <w:szCs w:val="24"/>
        </w:rPr>
        <w:t>d</w:t>
      </w:r>
      <w:r w:rsidRPr="00DE42CE">
        <w:rPr>
          <w:rFonts w:ascii="Times New Roman" w:hAnsi="Times New Roman"/>
          <w:sz w:val="24"/>
          <w:szCs w:val="24"/>
        </w:rPr>
        <w:t>isorder (RBD)</w:t>
      </w:r>
      <w:r>
        <w:rPr>
          <w:rFonts w:ascii="Times New Roman" w:hAnsi="Times New Roman"/>
          <w:sz w:val="24"/>
          <w:szCs w:val="24"/>
        </w:rPr>
        <w:t>. T</w:t>
      </w:r>
      <w:r w:rsidRPr="00DE42CE">
        <w:rPr>
          <w:rFonts w:ascii="Times New Roman" w:hAnsi="Times New Roman"/>
          <w:sz w:val="24"/>
          <w:szCs w:val="24"/>
        </w:rPr>
        <w:t>he diagnostic test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 xml:space="preserve">RBD </w:t>
      </w:r>
      <w:r w:rsidRPr="00DE42CE">
        <w:rPr>
          <w:rFonts w:ascii="Times New Roman" w:hAnsi="Times New Roman"/>
          <w:sz w:val="24"/>
          <w:szCs w:val="24"/>
        </w:rPr>
        <w:t>is polysomnography (PSG). Research shows that an idiopathic form of RBD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(iRBD) can be predictive of various neurodegenerative diseases, including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synucleinopathies [15-18]. The time span between the first diagnosis of RBD and th</w:t>
      </w:r>
      <w:r>
        <w:rPr>
          <w:rFonts w:ascii="Times New Roman" w:hAnsi="Times New Roman"/>
          <w:sz w:val="24"/>
          <w:szCs w:val="24"/>
        </w:rPr>
        <w:t xml:space="preserve">e </w:t>
      </w:r>
      <w:r w:rsidRPr="00DE42CE">
        <w:rPr>
          <w:rFonts w:ascii="Times New Roman" w:hAnsi="Times New Roman"/>
          <w:sz w:val="24"/>
          <w:szCs w:val="24"/>
        </w:rPr>
        <w:t>clinical onset of a neurodegenerative disease can be longer than 20 years, but it averages</w:t>
      </w:r>
      <w:r>
        <w:rPr>
          <w:rFonts w:ascii="Times New Roman" w:hAnsi="Times New Roman"/>
          <w:sz w:val="24"/>
          <w:szCs w:val="24"/>
        </w:rPr>
        <w:t xml:space="preserve"> approximately</w:t>
      </w:r>
      <w:r w:rsidRPr="00DE42CE">
        <w:rPr>
          <w:rFonts w:ascii="Times New Roman" w:hAnsi="Times New Roman"/>
          <w:sz w:val="24"/>
          <w:szCs w:val="24"/>
        </w:rPr>
        <w:t xml:space="preserve"> 10 years [16,18]. In terms of prevalence, &gt;65% of iRBD patients will eventually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develop a neurodegenerative disorder [17]</w:t>
      </w:r>
      <w:r>
        <w:rPr>
          <w:rFonts w:ascii="Times New Roman" w:hAnsi="Times New Roman"/>
          <w:sz w:val="24"/>
          <w:szCs w:val="24"/>
        </w:rPr>
        <w:t>, and it is estimated that 58% of patients with PD, &gt;98% with dementia with Lewy bodies, and &gt;95% with multiple system atrophy will suffer from a clinical or subclinical RBD [18].</w:t>
      </w:r>
    </w:p>
    <w:p w14:paraId="7B53BDF1" w14:textId="1368A0CC" w:rsidR="00A37E87" w:rsidRDefault="00A37E87" w:rsidP="003307C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42CE">
        <w:rPr>
          <w:rFonts w:ascii="Times New Roman" w:hAnsi="Times New Roman"/>
          <w:sz w:val="24"/>
          <w:szCs w:val="24"/>
        </w:rPr>
        <w:t>Indeed, not all iRBD patients will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rapidly evolve to synucleinopathy, and the factors underlying the variability of evolution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are not fully understood. However, neuroimaging data </w:t>
      </w:r>
      <w:r w:rsidRPr="00DE42CE">
        <w:rPr>
          <w:rFonts w:ascii="Times New Roman" w:hAnsi="Times New Roman"/>
          <w:sz w:val="24"/>
          <w:szCs w:val="24"/>
        </w:rPr>
        <w:lastRenderedPageBreak/>
        <w:t>showed that iRBD patients who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evolved to a neurodegenerative disorder </w:t>
      </w:r>
      <w:r>
        <w:rPr>
          <w:rFonts w:ascii="Times New Roman" w:hAnsi="Times New Roman"/>
          <w:sz w:val="24"/>
          <w:szCs w:val="24"/>
        </w:rPr>
        <w:t>h</w:t>
      </w:r>
      <w:r w:rsidRPr="00DE42CE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prior </w:t>
      </w:r>
      <w:r w:rsidRPr="00DE42CE">
        <w:rPr>
          <w:rFonts w:ascii="Times New Roman" w:hAnsi="Times New Roman"/>
          <w:sz w:val="24"/>
          <w:szCs w:val="24"/>
        </w:rPr>
        <w:t>patent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abnormalities </w:t>
      </w:r>
      <w:r>
        <w:rPr>
          <w:rFonts w:ascii="Times New Roman" w:hAnsi="Times New Roman"/>
          <w:sz w:val="24"/>
          <w:szCs w:val="24"/>
        </w:rPr>
        <w:t>on</w:t>
      </w:r>
      <w:r w:rsidRPr="00DE42CE">
        <w:rPr>
          <w:rFonts w:ascii="Times New Roman" w:hAnsi="Times New Roman"/>
          <w:sz w:val="24"/>
          <w:szCs w:val="24"/>
        </w:rPr>
        <w:t xml:space="preserve"> dopaminergic imaging in the striatum or</w:t>
      </w:r>
      <w:r>
        <w:rPr>
          <w:rFonts w:ascii="Times New Roman" w:hAnsi="Times New Roman"/>
          <w:sz w:val="24"/>
          <w:szCs w:val="24"/>
        </w:rPr>
        <w:t xml:space="preserve"> on</w:t>
      </w:r>
      <w:r w:rsidRPr="00DE42CE">
        <w:rPr>
          <w:rFonts w:ascii="Times New Roman" w:hAnsi="Times New Roman"/>
          <w:sz w:val="24"/>
          <w:szCs w:val="24"/>
        </w:rPr>
        <w:t xml:space="preserve"> transcranial sonography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of the substantia nigra [19]. A recent study using 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ingle </w:t>
      </w:r>
      <w:r>
        <w:rPr>
          <w:rFonts w:ascii="Times New Roman" w:hAnsi="Times New Roman"/>
          <w:sz w:val="24"/>
          <w:szCs w:val="24"/>
        </w:rPr>
        <w:t>p</w:t>
      </w:r>
      <w:r w:rsidRPr="00DE42CE">
        <w:rPr>
          <w:rFonts w:ascii="Times New Roman" w:hAnsi="Times New Roman"/>
          <w:sz w:val="24"/>
          <w:szCs w:val="24"/>
        </w:rPr>
        <w:t xml:space="preserve">hoton </w:t>
      </w:r>
      <w:r>
        <w:rPr>
          <w:rFonts w:ascii="Times New Roman" w:hAnsi="Times New Roman"/>
          <w:sz w:val="24"/>
          <w:szCs w:val="24"/>
        </w:rPr>
        <w:t>e</w:t>
      </w:r>
      <w:r w:rsidRPr="00DE42CE">
        <w:rPr>
          <w:rFonts w:ascii="Times New Roman" w:hAnsi="Times New Roman"/>
          <w:sz w:val="24"/>
          <w:szCs w:val="24"/>
        </w:rPr>
        <w:t xml:space="preserve">mission </w:t>
      </w:r>
      <w:r>
        <w:rPr>
          <w:rFonts w:ascii="Times New Roman" w:hAnsi="Times New Roman"/>
          <w:sz w:val="24"/>
          <w:szCs w:val="24"/>
        </w:rPr>
        <w:t>c</w:t>
      </w:r>
      <w:r w:rsidRPr="00DE42CE">
        <w:rPr>
          <w:rFonts w:ascii="Times New Roman" w:hAnsi="Times New Roman"/>
          <w:sz w:val="24"/>
          <w:szCs w:val="24"/>
        </w:rPr>
        <w:t>omputed</w:t>
      </w:r>
      <w:r>
        <w:rPr>
          <w:rFonts w:ascii="Times New Roman" w:hAnsi="Times New Roman"/>
          <w:sz w:val="24"/>
          <w:szCs w:val="24"/>
        </w:rPr>
        <w:t xml:space="preserve"> t</w:t>
      </w:r>
      <w:r w:rsidRPr="00DE42CE">
        <w:rPr>
          <w:rFonts w:ascii="Times New Roman" w:hAnsi="Times New Roman"/>
          <w:sz w:val="24"/>
          <w:szCs w:val="24"/>
        </w:rPr>
        <w:t>omography demonstrated that iRBD patients with evolution to P</w:t>
      </w:r>
      <w:r>
        <w:rPr>
          <w:rFonts w:ascii="Times New Roman" w:hAnsi="Times New Roman"/>
          <w:sz w:val="24"/>
          <w:szCs w:val="24"/>
        </w:rPr>
        <w:t xml:space="preserve">arkinson disease </w:t>
      </w:r>
      <w:r w:rsidRPr="00DE42CE"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z w:val="24"/>
          <w:szCs w:val="24"/>
        </w:rPr>
        <w:t>dementia with Lewy bodies</w:t>
      </w:r>
      <w:r w:rsidRPr="00DE42CE">
        <w:rPr>
          <w:rFonts w:ascii="Times New Roman" w:hAnsi="Times New Roman"/>
          <w:sz w:val="24"/>
          <w:szCs w:val="24"/>
        </w:rPr>
        <w:t xml:space="preserve"> had increased perfusion in the hippocampus at baseline, </w:t>
      </w:r>
      <w:r>
        <w:rPr>
          <w:rFonts w:ascii="Times New Roman" w:hAnsi="Times New Roman"/>
          <w:sz w:val="24"/>
          <w:szCs w:val="24"/>
        </w:rPr>
        <w:t>compared</w:t>
      </w:r>
      <w:r w:rsidRPr="00DE42CE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RBD patients without evolution or to matched healthy controls [20]. These finding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 show</w:t>
      </w:r>
      <w:r>
        <w:rPr>
          <w:rFonts w:ascii="Times New Roman" w:hAnsi="Times New Roman"/>
          <w:sz w:val="24"/>
          <w:szCs w:val="24"/>
        </w:rPr>
        <w:t xml:space="preserve"> that </w:t>
      </w:r>
      <w:r w:rsidRPr="00DE42CE">
        <w:rPr>
          <w:rFonts w:ascii="Times New Roman" w:hAnsi="Times New Roman"/>
          <w:sz w:val="24"/>
          <w:szCs w:val="24"/>
        </w:rPr>
        <w:t xml:space="preserve">brain imaging </w:t>
      </w:r>
      <w:r>
        <w:rPr>
          <w:rFonts w:ascii="Times New Roman" w:hAnsi="Times New Roman"/>
          <w:sz w:val="24"/>
          <w:szCs w:val="24"/>
        </w:rPr>
        <w:t>may</w:t>
      </w:r>
      <w:r w:rsidRPr="00DE42CE">
        <w:rPr>
          <w:rFonts w:ascii="Times New Roman" w:hAnsi="Times New Roman"/>
          <w:sz w:val="24"/>
          <w:szCs w:val="24"/>
        </w:rPr>
        <w:t xml:space="preserve"> offer objective biomarkers identifying </w:t>
      </w:r>
      <w:r>
        <w:rPr>
          <w:rFonts w:ascii="Times New Roman" w:hAnsi="Times New Roman"/>
          <w:sz w:val="24"/>
          <w:szCs w:val="24"/>
        </w:rPr>
        <w:t xml:space="preserve">the best RBD </w:t>
      </w:r>
      <w:r w:rsidRPr="00DE42CE">
        <w:rPr>
          <w:rFonts w:ascii="Times New Roman" w:hAnsi="Times New Roman"/>
          <w:sz w:val="24"/>
          <w:szCs w:val="24"/>
        </w:rPr>
        <w:t>candidates for prevent</w:t>
      </w:r>
      <w:r>
        <w:rPr>
          <w:rFonts w:ascii="Times New Roman" w:hAnsi="Times New Roman"/>
          <w:sz w:val="24"/>
          <w:szCs w:val="24"/>
        </w:rPr>
        <w:t>at</w:t>
      </w:r>
      <w:r w:rsidRPr="00DE42CE">
        <w:rPr>
          <w:rFonts w:ascii="Times New Roman" w:hAnsi="Times New Roman"/>
          <w:sz w:val="24"/>
          <w:szCs w:val="24"/>
        </w:rPr>
        <w:t>ive treatment</w:t>
      </w:r>
      <w:r>
        <w:rPr>
          <w:rFonts w:ascii="Times New Roman" w:hAnsi="Times New Roman"/>
          <w:sz w:val="24"/>
          <w:szCs w:val="24"/>
        </w:rPr>
        <w:t xml:space="preserve">, due to </w:t>
      </w:r>
      <w:r w:rsidRPr="00DE42CE">
        <w:rPr>
          <w:rFonts w:ascii="Times New Roman" w:hAnsi="Times New Roman"/>
          <w:sz w:val="24"/>
          <w:szCs w:val="24"/>
        </w:rPr>
        <w:t>their high neurodegenerative risk.</w:t>
      </w:r>
    </w:p>
    <w:p w14:paraId="56AAB4C5" w14:textId="46EEE21B" w:rsidR="00A37E87" w:rsidRPr="00DE42CE" w:rsidRDefault="00A37E87" w:rsidP="00FC3CB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</w:t>
      </w:r>
      <w:r w:rsidRPr="00DE42CE">
        <w:rPr>
          <w:rFonts w:ascii="Times New Roman" w:hAnsi="Times New Roman"/>
          <w:sz w:val="24"/>
          <w:szCs w:val="24"/>
        </w:rPr>
        <w:t>hould we give dihydropyridine CCB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 to patients with iRBD and high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neurodegenerative risk</w:t>
      </w:r>
      <w:r>
        <w:rPr>
          <w:rFonts w:ascii="Times New Roman" w:hAnsi="Times New Roman"/>
          <w:sz w:val="24"/>
          <w:szCs w:val="24"/>
        </w:rPr>
        <w:t xml:space="preserve"> and thus </w:t>
      </w:r>
      <w:r w:rsidRPr="00DE42CE">
        <w:rPr>
          <w:rFonts w:ascii="Times New Roman" w:hAnsi="Times New Roman"/>
          <w:sz w:val="24"/>
          <w:szCs w:val="24"/>
        </w:rPr>
        <w:t xml:space="preserve">act preventatively </w:t>
      </w:r>
      <w:r>
        <w:rPr>
          <w:rFonts w:ascii="Times New Roman" w:hAnsi="Times New Roman"/>
          <w:sz w:val="24"/>
          <w:szCs w:val="24"/>
        </w:rPr>
        <w:t xml:space="preserve">before </w:t>
      </w:r>
      <w:r w:rsidRPr="00DE42CE">
        <w:rPr>
          <w:rFonts w:ascii="Times New Roman" w:hAnsi="Times New Roman"/>
          <w:sz w:val="24"/>
          <w:szCs w:val="24"/>
        </w:rPr>
        <w:t>the clinical onset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of a neurodegenerative disease? The answer seem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 (cautiously) affirmative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until better agent</w:t>
      </w:r>
      <w:r>
        <w:rPr>
          <w:rFonts w:ascii="Times New Roman" w:hAnsi="Times New Roman"/>
          <w:sz w:val="24"/>
          <w:szCs w:val="24"/>
        </w:rPr>
        <w:t>s</w:t>
      </w:r>
      <w:r w:rsidRPr="00DE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DE42CE">
        <w:rPr>
          <w:rFonts w:ascii="Times New Roman" w:hAnsi="Times New Roman"/>
          <w:sz w:val="24"/>
          <w:szCs w:val="24"/>
        </w:rPr>
        <w:t xml:space="preserve"> identified. </w:t>
      </w:r>
      <w:r>
        <w:rPr>
          <w:rFonts w:ascii="Times New Roman" w:hAnsi="Times New Roman"/>
          <w:sz w:val="24"/>
          <w:szCs w:val="24"/>
        </w:rPr>
        <w:t>H</w:t>
      </w:r>
      <w:r w:rsidRPr="00DE42CE">
        <w:rPr>
          <w:rFonts w:ascii="Times New Roman" w:hAnsi="Times New Roman"/>
          <w:sz w:val="24"/>
          <w:szCs w:val="24"/>
        </w:rPr>
        <w:t>ypertensive patients with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DE42CE">
        <w:rPr>
          <w:rFonts w:ascii="Times New Roman" w:hAnsi="Times New Roman"/>
          <w:sz w:val="24"/>
          <w:szCs w:val="24"/>
        </w:rPr>
        <w:t xml:space="preserve">RBD </w:t>
      </w:r>
      <w:r>
        <w:rPr>
          <w:rFonts w:ascii="Times New Roman" w:hAnsi="Times New Roman"/>
          <w:sz w:val="24"/>
          <w:szCs w:val="24"/>
        </w:rPr>
        <w:t xml:space="preserve">clearly would </w:t>
      </w:r>
      <w:r w:rsidRPr="00DE42CE">
        <w:rPr>
          <w:rFonts w:ascii="Times New Roman" w:hAnsi="Times New Roman"/>
          <w:sz w:val="24"/>
          <w:szCs w:val="24"/>
        </w:rPr>
        <w:t xml:space="preserve">benefit </w:t>
      </w:r>
      <w:r>
        <w:rPr>
          <w:rFonts w:ascii="Times New Roman" w:hAnsi="Times New Roman"/>
          <w:sz w:val="24"/>
          <w:szCs w:val="24"/>
        </w:rPr>
        <w:t>from this preventative care</w:t>
      </w:r>
      <w:r w:rsidRPr="00DE42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E5CAE5" w14:textId="77777777" w:rsidR="00A37E87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3A5B186" w14:textId="77777777" w:rsidR="00A37E87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Financial disclosure</w:t>
      </w:r>
    </w:p>
    <w:p w14:paraId="26981EC0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 xml:space="preserve">The study received no funding. The authors report </w:t>
      </w:r>
      <w:r>
        <w:rPr>
          <w:rFonts w:ascii="Times New Roman" w:hAnsi="Times New Roman"/>
          <w:sz w:val="24"/>
          <w:szCs w:val="24"/>
        </w:rPr>
        <w:t>no</w:t>
      </w:r>
      <w:r w:rsidRPr="00DE42CE">
        <w:rPr>
          <w:rFonts w:ascii="Times New Roman" w:hAnsi="Times New Roman"/>
          <w:sz w:val="24"/>
          <w:szCs w:val="24"/>
        </w:rPr>
        <w:t xml:space="preserve"> conflict of interest</w:t>
      </w:r>
      <w:r>
        <w:rPr>
          <w:rFonts w:ascii="Times New Roman" w:hAnsi="Times New Roman"/>
          <w:sz w:val="24"/>
          <w:szCs w:val="24"/>
        </w:rPr>
        <w:t>.</w:t>
      </w:r>
    </w:p>
    <w:p w14:paraId="34E060A6" w14:textId="77777777" w:rsidR="00A37E87" w:rsidRPr="00444837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Cs/>
          <w:sz w:val="24"/>
          <w:szCs w:val="24"/>
        </w:rPr>
      </w:pPr>
    </w:p>
    <w:p w14:paraId="1EE8A34A" w14:textId="77777777" w:rsidR="00A37E87" w:rsidRPr="000E28E6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Cs/>
          <w:sz w:val="24"/>
          <w:szCs w:val="24"/>
        </w:rPr>
      </w:pPr>
      <w:r w:rsidRPr="000E28E6">
        <w:rPr>
          <w:rFonts w:ascii="Times New Roman" w:hAnsi="Times New Roman"/>
          <w:iCs/>
          <w:sz w:val="24"/>
          <w:szCs w:val="24"/>
        </w:rPr>
        <w:t>References</w:t>
      </w:r>
    </w:p>
    <w:p w14:paraId="5DCCFF56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[1] Surmeier DJ. Calcium, ageing, and neuronal vulnerability in Parkinson's disease.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Lancet Neurol 2007;6:933-8.</w:t>
      </w:r>
    </w:p>
    <w:p w14:paraId="1C6C5B97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[2] Mosharov EV, Larsen KE, Kanter E, et al. Interplay between cytosolic dopamine,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calcium, and alpha-synuclein causes selective death of substantia nigra neurons. Neuron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2009;62:218-29.</w:t>
      </w:r>
    </w:p>
    <w:p w14:paraId="04025F10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 xml:space="preserve">[3] Bostanci MO, Bağirici F, Canan S. A calcium channel blocker flunarizine </w:t>
      </w:r>
      <w:r>
        <w:rPr>
          <w:rFonts w:ascii="Times New Roman" w:hAnsi="Times New Roman"/>
          <w:sz w:val="24"/>
          <w:szCs w:val="24"/>
        </w:rPr>
        <w:t xml:space="preserve">attenuates </w:t>
      </w:r>
      <w:r w:rsidRPr="00DE42CE">
        <w:rPr>
          <w:rFonts w:ascii="Times New Roman" w:hAnsi="Times New Roman"/>
          <w:sz w:val="24"/>
          <w:szCs w:val="24"/>
        </w:rPr>
        <w:t>the neurotoxic effects of iron. Cell Biol Toxicol. 2006 Mar; 22(2):119-25. Epub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Mar 9.</w:t>
      </w:r>
    </w:p>
    <w:p w14:paraId="6A05ACEC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[4] Adamczyk A, Strosznajder JB. Alpha-synuclein potentiates Ca2+ influx throug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E42CE">
        <w:rPr>
          <w:rFonts w:ascii="Times New Roman" w:hAnsi="Times New Roman"/>
          <w:sz w:val="24"/>
          <w:szCs w:val="24"/>
        </w:rPr>
        <w:t>voltage-dependent Ca2+ channels. Neuroreport. 2006 Dec 18;17(18):1883-6.</w:t>
      </w:r>
    </w:p>
    <w:p w14:paraId="66E4B8B3" w14:textId="7AE77D3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[5] Schuster S, Doudnikoff E, Rylander D, et al. Antagonizing L-type Ca2+ channel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reduces development of abnormal involuntary movement in the rat model of L-3,4</w:t>
      </w:r>
      <w:r w:rsidR="00211A17">
        <w:rPr>
          <w:rFonts w:ascii="Times New Roman" w:hAnsi="Times New Roman"/>
          <w:sz w:val="24"/>
          <w:szCs w:val="24"/>
        </w:rPr>
        <w:t xml:space="preserve">  </w:t>
      </w:r>
      <w:r w:rsidRPr="00DE42CE">
        <w:rPr>
          <w:rFonts w:ascii="Times New Roman" w:hAnsi="Times New Roman"/>
          <w:sz w:val="24"/>
          <w:szCs w:val="24"/>
        </w:rPr>
        <w:t>dihydroxyphenylalanine-induced dyskinesia. Biol Psychiatry. 2009 Mar 15;65(6):518-26.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Epub 2008 Oct 23.</w:t>
      </w:r>
    </w:p>
    <w:p w14:paraId="6F8EA622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[6] Becker C, Jick SS, Meier CR. Use of antihypertensives and the risk of Parkinson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disease. Neurology. 2008 Apr 15;70(16 Pt 2):1438-44. Epub 2008 Feb 6.</w:t>
      </w:r>
    </w:p>
    <w:p w14:paraId="4E8850E6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[7] Ritz B, Rhodes SL, Qian L, Schernhammer E, Olsen JH, Friis S. L-type calcium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channel blockers and Parkinson disease in Denmark. Ann Neurol. 2010 May;67(5):600-6.</w:t>
      </w:r>
    </w:p>
    <w:p w14:paraId="5E946CC8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[8] Pasternak B, Svanström H, Nielsen NM, Fugger L, Melbye M, Hviid A. Use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calcium channel blockers and Parkinson's disease. Am J Epidemiol.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1;175:627-35. Epub 2012 Mar 1.</w:t>
      </w:r>
    </w:p>
    <w:p w14:paraId="7F1E1DB4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[9] Marras C, Gruneir A, Rochon P, et al. Dihydropyridine calcium channel blockers an</w:t>
      </w:r>
      <w:r>
        <w:rPr>
          <w:rFonts w:ascii="Times New Roman" w:hAnsi="Times New Roman"/>
          <w:sz w:val="24"/>
          <w:szCs w:val="24"/>
        </w:rPr>
        <w:t xml:space="preserve">d </w:t>
      </w:r>
      <w:r w:rsidRPr="00DE42CE">
        <w:rPr>
          <w:rFonts w:ascii="Times New Roman" w:hAnsi="Times New Roman"/>
          <w:sz w:val="24"/>
          <w:szCs w:val="24"/>
        </w:rPr>
        <w:t>the progression of parkinsonism. Ann Neurol. 2012 Mar;71(3):362-9.</w:t>
      </w:r>
    </w:p>
    <w:p w14:paraId="4166758E" w14:textId="77777777" w:rsidR="00A37E87" w:rsidRPr="00DE42CE" w:rsidRDefault="00A37E87" w:rsidP="0044483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[10] Ton TG, Heckbert SR, Longstreth WT Jr, et al. Calcium channel blockers and betablockers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in relation to Parkinson's disease. Parkinsonism Relat Disord. 2007;13:165-9. Epub 2006 Oct 19.</w:t>
      </w:r>
    </w:p>
    <w:p w14:paraId="12B8A979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[11] Louis ED, Benito-León J, Bermejo-Pareja F; Neurological Disorders in Central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Spain (NEDICES) Study Group. Antihypertensive agents and risk of Parkinson's disease,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7</w:t>
      </w:r>
    </w:p>
    <w:p w14:paraId="514A351D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essential tremor and dementia: a population-based prospective study (NEDICES).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Neuroepidemiology 2009;33(3):286-92. Epub 2009 Aug 20.</w:t>
      </w:r>
    </w:p>
    <w:p w14:paraId="26E46F2E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[12] Simon KC, Gao X, Chen H, Schwarzschild MA, Ascherio A. Calcium channel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blocker use and risk of Parkinson's disease. Mov Disord. 2010 Sep 15;25(12):1818-22.</w:t>
      </w:r>
    </w:p>
    <w:p w14:paraId="248A02CB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[13] Russell RP. Side effects of calcium channel blockers. Hypertension 1988;11(3</w:t>
      </w:r>
      <w:r>
        <w:rPr>
          <w:rFonts w:ascii="Times New Roman" w:hAnsi="Times New Roman"/>
          <w:sz w:val="24"/>
          <w:szCs w:val="24"/>
        </w:rPr>
        <w:t>, p</w:t>
      </w:r>
      <w:r w:rsidRPr="00DE42CE">
        <w:rPr>
          <w:rFonts w:ascii="Times New Roman" w:hAnsi="Times New Roman"/>
          <w:sz w:val="24"/>
          <w:szCs w:val="24"/>
        </w:rPr>
        <w:t>t 2):II42-4.</w:t>
      </w:r>
    </w:p>
    <w:p w14:paraId="5D99D95F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[14] Leonetti G, Cuspidi C, Sampieri L, Terzoli L, Zanchetti A. Comparison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cardiovascular, renal, and humoral effects of acute administration of two calcium channel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blockers in normotensive and hypertensive subjects. J Cardiovasc Pharmacol. 1982;4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Suppl 3:S319-24.</w:t>
      </w:r>
    </w:p>
    <w:p w14:paraId="7234F11E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[15] Boeve BF, Silber MH, Ferman TJ, Lucas JA, Parisi JE. Association of REM sleep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behavior disorder and neurodegenerative disease may reflect an underlyin</w:t>
      </w:r>
      <w:r>
        <w:rPr>
          <w:rFonts w:ascii="Times New Roman" w:hAnsi="Times New Roman"/>
          <w:sz w:val="24"/>
          <w:szCs w:val="24"/>
        </w:rPr>
        <w:t xml:space="preserve">g </w:t>
      </w:r>
      <w:r w:rsidRPr="00DE42CE">
        <w:rPr>
          <w:rFonts w:ascii="Times New Roman" w:hAnsi="Times New Roman"/>
          <w:sz w:val="24"/>
          <w:szCs w:val="24"/>
        </w:rPr>
        <w:t>synucleinopathy. Mov Disord. 2001 Jul;16(4):622-30.</w:t>
      </w:r>
    </w:p>
    <w:p w14:paraId="74130368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[16] Schenck CH, Bundlie SR, Mahowald MW. REM behavior disorder (RBD): delayed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emergence of parkinsonism and/or dementia in 65% of older men initially diagnosed wit</w:t>
      </w:r>
      <w:r>
        <w:rPr>
          <w:rFonts w:ascii="Times New Roman" w:hAnsi="Times New Roman"/>
          <w:sz w:val="24"/>
          <w:szCs w:val="24"/>
        </w:rPr>
        <w:t xml:space="preserve">h </w:t>
      </w:r>
      <w:r w:rsidRPr="00DE42CE">
        <w:rPr>
          <w:rFonts w:ascii="Times New Roman" w:hAnsi="Times New Roman"/>
          <w:sz w:val="24"/>
          <w:szCs w:val="24"/>
        </w:rPr>
        <w:t>idiopathic RBD, and an analysis of the minimum and maximum tonic and/or phasic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electromyographic abnormalities found during REM sleep. Sleep 2003; 26 (Suppl):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0794M.</w:t>
      </w:r>
    </w:p>
    <w:p w14:paraId="1876A232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[17] Claassen DO, Josephs KA, Ahlskog JE, Silber MH, Tippmann-Peikert M, Boeve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BF. REM sleep behavior disorder preceding other aspects of synucleinopathies by up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half a century. Neurology 2010 Aug 10;75(6):494-9. Epub 2010 Jul 28.</w:t>
      </w:r>
    </w:p>
    <w:p w14:paraId="1A3923EB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[18] Postuma RB, Gagnon JF, Montplaisir JY. REM sleep behavior disorder: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dreams to neurodegeneration. Neurobiol Dis 2012;46:553-8. Epub 2011 Oct 14.</w:t>
      </w:r>
    </w:p>
    <w:p w14:paraId="1D23BA5A" w14:textId="77777777" w:rsidR="00A37E87" w:rsidRPr="00DE42CE" w:rsidRDefault="00A37E87" w:rsidP="000B14C1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[19] Iranzo A, Lomeña F, Stockner H, et al [Sleep Innsbruck Barcelona (SINBAR)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group]. Decreased striatal dopamine transporter uptake and substantia nigra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hyperechogenicity as risk markers of synucleinopathy in patients with idiopathic rapid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eye-movement sleep behaviour disorder: a prospective study [corrected]. Lancet Neurol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>2010;9:1070-7. Epub 2010 Sep 16.</w:t>
      </w:r>
    </w:p>
    <w:p w14:paraId="7EB0C936" w14:textId="437C82A6" w:rsidR="00A37E87" w:rsidRDefault="00A37E87" w:rsidP="00A3343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[20] Dang-Vu TT, Gagnon JF, Vendette M, Soucy JP, Postuma RB, Montplaisir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2CE">
        <w:rPr>
          <w:rFonts w:ascii="Times New Roman" w:hAnsi="Times New Roman"/>
          <w:sz w:val="24"/>
          <w:szCs w:val="24"/>
        </w:rPr>
        <w:t xml:space="preserve">Hippocampal </w:t>
      </w:r>
      <w:r w:rsidRPr="00211A17">
        <w:rPr>
          <w:rFonts w:ascii="Times New Roman" w:hAnsi="Times New Roman"/>
          <w:sz w:val="24"/>
          <w:szCs w:val="24"/>
        </w:rPr>
        <w:t xml:space="preserve">perfusion predicts impending neurodegeneration in REM sleep behavior disorder. Neurology 2012 </w:t>
      </w:r>
      <w:r w:rsidR="00211A17" w:rsidRPr="00211A17">
        <w:rPr>
          <w:rFonts w:ascii="Times New Roman" w:hAnsi="Times New Roman"/>
          <w:sz w:val="24"/>
          <w:szCs w:val="24"/>
          <w:lang w:val="fr-FR" w:eastAsia="en-CA"/>
        </w:rPr>
        <w:t>Dec 11;79(24):2302-6.</w:t>
      </w:r>
    </w:p>
    <w:p w14:paraId="5F24177F" w14:textId="77777777" w:rsidR="00A37E87" w:rsidRDefault="00A37E87" w:rsidP="00A3343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6A65F26" w14:textId="77777777" w:rsidR="00A37E87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Nikola N Trajanovic</w:t>
      </w:r>
      <w:r w:rsidRPr="00126CA3">
        <w:rPr>
          <w:rFonts w:ascii="Times New Roman" w:hAnsi="Times New Roman"/>
          <w:sz w:val="24"/>
          <w:szCs w:val="24"/>
          <w:vertAlign w:val="superscript"/>
        </w:rPr>
        <w:t>1,2</w:t>
      </w:r>
    </w:p>
    <w:p w14:paraId="379CD985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Thien Thanh Dang-Vu</w:t>
      </w:r>
      <w:r w:rsidRPr="00126CA3">
        <w:rPr>
          <w:rFonts w:ascii="Times New Roman" w:hAnsi="Times New Roman"/>
          <w:sz w:val="24"/>
          <w:szCs w:val="24"/>
          <w:vertAlign w:val="superscript"/>
        </w:rPr>
        <w:t>3,4,5</w:t>
      </w:r>
      <w:r>
        <w:rPr>
          <w:rFonts w:ascii="Times New Roman" w:hAnsi="Times New Roman"/>
          <w:sz w:val="24"/>
          <w:szCs w:val="24"/>
          <w:vertAlign w:val="superscript"/>
        </w:rPr>
        <w:t>,*</w:t>
      </w:r>
    </w:p>
    <w:p w14:paraId="17519D4F" w14:textId="77777777" w:rsidR="00A37E87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310C98F2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358EC">
        <w:rPr>
          <w:rFonts w:ascii="Times New Roman" w:hAnsi="Times New Roman"/>
          <w:sz w:val="24"/>
          <w:szCs w:val="24"/>
          <w:vertAlign w:val="superscript"/>
        </w:rPr>
        <w:t>1</w:t>
      </w:r>
      <w:r w:rsidRPr="00DE42CE">
        <w:rPr>
          <w:rFonts w:ascii="Times New Roman" w:hAnsi="Times New Roman"/>
          <w:sz w:val="24"/>
          <w:szCs w:val="24"/>
        </w:rPr>
        <w:t xml:space="preserve"> Sleep Research Unit, University Health Network, Toronto, Canada</w:t>
      </w:r>
    </w:p>
    <w:p w14:paraId="4B544D10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358EC">
        <w:rPr>
          <w:rFonts w:ascii="Times New Roman" w:hAnsi="Times New Roman"/>
          <w:sz w:val="24"/>
          <w:szCs w:val="24"/>
          <w:vertAlign w:val="superscript"/>
        </w:rPr>
        <w:t>2</w:t>
      </w:r>
      <w:r w:rsidRPr="00DE42CE">
        <w:rPr>
          <w:rFonts w:ascii="Times New Roman" w:hAnsi="Times New Roman"/>
          <w:sz w:val="24"/>
          <w:szCs w:val="24"/>
        </w:rPr>
        <w:t xml:space="preserve"> Neurophysiology Unit, DZ ‘Dr. Ristic’, Belgrade, Serbia</w:t>
      </w:r>
    </w:p>
    <w:p w14:paraId="7C1D2DC9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358EC">
        <w:rPr>
          <w:rFonts w:ascii="Times New Roman" w:hAnsi="Times New Roman"/>
          <w:sz w:val="24"/>
          <w:szCs w:val="24"/>
          <w:vertAlign w:val="superscript"/>
        </w:rPr>
        <w:t>3</w:t>
      </w:r>
      <w:r w:rsidRPr="00DE42CE">
        <w:rPr>
          <w:rFonts w:ascii="Times New Roman" w:hAnsi="Times New Roman"/>
          <w:sz w:val="24"/>
          <w:szCs w:val="24"/>
        </w:rPr>
        <w:t xml:space="preserve"> Department of Exercise Science, Concordia University, Montréal, Canada</w:t>
      </w:r>
    </w:p>
    <w:p w14:paraId="06726319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358EC">
        <w:rPr>
          <w:rFonts w:ascii="Times New Roman" w:hAnsi="Times New Roman"/>
          <w:sz w:val="24"/>
          <w:szCs w:val="24"/>
          <w:vertAlign w:val="superscript"/>
        </w:rPr>
        <w:t>4</w:t>
      </w:r>
      <w:r w:rsidRPr="00DE42CE">
        <w:rPr>
          <w:rFonts w:ascii="Times New Roman" w:hAnsi="Times New Roman"/>
          <w:sz w:val="24"/>
          <w:szCs w:val="24"/>
        </w:rPr>
        <w:t xml:space="preserve"> Center for Studies in Behavioral Neurobiology, Concordia University, Montreal,</w:t>
      </w:r>
    </w:p>
    <w:p w14:paraId="6D5058EC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Canada</w:t>
      </w:r>
    </w:p>
    <w:p w14:paraId="3E704155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2358EC">
        <w:rPr>
          <w:rFonts w:ascii="Times New Roman" w:hAnsi="Times New Roman"/>
          <w:sz w:val="24"/>
          <w:szCs w:val="24"/>
          <w:vertAlign w:val="superscript"/>
        </w:rPr>
        <w:t>5</w:t>
      </w:r>
      <w:r w:rsidRPr="00DE42CE">
        <w:rPr>
          <w:rFonts w:ascii="Times New Roman" w:hAnsi="Times New Roman"/>
          <w:sz w:val="24"/>
          <w:szCs w:val="24"/>
        </w:rPr>
        <w:t xml:space="preserve"> Center for Advanced Research in Sleep Medicine, Hôpital du Sacré-Coeur de Montréal,</w:t>
      </w:r>
    </w:p>
    <w:p w14:paraId="73872D6C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Montreal, Canada</w:t>
      </w:r>
    </w:p>
    <w:p w14:paraId="23E67662" w14:textId="77777777" w:rsidR="00A37E87" w:rsidRPr="00EE39C7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 w:rsidRPr="00EE39C7">
        <w:rPr>
          <w:rFonts w:ascii="Times New Roman" w:hAnsi="Times New Roman"/>
          <w:iCs/>
          <w:sz w:val="24"/>
          <w:szCs w:val="24"/>
        </w:rPr>
        <w:t>Corresponding author</w:t>
      </w:r>
      <w:r>
        <w:rPr>
          <w:rFonts w:ascii="Times New Roman" w:hAnsi="Times New Roman"/>
          <w:iCs/>
          <w:sz w:val="24"/>
          <w:szCs w:val="24"/>
        </w:rPr>
        <w:t xml:space="preserve">. Address: </w:t>
      </w:r>
      <w:r w:rsidRPr="00DE42CE">
        <w:rPr>
          <w:rFonts w:ascii="Times New Roman" w:hAnsi="Times New Roman"/>
          <w:sz w:val="24"/>
          <w:szCs w:val="24"/>
        </w:rPr>
        <w:t>Department of Exercise Science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E42CE">
        <w:rPr>
          <w:rFonts w:ascii="Times New Roman" w:hAnsi="Times New Roman"/>
          <w:sz w:val="24"/>
          <w:szCs w:val="24"/>
        </w:rPr>
        <w:t>Concordia University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E42CE">
        <w:rPr>
          <w:rFonts w:ascii="Times New Roman" w:hAnsi="Times New Roman"/>
          <w:sz w:val="24"/>
          <w:szCs w:val="24"/>
        </w:rPr>
        <w:t>7141 Sherbrooke St W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E42CE">
        <w:rPr>
          <w:rFonts w:ascii="Times New Roman" w:hAnsi="Times New Roman"/>
          <w:sz w:val="24"/>
          <w:szCs w:val="24"/>
        </w:rPr>
        <w:t>Room SP 165.27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E42CE">
        <w:rPr>
          <w:rFonts w:ascii="Times New Roman" w:hAnsi="Times New Roman"/>
          <w:sz w:val="24"/>
          <w:szCs w:val="24"/>
        </w:rPr>
        <w:t>Montréal, Québec H4B 1R6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DE42CE">
        <w:rPr>
          <w:rFonts w:ascii="Times New Roman" w:hAnsi="Times New Roman"/>
          <w:sz w:val="24"/>
          <w:szCs w:val="24"/>
        </w:rPr>
        <w:t>Canada</w:t>
      </w:r>
    </w:p>
    <w:p w14:paraId="5B5841AD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E42CE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</w:t>
      </w:r>
      <w:r w:rsidRPr="00DE42CE">
        <w:rPr>
          <w:rFonts w:ascii="Times New Roman" w:hAnsi="Times New Roman"/>
          <w:sz w:val="24"/>
          <w:szCs w:val="24"/>
        </w:rPr>
        <w:t>: (514) 848-2424, extension 3364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E42CE">
        <w:rPr>
          <w:rFonts w:ascii="Times New Roman" w:hAnsi="Times New Roman"/>
          <w:sz w:val="24"/>
          <w:szCs w:val="24"/>
        </w:rPr>
        <w:t>fax: (514) 848-8681</w:t>
      </w:r>
      <w:r>
        <w:rPr>
          <w:rFonts w:ascii="Times New Roman" w:hAnsi="Times New Roman"/>
          <w:sz w:val="24"/>
          <w:szCs w:val="24"/>
        </w:rPr>
        <w:t>.</w:t>
      </w:r>
    </w:p>
    <w:p w14:paraId="63DC6CE7" w14:textId="1AACEF4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E42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Pr="00DE42CE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 xml:space="preserve"> address</w:t>
      </w:r>
      <w:r w:rsidRPr="00DE42CE">
        <w:rPr>
          <w:rFonts w:ascii="Times New Roman" w:hAnsi="Times New Roman"/>
          <w:sz w:val="24"/>
          <w:szCs w:val="24"/>
        </w:rPr>
        <w:t>: tt.dangvu@concordia.ca</w:t>
      </w:r>
      <w:r>
        <w:rPr>
          <w:rFonts w:ascii="Times New Roman" w:hAnsi="Times New Roman"/>
          <w:sz w:val="24"/>
          <w:szCs w:val="24"/>
        </w:rPr>
        <w:t xml:space="preserve"> (T.T. Dang-Vu).</w:t>
      </w:r>
    </w:p>
    <w:p w14:paraId="1A4AB8B4" w14:textId="77777777" w:rsidR="00A37E87" w:rsidRPr="00DE42CE" w:rsidRDefault="00A37E87" w:rsidP="00EE39C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A37E87" w:rsidRPr="00DE42CE" w:rsidSect="000B14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518"/>
    <w:multiLevelType w:val="hybridMultilevel"/>
    <w:tmpl w:val="25A22C9C"/>
    <w:lvl w:ilvl="0" w:tplc="22126C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C1"/>
    <w:rsid w:val="000A1E2B"/>
    <w:rsid w:val="000B14C1"/>
    <w:rsid w:val="000B5F29"/>
    <w:rsid w:val="000E28E6"/>
    <w:rsid w:val="00126CA3"/>
    <w:rsid w:val="00211A17"/>
    <w:rsid w:val="002358EC"/>
    <w:rsid w:val="002A3939"/>
    <w:rsid w:val="002E5423"/>
    <w:rsid w:val="002F0188"/>
    <w:rsid w:val="00321E35"/>
    <w:rsid w:val="003307CA"/>
    <w:rsid w:val="00340B2E"/>
    <w:rsid w:val="003F5113"/>
    <w:rsid w:val="00444837"/>
    <w:rsid w:val="004B6A99"/>
    <w:rsid w:val="004E1C86"/>
    <w:rsid w:val="004E25F5"/>
    <w:rsid w:val="004F4781"/>
    <w:rsid w:val="005800DE"/>
    <w:rsid w:val="0059248D"/>
    <w:rsid w:val="005C4C71"/>
    <w:rsid w:val="005D021C"/>
    <w:rsid w:val="006010B5"/>
    <w:rsid w:val="00615868"/>
    <w:rsid w:val="00625A35"/>
    <w:rsid w:val="0063145E"/>
    <w:rsid w:val="00673A7C"/>
    <w:rsid w:val="006928B5"/>
    <w:rsid w:val="006C1D34"/>
    <w:rsid w:val="00702CA4"/>
    <w:rsid w:val="007324F4"/>
    <w:rsid w:val="00732F83"/>
    <w:rsid w:val="007D3FE1"/>
    <w:rsid w:val="00812FAB"/>
    <w:rsid w:val="00851624"/>
    <w:rsid w:val="008522C2"/>
    <w:rsid w:val="0089481B"/>
    <w:rsid w:val="008C59F4"/>
    <w:rsid w:val="00962A3C"/>
    <w:rsid w:val="00965E0E"/>
    <w:rsid w:val="009667B4"/>
    <w:rsid w:val="0098133A"/>
    <w:rsid w:val="00995471"/>
    <w:rsid w:val="009E05D5"/>
    <w:rsid w:val="00A32A68"/>
    <w:rsid w:val="00A33151"/>
    <w:rsid w:val="00A33437"/>
    <w:rsid w:val="00A37E87"/>
    <w:rsid w:val="00A700AE"/>
    <w:rsid w:val="00AC6FB1"/>
    <w:rsid w:val="00AE7B8F"/>
    <w:rsid w:val="00B71598"/>
    <w:rsid w:val="00BE16C5"/>
    <w:rsid w:val="00C502DC"/>
    <w:rsid w:val="00CC71D3"/>
    <w:rsid w:val="00CE43CC"/>
    <w:rsid w:val="00D061A7"/>
    <w:rsid w:val="00D719AE"/>
    <w:rsid w:val="00D84BB1"/>
    <w:rsid w:val="00DA4F4C"/>
    <w:rsid w:val="00DE42CE"/>
    <w:rsid w:val="00E15C38"/>
    <w:rsid w:val="00E6659F"/>
    <w:rsid w:val="00E91B57"/>
    <w:rsid w:val="00EE39C7"/>
    <w:rsid w:val="00F167D1"/>
    <w:rsid w:val="00FA202A"/>
    <w:rsid w:val="00FB6D68"/>
    <w:rsid w:val="00FC3CB6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7173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51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B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14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E42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E39C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rsid w:val="00625A35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625A3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25A35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25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25A3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151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B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14C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E42C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E39C7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rsid w:val="00625A35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625A3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25A35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25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25A3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7927</Characters>
  <Application>Microsoft Macintosh Word</Application>
  <DocSecurity>0</DocSecurity>
  <Lines>66</Lines>
  <Paragraphs>18</Paragraphs>
  <ScaleCrop>false</ScaleCrop>
  <Company>JFK Health System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the Editor</dc:title>
  <dc:subject/>
  <dc:creator>sstaab</dc:creator>
  <cp:keywords/>
  <dc:description/>
  <cp:lastModifiedBy>thanh dang-vu</cp:lastModifiedBy>
  <cp:revision>3</cp:revision>
  <dcterms:created xsi:type="dcterms:W3CDTF">2013-01-31T21:08:00Z</dcterms:created>
  <dcterms:modified xsi:type="dcterms:W3CDTF">2013-02-01T01:59:00Z</dcterms:modified>
</cp:coreProperties>
</file>