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4C" w:rsidRPr="00BA2529" w:rsidRDefault="00856F71" w:rsidP="00C4484B">
      <w:pPr>
        <w:spacing w:line="360" w:lineRule="auto"/>
        <w:rPr>
          <w:rFonts w:ascii="Times New Roman" w:hAnsi="Times New Roman" w:cs="Times New Roman"/>
          <w:b/>
          <w:sz w:val="24"/>
          <w:szCs w:val="24"/>
        </w:rPr>
      </w:pPr>
      <w:r w:rsidRPr="00BA2529">
        <w:rPr>
          <w:rFonts w:ascii="Times New Roman" w:hAnsi="Times New Roman" w:cs="Times New Roman"/>
          <w:b/>
          <w:sz w:val="24"/>
          <w:szCs w:val="24"/>
        </w:rPr>
        <w:t>Agency</w:t>
      </w:r>
      <w:r w:rsidR="0065714C" w:rsidRPr="00BA2529">
        <w:rPr>
          <w:rFonts w:ascii="Times New Roman" w:hAnsi="Times New Roman" w:cs="Times New Roman"/>
          <w:b/>
          <w:sz w:val="24"/>
          <w:szCs w:val="24"/>
        </w:rPr>
        <w:t xml:space="preserve">, scale, and the </w:t>
      </w:r>
      <w:r w:rsidR="009A04A8" w:rsidRPr="00BA2529">
        <w:rPr>
          <w:rFonts w:ascii="Times New Roman" w:hAnsi="Times New Roman" w:cs="Times New Roman"/>
          <w:b/>
          <w:sz w:val="24"/>
          <w:szCs w:val="24"/>
        </w:rPr>
        <w:t>ethnography of transparency</w:t>
      </w:r>
    </w:p>
    <w:p w:rsidR="009A04A8" w:rsidRPr="00BA2529" w:rsidRDefault="00AD4421" w:rsidP="00C4484B">
      <w:pPr>
        <w:spacing w:line="360" w:lineRule="auto"/>
        <w:rPr>
          <w:rFonts w:ascii="Times New Roman" w:hAnsi="Times New Roman" w:cs="Times New Roman"/>
          <w:sz w:val="24"/>
          <w:szCs w:val="24"/>
        </w:rPr>
      </w:pPr>
      <w:r w:rsidRPr="00BA2529">
        <w:rPr>
          <w:rFonts w:ascii="Times New Roman" w:hAnsi="Times New Roman" w:cs="Times New Roman"/>
          <w:sz w:val="24"/>
          <w:szCs w:val="24"/>
        </w:rPr>
        <w:t xml:space="preserve">Commentary for </w:t>
      </w:r>
      <w:proofErr w:type="spellStart"/>
      <w:r w:rsidRPr="00BA2529">
        <w:rPr>
          <w:rFonts w:ascii="Times New Roman" w:hAnsi="Times New Roman" w:cs="Times New Roman"/>
          <w:sz w:val="24"/>
          <w:szCs w:val="24"/>
        </w:rPr>
        <w:t>PoLAR</w:t>
      </w:r>
      <w:proofErr w:type="spellEnd"/>
      <w:r w:rsidRPr="00BA2529">
        <w:rPr>
          <w:rFonts w:ascii="Times New Roman" w:hAnsi="Times New Roman" w:cs="Times New Roman"/>
          <w:sz w:val="24"/>
          <w:szCs w:val="24"/>
        </w:rPr>
        <w:t xml:space="preserve"> special issue on Transparency</w:t>
      </w:r>
    </w:p>
    <w:p w:rsidR="004935A0" w:rsidRPr="00BA2529" w:rsidRDefault="00856F71" w:rsidP="00C4484B">
      <w:pPr>
        <w:spacing w:line="360" w:lineRule="auto"/>
        <w:rPr>
          <w:rFonts w:ascii="Times New Roman" w:hAnsi="Times New Roman" w:cs="Times New Roman"/>
          <w:sz w:val="24"/>
          <w:szCs w:val="24"/>
        </w:rPr>
      </w:pPr>
      <w:r w:rsidRPr="00BA2529">
        <w:rPr>
          <w:rFonts w:ascii="Times New Roman" w:hAnsi="Times New Roman" w:cs="Times New Roman"/>
          <w:sz w:val="24"/>
          <w:szCs w:val="24"/>
        </w:rPr>
        <w:t>Kregg Hetherington</w:t>
      </w:r>
    </w:p>
    <w:p w:rsidR="004935A0" w:rsidRDefault="004935A0" w:rsidP="00C4484B">
      <w:pPr>
        <w:spacing w:line="360" w:lineRule="auto"/>
        <w:rPr>
          <w:rFonts w:ascii="Times New Roman" w:hAnsi="Times New Roman" w:cs="Times New Roman"/>
          <w:sz w:val="24"/>
          <w:szCs w:val="24"/>
        </w:rPr>
      </w:pPr>
      <w:r w:rsidRPr="00BA2529">
        <w:rPr>
          <w:rFonts w:ascii="Times New Roman" w:hAnsi="Times New Roman" w:cs="Times New Roman"/>
          <w:sz w:val="24"/>
          <w:szCs w:val="24"/>
        </w:rPr>
        <w:t>Concordia University</w:t>
      </w:r>
    </w:p>
    <w:p w:rsidR="00EA3F26" w:rsidRDefault="00EA3F26" w:rsidP="00C4484B">
      <w:pPr>
        <w:spacing w:line="360" w:lineRule="auto"/>
        <w:rPr>
          <w:rFonts w:ascii="Times New Roman" w:hAnsi="Times New Roman" w:cs="Times New Roman"/>
          <w:sz w:val="24"/>
          <w:szCs w:val="24"/>
        </w:rPr>
      </w:pPr>
    </w:p>
    <w:p w:rsidR="00EA3F26" w:rsidRDefault="00EA3F26" w:rsidP="00C4484B">
      <w:pPr>
        <w:spacing w:line="360" w:lineRule="auto"/>
        <w:rPr>
          <w:rFonts w:ascii="Times New Roman" w:hAnsi="Times New Roman" w:cs="Times New Roman"/>
          <w:sz w:val="24"/>
          <w:szCs w:val="24"/>
        </w:rPr>
      </w:pPr>
      <w:r>
        <w:rPr>
          <w:rFonts w:ascii="Times New Roman" w:hAnsi="Times New Roman" w:cs="Times New Roman"/>
          <w:sz w:val="24"/>
          <w:szCs w:val="24"/>
        </w:rPr>
        <w:t>The final published version of this article can be found here:</w:t>
      </w:r>
    </w:p>
    <w:p w:rsidR="00EA3F26" w:rsidRDefault="00EA3F26" w:rsidP="00C4484B">
      <w:pPr>
        <w:spacing w:line="360" w:lineRule="auto"/>
        <w:rPr>
          <w:rFonts w:ascii="Times New Roman" w:hAnsi="Times New Roman" w:cs="Times New Roman"/>
          <w:sz w:val="24"/>
          <w:szCs w:val="24"/>
        </w:rPr>
      </w:pPr>
    </w:p>
    <w:p w:rsidR="00EA3F26" w:rsidRPr="00BA2529" w:rsidRDefault="00EA3F26" w:rsidP="00C4484B">
      <w:pPr>
        <w:spacing w:line="360" w:lineRule="auto"/>
        <w:rPr>
          <w:rFonts w:ascii="Times New Roman" w:hAnsi="Times New Roman" w:cs="Times New Roman"/>
          <w:sz w:val="24"/>
          <w:szCs w:val="24"/>
        </w:rPr>
      </w:pPr>
      <w:r>
        <w:t xml:space="preserve">Hetherington, Kregg. (2012). </w:t>
      </w:r>
      <w:proofErr w:type="gramStart"/>
      <w:r>
        <w:t>Agency, scale, and the ethnography of transparency.</w:t>
      </w:r>
      <w:proofErr w:type="gramEnd"/>
      <w:r>
        <w:t xml:space="preserve"> </w:t>
      </w:r>
      <w:r>
        <w:rPr>
          <w:i/>
          <w:iCs/>
        </w:rPr>
        <w:t>Political and Legal Anthropology Review</w:t>
      </w:r>
      <w:r>
        <w:t>, 35(2), 242-247. doi:10.1111/j.1555-2934.2012.01201.x</w:t>
      </w:r>
    </w:p>
    <w:p w:rsidR="00856F71" w:rsidRPr="00BA2529" w:rsidRDefault="00856F71" w:rsidP="00C4484B">
      <w:pPr>
        <w:spacing w:line="360" w:lineRule="auto"/>
        <w:rPr>
          <w:rFonts w:ascii="Times New Roman" w:hAnsi="Times New Roman" w:cs="Times New Roman"/>
          <w:sz w:val="24"/>
          <w:szCs w:val="24"/>
        </w:rPr>
      </w:pPr>
    </w:p>
    <w:p w:rsidR="003D55FD" w:rsidRPr="00BA2529" w:rsidRDefault="0022199C" w:rsidP="00CD0556">
      <w:pPr>
        <w:spacing w:line="360" w:lineRule="auto"/>
        <w:rPr>
          <w:rFonts w:ascii="Times New Roman" w:hAnsi="Times New Roman" w:cs="Times New Roman"/>
          <w:sz w:val="24"/>
          <w:szCs w:val="24"/>
        </w:rPr>
      </w:pPr>
      <w:r w:rsidRPr="00BA2529">
        <w:rPr>
          <w:rFonts w:ascii="Times New Roman" w:hAnsi="Times New Roman" w:cs="Times New Roman"/>
          <w:sz w:val="24"/>
          <w:szCs w:val="24"/>
        </w:rPr>
        <w:t xml:space="preserve">The four papers </w:t>
      </w:r>
      <w:r w:rsidR="00073C9B" w:rsidRPr="00BA2529">
        <w:rPr>
          <w:rFonts w:ascii="Times New Roman" w:hAnsi="Times New Roman" w:cs="Times New Roman"/>
          <w:sz w:val="24"/>
          <w:szCs w:val="24"/>
        </w:rPr>
        <w:t xml:space="preserve">collected here </w:t>
      </w:r>
      <w:r w:rsidRPr="00BA2529">
        <w:rPr>
          <w:rFonts w:ascii="Times New Roman" w:hAnsi="Times New Roman" w:cs="Times New Roman"/>
          <w:sz w:val="24"/>
          <w:szCs w:val="24"/>
        </w:rPr>
        <w:t xml:space="preserve">take us deep into the trenches </w:t>
      </w:r>
      <w:r w:rsidR="004830A6" w:rsidRPr="00BA2529">
        <w:rPr>
          <w:rFonts w:ascii="Times New Roman" w:hAnsi="Times New Roman" w:cs="Times New Roman"/>
          <w:sz w:val="24"/>
          <w:szCs w:val="24"/>
        </w:rPr>
        <w:t>of a transparency-obsessed world</w:t>
      </w:r>
      <w:r w:rsidRPr="00BA2529">
        <w:rPr>
          <w:rFonts w:ascii="Times New Roman" w:hAnsi="Times New Roman" w:cs="Times New Roman"/>
          <w:sz w:val="24"/>
          <w:szCs w:val="24"/>
        </w:rPr>
        <w:t>, offering</w:t>
      </w:r>
      <w:r w:rsidR="004830A6" w:rsidRPr="00BA2529">
        <w:rPr>
          <w:rFonts w:ascii="Times New Roman" w:hAnsi="Times New Roman" w:cs="Times New Roman"/>
          <w:sz w:val="24"/>
          <w:szCs w:val="24"/>
        </w:rPr>
        <w:t xml:space="preserve"> us rich ethnographic glimpses of people coming into contact with</w:t>
      </w:r>
      <w:r w:rsidR="00073C9B" w:rsidRPr="00BA2529">
        <w:rPr>
          <w:rFonts w:ascii="Times New Roman" w:hAnsi="Times New Roman" w:cs="Times New Roman"/>
          <w:sz w:val="24"/>
          <w:szCs w:val="24"/>
        </w:rPr>
        <w:t xml:space="preserve"> new</w:t>
      </w:r>
      <w:r w:rsidR="00B11D9F" w:rsidRPr="00BA2529">
        <w:rPr>
          <w:rFonts w:ascii="Times New Roman" w:hAnsi="Times New Roman" w:cs="Times New Roman"/>
          <w:sz w:val="24"/>
          <w:szCs w:val="24"/>
        </w:rPr>
        <w:t xml:space="preserve"> documentary</w:t>
      </w:r>
      <w:r w:rsidR="004830A6" w:rsidRPr="00BA2529">
        <w:rPr>
          <w:rFonts w:ascii="Times New Roman" w:hAnsi="Times New Roman" w:cs="Times New Roman"/>
          <w:sz w:val="24"/>
          <w:szCs w:val="24"/>
        </w:rPr>
        <w:t xml:space="preserve"> </w:t>
      </w:r>
      <w:r w:rsidR="00073C9B" w:rsidRPr="00BA2529">
        <w:rPr>
          <w:rFonts w:ascii="Times New Roman" w:hAnsi="Times New Roman" w:cs="Times New Roman"/>
          <w:sz w:val="24"/>
          <w:szCs w:val="24"/>
        </w:rPr>
        <w:t>assemblages</w:t>
      </w:r>
      <w:r w:rsidR="004830A6" w:rsidRPr="00BA2529">
        <w:rPr>
          <w:rFonts w:ascii="Times New Roman" w:hAnsi="Times New Roman" w:cs="Times New Roman"/>
          <w:sz w:val="24"/>
          <w:szCs w:val="24"/>
        </w:rPr>
        <w:t xml:space="preserve"> </w:t>
      </w:r>
      <w:r w:rsidR="00B11D9F" w:rsidRPr="00BA2529">
        <w:rPr>
          <w:rFonts w:ascii="Times New Roman" w:hAnsi="Times New Roman" w:cs="Times New Roman"/>
          <w:sz w:val="24"/>
          <w:szCs w:val="24"/>
        </w:rPr>
        <w:t>meant to bring clarity to bureaucratic action.</w:t>
      </w:r>
      <w:r w:rsidR="00171078" w:rsidRPr="00BA2529">
        <w:rPr>
          <w:rFonts w:ascii="Times New Roman" w:hAnsi="Times New Roman" w:cs="Times New Roman"/>
          <w:sz w:val="24"/>
          <w:szCs w:val="24"/>
        </w:rPr>
        <w:t xml:space="preserve"> </w:t>
      </w:r>
      <w:r w:rsidR="00E73D98" w:rsidRPr="00BA2529">
        <w:rPr>
          <w:rFonts w:ascii="Times New Roman" w:hAnsi="Times New Roman" w:cs="Times New Roman"/>
          <w:sz w:val="24"/>
          <w:szCs w:val="24"/>
        </w:rPr>
        <w:t>A</w:t>
      </w:r>
      <w:r w:rsidR="008F7D1F" w:rsidRPr="00BA2529">
        <w:rPr>
          <w:rFonts w:ascii="Times New Roman" w:hAnsi="Times New Roman" w:cs="Times New Roman"/>
          <w:sz w:val="24"/>
          <w:szCs w:val="24"/>
        </w:rPr>
        <w:t xml:space="preserve">ll of these papers </w:t>
      </w:r>
      <w:r w:rsidR="00883DA4" w:rsidRPr="00BA2529">
        <w:rPr>
          <w:rFonts w:ascii="Times New Roman" w:hAnsi="Times New Roman" w:cs="Times New Roman"/>
          <w:sz w:val="24"/>
          <w:szCs w:val="24"/>
        </w:rPr>
        <w:t>depict transparency as a fickle project, an ethical scene</w:t>
      </w:r>
      <w:r w:rsidR="00C00B8A" w:rsidRPr="00BA2529">
        <w:rPr>
          <w:rFonts w:ascii="Times New Roman" w:hAnsi="Times New Roman" w:cs="Times New Roman"/>
          <w:sz w:val="24"/>
          <w:szCs w:val="24"/>
        </w:rPr>
        <w:t xml:space="preserve"> (to use Webb’s felicitous borrowing</w:t>
      </w:r>
      <w:r w:rsidR="00B11D9F" w:rsidRPr="00BA2529">
        <w:rPr>
          <w:rFonts w:ascii="Times New Roman" w:hAnsi="Times New Roman" w:cs="Times New Roman"/>
          <w:sz w:val="24"/>
          <w:szCs w:val="24"/>
        </w:rPr>
        <w:t>)</w:t>
      </w:r>
      <w:r w:rsidR="00883DA4" w:rsidRPr="00BA2529">
        <w:rPr>
          <w:rFonts w:ascii="Times New Roman" w:hAnsi="Times New Roman" w:cs="Times New Roman"/>
          <w:sz w:val="24"/>
          <w:szCs w:val="24"/>
        </w:rPr>
        <w:t xml:space="preserve"> which is recognizable across contexts but which creates new subjects and objects in unpredictable ways</w:t>
      </w:r>
      <w:r w:rsidR="00E73D98" w:rsidRPr="00BA2529">
        <w:rPr>
          <w:rFonts w:ascii="Times New Roman" w:hAnsi="Times New Roman" w:cs="Times New Roman"/>
          <w:sz w:val="24"/>
          <w:szCs w:val="24"/>
        </w:rPr>
        <w:t>.</w:t>
      </w:r>
      <w:r w:rsidR="00883DA4" w:rsidRPr="00BA2529">
        <w:rPr>
          <w:rFonts w:ascii="Times New Roman" w:hAnsi="Times New Roman" w:cs="Times New Roman"/>
          <w:sz w:val="24"/>
          <w:szCs w:val="24"/>
        </w:rPr>
        <w:t xml:space="preserve"> </w:t>
      </w:r>
      <w:r w:rsidR="00914313" w:rsidRPr="00BA2529">
        <w:rPr>
          <w:rFonts w:ascii="Times New Roman" w:hAnsi="Times New Roman" w:cs="Times New Roman"/>
          <w:sz w:val="24"/>
          <w:szCs w:val="24"/>
        </w:rPr>
        <w:t>In some, as in Thomson’s refugee camp, the hermeneutics of global suspicion gives rise to inscrutable documentary systems.</w:t>
      </w:r>
      <w:r w:rsidR="00F9390C" w:rsidRPr="00BA2529">
        <w:rPr>
          <w:rFonts w:ascii="Times New Roman" w:hAnsi="Times New Roman" w:cs="Times New Roman"/>
          <w:sz w:val="24"/>
          <w:szCs w:val="24"/>
        </w:rPr>
        <w:t xml:space="preserve"> </w:t>
      </w:r>
      <w:r w:rsidR="00073C9B" w:rsidRPr="00BA2529">
        <w:rPr>
          <w:rFonts w:ascii="Times New Roman" w:hAnsi="Times New Roman" w:cs="Times New Roman"/>
          <w:sz w:val="24"/>
          <w:szCs w:val="24"/>
        </w:rPr>
        <w:t>In others, transparency</w:t>
      </w:r>
      <w:r w:rsidR="00883DA4" w:rsidRPr="00BA2529">
        <w:rPr>
          <w:rFonts w:ascii="Times New Roman" w:hAnsi="Times New Roman" w:cs="Times New Roman"/>
          <w:sz w:val="24"/>
          <w:szCs w:val="24"/>
        </w:rPr>
        <w:t xml:space="preserve"> merely shuffles</w:t>
      </w:r>
      <w:r w:rsidR="00AC3C65" w:rsidRPr="00BA2529">
        <w:rPr>
          <w:rFonts w:ascii="Times New Roman" w:hAnsi="Times New Roman" w:cs="Times New Roman"/>
          <w:sz w:val="24"/>
          <w:szCs w:val="24"/>
        </w:rPr>
        <w:t xml:space="preserve"> hierarchical social relationships</w:t>
      </w:r>
      <w:r w:rsidR="00883DA4" w:rsidRPr="00BA2529">
        <w:rPr>
          <w:rFonts w:ascii="Times New Roman" w:hAnsi="Times New Roman" w:cs="Times New Roman"/>
          <w:sz w:val="24"/>
          <w:szCs w:val="24"/>
        </w:rPr>
        <w:t xml:space="preserve">, as when a regime of inclusion like the Right to Information only creates new </w:t>
      </w:r>
      <w:r w:rsidR="00AC3C65" w:rsidRPr="00BA2529">
        <w:rPr>
          <w:rFonts w:ascii="Times New Roman" w:hAnsi="Times New Roman" w:cs="Times New Roman"/>
          <w:sz w:val="24"/>
          <w:szCs w:val="24"/>
        </w:rPr>
        <w:t xml:space="preserve">forms of brokerage and dependency. And everywhere audit creates and destroys what it claims to represent: a Costa Rican NGO that </w:t>
      </w:r>
      <w:r w:rsidR="00B11D9F" w:rsidRPr="00BA2529">
        <w:rPr>
          <w:rFonts w:ascii="Times New Roman" w:hAnsi="Times New Roman" w:cs="Times New Roman"/>
          <w:sz w:val="24"/>
          <w:szCs w:val="24"/>
        </w:rPr>
        <w:t>achieves</w:t>
      </w:r>
      <w:r w:rsidR="00AC3C65" w:rsidRPr="00BA2529">
        <w:rPr>
          <w:rFonts w:ascii="Times New Roman" w:hAnsi="Times New Roman" w:cs="Times New Roman"/>
          <w:sz w:val="24"/>
          <w:szCs w:val="24"/>
        </w:rPr>
        <w:t xml:space="preserve"> </w:t>
      </w:r>
      <w:r w:rsidR="00B11D9F" w:rsidRPr="00BA2529">
        <w:rPr>
          <w:rFonts w:ascii="Times New Roman" w:hAnsi="Times New Roman" w:cs="Times New Roman"/>
          <w:sz w:val="24"/>
          <w:szCs w:val="24"/>
        </w:rPr>
        <w:t xml:space="preserve">(rather than represents) </w:t>
      </w:r>
      <w:r w:rsidR="00AC3C65" w:rsidRPr="00BA2529">
        <w:rPr>
          <w:rFonts w:ascii="Times New Roman" w:hAnsi="Times New Roman" w:cs="Times New Roman"/>
          <w:sz w:val="24"/>
          <w:szCs w:val="24"/>
        </w:rPr>
        <w:t xml:space="preserve">its identity </w:t>
      </w:r>
      <w:r w:rsidR="00B11D9F" w:rsidRPr="00BA2529">
        <w:rPr>
          <w:rFonts w:ascii="Times New Roman" w:hAnsi="Times New Roman" w:cs="Times New Roman"/>
          <w:sz w:val="24"/>
          <w:szCs w:val="24"/>
        </w:rPr>
        <w:t>through</w:t>
      </w:r>
      <w:r w:rsidR="00AC3C65" w:rsidRPr="00BA2529">
        <w:rPr>
          <w:rFonts w:ascii="Times New Roman" w:hAnsi="Times New Roman" w:cs="Times New Roman"/>
          <w:sz w:val="24"/>
          <w:szCs w:val="24"/>
        </w:rPr>
        <w:t xml:space="preserve"> its own self-auditing experiment, or projects in rural India that simply grind to a halt due</w:t>
      </w:r>
      <w:r w:rsidR="00073C9B" w:rsidRPr="00BA2529">
        <w:rPr>
          <w:rFonts w:ascii="Times New Roman" w:hAnsi="Times New Roman" w:cs="Times New Roman"/>
          <w:sz w:val="24"/>
          <w:szCs w:val="24"/>
        </w:rPr>
        <w:t xml:space="preserve"> to the demands of self-description</w:t>
      </w:r>
      <w:r w:rsidR="00AC3C65" w:rsidRPr="00BA2529">
        <w:rPr>
          <w:rFonts w:ascii="Times New Roman" w:hAnsi="Times New Roman" w:cs="Times New Roman"/>
          <w:sz w:val="24"/>
          <w:szCs w:val="24"/>
        </w:rPr>
        <w:t>.</w:t>
      </w:r>
      <w:r w:rsidR="00B11D9F" w:rsidRPr="00BA2529">
        <w:rPr>
          <w:rFonts w:ascii="Times New Roman" w:hAnsi="Times New Roman" w:cs="Times New Roman"/>
          <w:sz w:val="24"/>
          <w:szCs w:val="24"/>
        </w:rPr>
        <w:t xml:space="preserve"> Each is critical of transparency’s explicit promise</w:t>
      </w:r>
      <w:r w:rsidR="00767862" w:rsidRPr="00BA2529">
        <w:rPr>
          <w:rFonts w:ascii="Times New Roman" w:hAnsi="Times New Roman" w:cs="Times New Roman"/>
          <w:sz w:val="24"/>
          <w:szCs w:val="24"/>
        </w:rPr>
        <w:t xml:space="preserve">, and as </w:t>
      </w:r>
      <w:proofErr w:type="spellStart"/>
      <w:r w:rsidR="00767862" w:rsidRPr="00BA2529">
        <w:rPr>
          <w:rFonts w:ascii="Times New Roman" w:hAnsi="Times New Roman" w:cs="Times New Roman"/>
          <w:sz w:val="24"/>
          <w:szCs w:val="24"/>
        </w:rPr>
        <w:t>Ballestero</w:t>
      </w:r>
      <w:proofErr w:type="spellEnd"/>
      <w:r w:rsidR="00767862" w:rsidRPr="00BA2529">
        <w:rPr>
          <w:rFonts w:ascii="Times New Roman" w:hAnsi="Times New Roman" w:cs="Times New Roman"/>
          <w:sz w:val="24"/>
          <w:szCs w:val="24"/>
        </w:rPr>
        <w:t xml:space="preserve"> remarks in her introduction, they move beyond the dyad of transparency and opacity that transparency ideology makes too easily available</w:t>
      </w:r>
      <w:r w:rsidR="00914313" w:rsidRPr="00BA2529">
        <w:rPr>
          <w:rFonts w:ascii="Times New Roman" w:hAnsi="Times New Roman" w:cs="Times New Roman"/>
          <w:sz w:val="24"/>
          <w:szCs w:val="24"/>
        </w:rPr>
        <w:t xml:space="preserve">. At same time, these studies </w:t>
      </w:r>
      <w:r w:rsidR="00F7778B" w:rsidRPr="00BA2529">
        <w:rPr>
          <w:rFonts w:ascii="Times New Roman" w:hAnsi="Times New Roman" w:cs="Times New Roman"/>
          <w:sz w:val="24"/>
          <w:szCs w:val="24"/>
        </w:rPr>
        <w:t>also rub</w:t>
      </w:r>
      <w:r w:rsidR="00E0025F" w:rsidRPr="00BA2529">
        <w:rPr>
          <w:rFonts w:ascii="Times New Roman" w:hAnsi="Times New Roman" w:cs="Times New Roman"/>
          <w:sz w:val="24"/>
          <w:szCs w:val="24"/>
        </w:rPr>
        <w:t xml:space="preserve"> transparency along its own grain</w:t>
      </w:r>
      <w:r w:rsidR="00CD0556" w:rsidRPr="00BA2529">
        <w:rPr>
          <w:rFonts w:ascii="Times New Roman" w:hAnsi="Times New Roman" w:cs="Times New Roman"/>
          <w:sz w:val="24"/>
          <w:szCs w:val="24"/>
        </w:rPr>
        <w:t xml:space="preserve">, </w:t>
      </w:r>
      <w:r w:rsidR="00914313" w:rsidRPr="00BA2529">
        <w:rPr>
          <w:rFonts w:ascii="Times New Roman" w:hAnsi="Times New Roman" w:cs="Times New Roman"/>
          <w:sz w:val="24"/>
          <w:szCs w:val="24"/>
        </w:rPr>
        <w:t xml:space="preserve">becoming part of an ethical scene </w:t>
      </w:r>
      <w:r w:rsidR="003D55FD" w:rsidRPr="00BA2529">
        <w:rPr>
          <w:rFonts w:ascii="Times New Roman" w:hAnsi="Times New Roman" w:cs="Times New Roman"/>
          <w:sz w:val="24"/>
          <w:szCs w:val="24"/>
        </w:rPr>
        <w:t>in which political agency and the appropriate scale of political power are the central matters of concern.</w:t>
      </w:r>
    </w:p>
    <w:p w:rsidR="00DA6FA5" w:rsidRPr="00BA2529" w:rsidRDefault="003D55FD" w:rsidP="00CD0371">
      <w:pPr>
        <w:spacing w:line="360" w:lineRule="auto"/>
        <w:rPr>
          <w:rFonts w:ascii="Times New Roman" w:hAnsi="Times New Roman" w:cs="Times New Roman"/>
          <w:sz w:val="24"/>
          <w:szCs w:val="24"/>
        </w:rPr>
      </w:pPr>
      <w:r w:rsidRPr="00BA2529">
        <w:rPr>
          <w:rFonts w:ascii="Times New Roman" w:hAnsi="Times New Roman" w:cs="Times New Roman"/>
          <w:sz w:val="24"/>
          <w:szCs w:val="24"/>
        </w:rPr>
        <w:lastRenderedPageBreak/>
        <w:tab/>
      </w:r>
      <w:r w:rsidR="0031549F" w:rsidRPr="00BA2529">
        <w:rPr>
          <w:rFonts w:ascii="Times New Roman" w:hAnsi="Times New Roman" w:cs="Times New Roman"/>
          <w:sz w:val="24"/>
          <w:szCs w:val="24"/>
        </w:rPr>
        <w:t>T</w:t>
      </w:r>
      <w:r w:rsidR="00B11D9F" w:rsidRPr="00BA2529">
        <w:rPr>
          <w:rFonts w:ascii="Times New Roman" w:hAnsi="Times New Roman" w:cs="Times New Roman"/>
          <w:sz w:val="24"/>
          <w:szCs w:val="24"/>
        </w:rPr>
        <w:t xml:space="preserve">ransparency </w:t>
      </w:r>
      <w:r w:rsidR="0031549F" w:rsidRPr="00BA2529">
        <w:rPr>
          <w:rFonts w:ascii="Times New Roman" w:hAnsi="Times New Roman" w:cs="Times New Roman"/>
          <w:sz w:val="24"/>
          <w:szCs w:val="24"/>
        </w:rPr>
        <w:t xml:space="preserve">ideology, as </w:t>
      </w:r>
      <w:proofErr w:type="spellStart"/>
      <w:r w:rsidR="0031549F" w:rsidRPr="00BA2529">
        <w:rPr>
          <w:rFonts w:ascii="Times New Roman" w:hAnsi="Times New Roman" w:cs="Times New Roman"/>
          <w:sz w:val="24"/>
          <w:szCs w:val="24"/>
        </w:rPr>
        <w:t>Ballestero</w:t>
      </w:r>
      <w:proofErr w:type="spellEnd"/>
      <w:r w:rsidR="0031549F" w:rsidRPr="00BA2529">
        <w:rPr>
          <w:rFonts w:ascii="Times New Roman" w:hAnsi="Times New Roman" w:cs="Times New Roman"/>
          <w:sz w:val="24"/>
          <w:szCs w:val="24"/>
        </w:rPr>
        <w:t xml:space="preserve"> calls it, takes very explicit, if at times productively ambivalent, positions on political agency and scale.</w:t>
      </w:r>
      <w:r w:rsidR="00CD0556" w:rsidRPr="00BA2529">
        <w:rPr>
          <w:rFonts w:ascii="Times New Roman" w:hAnsi="Times New Roman" w:cs="Times New Roman"/>
          <w:sz w:val="24"/>
          <w:szCs w:val="24"/>
        </w:rPr>
        <w:t xml:space="preserve"> </w:t>
      </w:r>
      <w:r w:rsidR="009204D0" w:rsidRPr="00BA2529">
        <w:rPr>
          <w:rFonts w:ascii="Times New Roman" w:hAnsi="Times New Roman" w:cs="Times New Roman"/>
          <w:sz w:val="24"/>
          <w:szCs w:val="24"/>
        </w:rPr>
        <w:t>F</w:t>
      </w:r>
      <w:r w:rsidR="0031549F" w:rsidRPr="00BA2529">
        <w:rPr>
          <w:rFonts w:ascii="Times New Roman" w:hAnsi="Times New Roman" w:cs="Times New Roman"/>
          <w:sz w:val="24"/>
          <w:szCs w:val="24"/>
        </w:rPr>
        <w:t>irst, f</w:t>
      </w:r>
      <w:r w:rsidR="003C7B7C" w:rsidRPr="00BA2529">
        <w:rPr>
          <w:rFonts w:ascii="Times New Roman" w:hAnsi="Times New Roman" w:cs="Times New Roman"/>
          <w:sz w:val="24"/>
          <w:szCs w:val="24"/>
        </w:rPr>
        <w:t xml:space="preserve">ollowing cold war discourses about censorship, </w:t>
      </w:r>
      <w:r w:rsidR="0031549F" w:rsidRPr="00BA2529">
        <w:rPr>
          <w:rFonts w:ascii="Times New Roman" w:hAnsi="Times New Roman" w:cs="Times New Roman"/>
          <w:sz w:val="24"/>
          <w:szCs w:val="24"/>
        </w:rPr>
        <w:t>t</w:t>
      </w:r>
      <w:r w:rsidR="003C7B7C" w:rsidRPr="00BA2529">
        <w:rPr>
          <w:rFonts w:ascii="Times New Roman" w:hAnsi="Times New Roman" w:cs="Times New Roman"/>
          <w:sz w:val="24"/>
          <w:szCs w:val="24"/>
        </w:rPr>
        <w:t>ransparency was supposed to redistribute political agency to</w:t>
      </w:r>
      <w:r w:rsidR="0031549F" w:rsidRPr="00BA2529">
        <w:rPr>
          <w:rFonts w:ascii="Times New Roman" w:hAnsi="Times New Roman" w:cs="Times New Roman"/>
          <w:sz w:val="24"/>
          <w:szCs w:val="24"/>
        </w:rPr>
        <w:t xml:space="preserve"> individual</w:t>
      </w:r>
      <w:r w:rsidR="003C7B7C" w:rsidRPr="00BA2529">
        <w:rPr>
          <w:rFonts w:ascii="Times New Roman" w:hAnsi="Times New Roman" w:cs="Times New Roman"/>
          <w:sz w:val="24"/>
          <w:szCs w:val="24"/>
        </w:rPr>
        <w:t xml:space="preserve"> citizens, creating democratic participants </w:t>
      </w:r>
      <w:r w:rsidR="000F3A87" w:rsidRPr="00BA2529">
        <w:rPr>
          <w:rFonts w:ascii="Times New Roman" w:hAnsi="Times New Roman" w:cs="Times New Roman"/>
          <w:sz w:val="24"/>
          <w:szCs w:val="24"/>
        </w:rPr>
        <w:t>who could</w:t>
      </w:r>
      <w:r w:rsidR="003A4295" w:rsidRPr="00BA2529">
        <w:rPr>
          <w:rFonts w:ascii="Times New Roman" w:hAnsi="Times New Roman" w:cs="Times New Roman"/>
          <w:sz w:val="24"/>
          <w:szCs w:val="24"/>
        </w:rPr>
        <w:t xml:space="preserve"> rise from under the yoke of </w:t>
      </w:r>
      <w:r w:rsidR="003C7B7C" w:rsidRPr="00BA2529">
        <w:rPr>
          <w:rFonts w:ascii="Times New Roman" w:hAnsi="Times New Roman" w:cs="Times New Roman"/>
          <w:sz w:val="24"/>
          <w:szCs w:val="24"/>
        </w:rPr>
        <w:t>communist and di</w:t>
      </w:r>
      <w:r w:rsidR="009204D0" w:rsidRPr="00BA2529">
        <w:rPr>
          <w:rFonts w:ascii="Times New Roman" w:hAnsi="Times New Roman" w:cs="Times New Roman"/>
          <w:sz w:val="24"/>
          <w:szCs w:val="24"/>
        </w:rPr>
        <w:t>ctatorial regimes.</w:t>
      </w:r>
      <w:r w:rsidR="0031549F" w:rsidRPr="00BA2529">
        <w:rPr>
          <w:rFonts w:ascii="Times New Roman" w:hAnsi="Times New Roman" w:cs="Times New Roman"/>
          <w:sz w:val="24"/>
          <w:szCs w:val="24"/>
        </w:rPr>
        <w:t xml:space="preserve"> </w:t>
      </w:r>
      <w:r w:rsidR="009204D0" w:rsidRPr="00BA2529">
        <w:rPr>
          <w:rFonts w:ascii="Times New Roman" w:hAnsi="Times New Roman" w:cs="Times New Roman"/>
          <w:sz w:val="24"/>
          <w:szCs w:val="24"/>
        </w:rPr>
        <w:t>Second,</w:t>
      </w:r>
      <w:r w:rsidR="003C7B7C" w:rsidRPr="00BA2529">
        <w:rPr>
          <w:rFonts w:ascii="Times New Roman" w:hAnsi="Times New Roman" w:cs="Times New Roman"/>
          <w:sz w:val="24"/>
          <w:szCs w:val="24"/>
        </w:rPr>
        <w:t xml:space="preserve"> broader access to information was supposed to promote economic development by spurring innovation</w:t>
      </w:r>
      <w:r w:rsidR="009204D0" w:rsidRPr="00BA2529">
        <w:rPr>
          <w:rFonts w:ascii="Times New Roman" w:hAnsi="Times New Roman" w:cs="Times New Roman"/>
          <w:sz w:val="24"/>
          <w:szCs w:val="24"/>
        </w:rPr>
        <w:t xml:space="preserve"> and</w:t>
      </w:r>
      <w:r w:rsidR="003C7B7C" w:rsidRPr="00BA2529">
        <w:rPr>
          <w:rFonts w:ascii="Times New Roman" w:hAnsi="Times New Roman" w:cs="Times New Roman"/>
          <w:sz w:val="24"/>
          <w:szCs w:val="24"/>
        </w:rPr>
        <w:t xml:space="preserve"> empowering market actors to make more optimal choices.</w:t>
      </w:r>
      <w:r w:rsidR="003A4295" w:rsidRPr="00BA2529">
        <w:rPr>
          <w:rFonts w:ascii="Times New Roman" w:hAnsi="Times New Roman" w:cs="Times New Roman"/>
          <w:sz w:val="24"/>
          <w:szCs w:val="24"/>
        </w:rPr>
        <w:t xml:space="preserve"> In both of these projects, </w:t>
      </w:r>
      <w:r w:rsidR="00A5588B" w:rsidRPr="00BA2529">
        <w:rPr>
          <w:rFonts w:ascii="Times New Roman" w:hAnsi="Times New Roman" w:cs="Times New Roman"/>
          <w:sz w:val="24"/>
          <w:szCs w:val="24"/>
        </w:rPr>
        <w:t xml:space="preserve">which were always analogically linked, </w:t>
      </w:r>
      <w:r w:rsidR="003A4295" w:rsidRPr="00BA2529">
        <w:rPr>
          <w:rFonts w:ascii="Times New Roman" w:hAnsi="Times New Roman" w:cs="Times New Roman"/>
          <w:sz w:val="24"/>
          <w:szCs w:val="24"/>
        </w:rPr>
        <w:t xml:space="preserve">the </w:t>
      </w:r>
      <w:r w:rsidR="0031549F" w:rsidRPr="00BA2529">
        <w:rPr>
          <w:rFonts w:ascii="Times New Roman" w:hAnsi="Times New Roman" w:cs="Times New Roman"/>
          <w:sz w:val="24"/>
          <w:szCs w:val="24"/>
        </w:rPr>
        <w:t>freedom</w:t>
      </w:r>
      <w:r w:rsidR="003A4295" w:rsidRPr="00BA2529">
        <w:rPr>
          <w:rFonts w:ascii="Times New Roman" w:hAnsi="Times New Roman" w:cs="Times New Roman"/>
          <w:sz w:val="24"/>
          <w:szCs w:val="24"/>
        </w:rPr>
        <w:t xml:space="preserve"> of the </w:t>
      </w:r>
      <w:r w:rsidR="009204D0" w:rsidRPr="00BA2529">
        <w:rPr>
          <w:rFonts w:ascii="Times New Roman" w:hAnsi="Times New Roman" w:cs="Times New Roman"/>
          <w:sz w:val="24"/>
          <w:szCs w:val="24"/>
        </w:rPr>
        <w:t>rational</w:t>
      </w:r>
      <w:r w:rsidR="003A4295" w:rsidRPr="00BA2529">
        <w:rPr>
          <w:rFonts w:ascii="Times New Roman" w:hAnsi="Times New Roman" w:cs="Times New Roman"/>
          <w:sz w:val="24"/>
          <w:szCs w:val="24"/>
        </w:rPr>
        <w:t xml:space="preserve"> individual</w:t>
      </w:r>
      <w:r w:rsidR="009204D0" w:rsidRPr="00BA2529">
        <w:rPr>
          <w:rFonts w:ascii="Times New Roman" w:hAnsi="Times New Roman" w:cs="Times New Roman"/>
          <w:sz w:val="24"/>
          <w:szCs w:val="24"/>
        </w:rPr>
        <w:t xml:space="preserve"> is</w:t>
      </w:r>
      <w:r w:rsidR="0031549F" w:rsidRPr="00BA2529">
        <w:rPr>
          <w:rFonts w:ascii="Times New Roman" w:hAnsi="Times New Roman" w:cs="Times New Roman"/>
          <w:sz w:val="24"/>
          <w:szCs w:val="24"/>
        </w:rPr>
        <w:t xml:space="preserve"> often presented as good in itself. </w:t>
      </w:r>
      <w:r w:rsidR="00FD3B14" w:rsidRPr="00BA2529">
        <w:rPr>
          <w:rFonts w:ascii="Times New Roman" w:hAnsi="Times New Roman" w:cs="Times New Roman"/>
          <w:sz w:val="24"/>
          <w:szCs w:val="24"/>
        </w:rPr>
        <w:t xml:space="preserve">But, like the invisible hand to which it is heir, </w:t>
      </w:r>
      <w:r w:rsidR="00415AC6">
        <w:rPr>
          <w:rFonts w:ascii="Times New Roman" w:hAnsi="Times New Roman" w:cs="Times New Roman"/>
          <w:sz w:val="24"/>
          <w:szCs w:val="24"/>
        </w:rPr>
        <w:t xml:space="preserve">informed </w:t>
      </w:r>
      <w:r w:rsidR="00FD3B14" w:rsidRPr="00BA2529">
        <w:rPr>
          <w:rFonts w:ascii="Times New Roman" w:hAnsi="Times New Roman" w:cs="Times New Roman"/>
          <w:sz w:val="24"/>
          <w:szCs w:val="24"/>
        </w:rPr>
        <w:t>rational self</w:t>
      </w:r>
      <w:r w:rsidR="00BA2529">
        <w:rPr>
          <w:rFonts w:ascii="Times New Roman" w:hAnsi="Times New Roman" w:cs="Times New Roman"/>
          <w:sz w:val="24"/>
          <w:szCs w:val="24"/>
        </w:rPr>
        <w:t>-</w:t>
      </w:r>
      <w:r w:rsidR="00FD3B14" w:rsidRPr="00BA2529">
        <w:rPr>
          <w:rFonts w:ascii="Times New Roman" w:hAnsi="Times New Roman" w:cs="Times New Roman"/>
          <w:sz w:val="24"/>
          <w:szCs w:val="24"/>
        </w:rPr>
        <w:t xml:space="preserve">interest also has the collateral benefit of creating better societies, with individuals bearing the responsibility </w:t>
      </w:r>
      <w:r w:rsidR="003A1CB8" w:rsidRPr="00BA2529">
        <w:rPr>
          <w:rFonts w:ascii="Times New Roman" w:hAnsi="Times New Roman" w:cs="Times New Roman"/>
          <w:sz w:val="24"/>
          <w:szCs w:val="24"/>
        </w:rPr>
        <w:t xml:space="preserve">for voting out autocrats, rooting out corrupt bureaucrats, </w:t>
      </w:r>
      <w:r w:rsidR="000F3A87" w:rsidRPr="00BA2529">
        <w:rPr>
          <w:rFonts w:ascii="Times New Roman" w:hAnsi="Times New Roman" w:cs="Times New Roman"/>
          <w:sz w:val="24"/>
          <w:szCs w:val="24"/>
        </w:rPr>
        <w:t>generating market efficiency or wisely investing</w:t>
      </w:r>
      <w:r w:rsidR="00A5588B" w:rsidRPr="00BA2529">
        <w:rPr>
          <w:rFonts w:ascii="Times New Roman" w:hAnsi="Times New Roman" w:cs="Times New Roman"/>
          <w:sz w:val="24"/>
          <w:szCs w:val="24"/>
        </w:rPr>
        <w:t xml:space="preserve"> both private and public forms of capital</w:t>
      </w:r>
      <w:r w:rsidR="000F3A87" w:rsidRPr="00BA2529">
        <w:rPr>
          <w:rFonts w:ascii="Times New Roman" w:hAnsi="Times New Roman" w:cs="Times New Roman"/>
          <w:sz w:val="24"/>
          <w:szCs w:val="24"/>
        </w:rPr>
        <w:t>.</w:t>
      </w:r>
      <w:r w:rsidR="009204D0" w:rsidRPr="00BA2529">
        <w:rPr>
          <w:rFonts w:ascii="Times New Roman" w:hAnsi="Times New Roman" w:cs="Times New Roman"/>
          <w:sz w:val="24"/>
          <w:szCs w:val="24"/>
        </w:rPr>
        <w:t xml:space="preserve"> </w:t>
      </w:r>
      <w:r w:rsidR="00FD3B14" w:rsidRPr="00BA2529">
        <w:rPr>
          <w:rFonts w:ascii="Times New Roman" w:hAnsi="Times New Roman" w:cs="Times New Roman"/>
          <w:sz w:val="24"/>
          <w:szCs w:val="24"/>
        </w:rPr>
        <w:t xml:space="preserve">In other words, individual freedom may be a good in itself, but it also produces a “greater” good, a scaled-up aggregate which is organized in a desirable (democratic, efficient, productive) manner. Curiously, though the rational individual plays the key role as both means and ends for transparency, </w:t>
      </w:r>
      <w:r w:rsidR="00DA6FA5" w:rsidRPr="00BA2529">
        <w:rPr>
          <w:rFonts w:ascii="Times New Roman" w:hAnsi="Times New Roman" w:cs="Times New Roman"/>
          <w:sz w:val="24"/>
          <w:szCs w:val="24"/>
        </w:rPr>
        <w:t>it is only at the level of the aggregate that proponents of such reforms can find empirical measures that truly matter (GDP or quality of life indices being the most obvious).</w:t>
      </w:r>
      <w:r w:rsidR="00EE3169">
        <w:rPr>
          <w:rFonts w:ascii="Times New Roman" w:hAnsi="Times New Roman" w:cs="Times New Roman"/>
          <w:sz w:val="24"/>
          <w:szCs w:val="24"/>
        </w:rPr>
        <w:t xml:space="preserve"> In its own evaluation, then, the individual is the true black box of transparency, the obscure space between information inputs and desirable social outputs.</w:t>
      </w:r>
    </w:p>
    <w:p w:rsidR="001F6E56" w:rsidRPr="00BA2529" w:rsidRDefault="003A1CB8" w:rsidP="0083436D">
      <w:pPr>
        <w:spacing w:line="360" w:lineRule="auto"/>
        <w:ind w:left="30"/>
        <w:rPr>
          <w:rFonts w:ascii="Times New Roman" w:hAnsi="Times New Roman" w:cs="Times New Roman"/>
          <w:sz w:val="24"/>
          <w:szCs w:val="24"/>
        </w:rPr>
      </w:pPr>
      <w:r w:rsidRPr="00BA2529">
        <w:rPr>
          <w:rFonts w:ascii="Times New Roman" w:hAnsi="Times New Roman" w:cs="Times New Roman"/>
          <w:sz w:val="24"/>
          <w:szCs w:val="24"/>
        </w:rPr>
        <w:tab/>
        <w:t xml:space="preserve">As all of these papers show, of course, </w:t>
      </w:r>
      <w:r w:rsidR="000F3A87" w:rsidRPr="00BA2529">
        <w:rPr>
          <w:rFonts w:ascii="Times New Roman" w:hAnsi="Times New Roman" w:cs="Times New Roman"/>
          <w:sz w:val="24"/>
          <w:szCs w:val="24"/>
        </w:rPr>
        <w:t>transparency rarely play</w:t>
      </w:r>
      <w:r w:rsidRPr="00BA2529">
        <w:rPr>
          <w:rFonts w:ascii="Times New Roman" w:hAnsi="Times New Roman" w:cs="Times New Roman"/>
          <w:sz w:val="24"/>
          <w:szCs w:val="24"/>
        </w:rPr>
        <w:t>s</w:t>
      </w:r>
      <w:r w:rsidR="000F3A87" w:rsidRPr="00BA2529">
        <w:rPr>
          <w:rFonts w:ascii="Times New Roman" w:hAnsi="Times New Roman" w:cs="Times New Roman"/>
          <w:sz w:val="24"/>
          <w:szCs w:val="24"/>
        </w:rPr>
        <w:t xml:space="preserve"> out this way</w:t>
      </w:r>
      <w:r w:rsidR="001E3611" w:rsidRPr="00BA2529">
        <w:rPr>
          <w:rFonts w:ascii="Times New Roman" w:hAnsi="Times New Roman" w:cs="Times New Roman"/>
          <w:sz w:val="24"/>
          <w:szCs w:val="24"/>
        </w:rPr>
        <w:t xml:space="preserve">. More often than not, the </w:t>
      </w:r>
      <w:r w:rsidR="00A1706A" w:rsidRPr="00BA2529">
        <w:rPr>
          <w:rFonts w:ascii="Times New Roman" w:hAnsi="Times New Roman" w:cs="Times New Roman"/>
          <w:sz w:val="24"/>
          <w:szCs w:val="24"/>
        </w:rPr>
        <w:t>agents</w:t>
      </w:r>
      <w:r w:rsidR="001E3611" w:rsidRPr="00BA2529">
        <w:rPr>
          <w:rFonts w:ascii="Times New Roman" w:hAnsi="Times New Roman" w:cs="Times New Roman"/>
          <w:sz w:val="24"/>
          <w:szCs w:val="24"/>
        </w:rPr>
        <w:t xml:space="preserve"> of reform find themselves dangling as before in </w:t>
      </w:r>
      <w:r w:rsidR="009A42B8" w:rsidRPr="00BA2529">
        <w:rPr>
          <w:rFonts w:ascii="Times New Roman" w:hAnsi="Times New Roman" w:cs="Times New Roman"/>
          <w:sz w:val="24"/>
          <w:szCs w:val="24"/>
        </w:rPr>
        <w:t>inscrutable</w:t>
      </w:r>
      <w:r w:rsidR="001E3611" w:rsidRPr="00BA2529">
        <w:rPr>
          <w:rFonts w:ascii="Times New Roman" w:hAnsi="Times New Roman" w:cs="Times New Roman"/>
          <w:sz w:val="24"/>
          <w:szCs w:val="24"/>
        </w:rPr>
        <w:t xml:space="preserve"> webs of</w:t>
      </w:r>
      <w:r w:rsidR="009A42B8" w:rsidRPr="00BA2529">
        <w:rPr>
          <w:rFonts w:ascii="Times New Roman" w:hAnsi="Times New Roman" w:cs="Times New Roman"/>
          <w:sz w:val="24"/>
          <w:szCs w:val="24"/>
        </w:rPr>
        <w:t xml:space="preserve"> social relations and</w:t>
      </w:r>
      <w:r w:rsidR="001E3611" w:rsidRPr="00BA2529">
        <w:rPr>
          <w:rFonts w:ascii="Times New Roman" w:hAnsi="Times New Roman" w:cs="Times New Roman"/>
          <w:sz w:val="24"/>
          <w:szCs w:val="24"/>
        </w:rPr>
        <w:t xml:space="preserve"> dependency. </w:t>
      </w:r>
      <w:r w:rsidRPr="00BA2529">
        <w:rPr>
          <w:rFonts w:ascii="Times New Roman" w:hAnsi="Times New Roman" w:cs="Times New Roman"/>
          <w:sz w:val="24"/>
          <w:szCs w:val="24"/>
        </w:rPr>
        <w:t>But</w:t>
      </w:r>
      <w:r w:rsidR="001B2C44" w:rsidRPr="00BA2529">
        <w:rPr>
          <w:rFonts w:ascii="Times New Roman" w:hAnsi="Times New Roman" w:cs="Times New Roman"/>
          <w:sz w:val="24"/>
          <w:szCs w:val="24"/>
        </w:rPr>
        <w:t xml:space="preserve"> </w:t>
      </w:r>
      <w:r w:rsidRPr="00BA2529">
        <w:rPr>
          <w:rFonts w:ascii="Times New Roman" w:hAnsi="Times New Roman" w:cs="Times New Roman"/>
          <w:sz w:val="24"/>
          <w:szCs w:val="24"/>
        </w:rPr>
        <w:t xml:space="preserve">if transparency fails to </w:t>
      </w:r>
      <w:r w:rsidR="001E3611" w:rsidRPr="00BA2529">
        <w:rPr>
          <w:rFonts w:ascii="Times New Roman" w:hAnsi="Times New Roman" w:cs="Times New Roman"/>
          <w:sz w:val="24"/>
          <w:szCs w:val="24"/>
        </w:rPr>
        <w:t xml:space="preserve">empower </w:t>
      </w:r>
      <w:r w:rsidR="009A42B8" w:rsidRPr="00BA2529">
        <w:rPr>
          <w:rFonts w:ascii="Times New Roman" w:hAnsi="Times New Roman" w:cs="Times New Roman"/>
          <w:sz w:val="24"/>
          <w:szCs w:val="24"/>
        </w:rPr>
        <w:t xml:space="preserve">an ideal individual that it takes to pre-exist its own ministrations, </w:t>
      </w:r>
      <w:r w:rsidRPr="00BA2529">
        <w:rPr>
          <w:rFonts w:ascii="Times New Roman" w:hAnsi="Times New Roman" w:cs="Times New Roman"/>
          <w:sz w:val="24"/>
          <w:szCs w:val="24"/>
        </w:rPr>
        <w:t xml:space="preserve">it does succeed in redistributing agency in a variety of </w:t>
      </w:r>
      <w:r w:rsidR="001E3611" w:rsidRPr="00BA2529">
        <w:rPr>
          <w:rFonts w:ascii="Times New Roman" w:hAnsi="Times New Roman" w:cs="Times New Roman"/>
          <w:sz w:val="24"/>
          <w:szCs w:val="24"/>
        </w:rPr>
        <w:t xml:space="preserve">other </w:t>
      </w:r>
      <w:r w:rsidRPr="00BA2529">
        <w:rPr>
          <w:rFonts w:ascii="Times New Roman" w:hAnsi="Times New Roman" w:cs="Times New Roman"/>
          <w:sz w:val="24"/>
          <w:szCs w:val="24"/>
        </w:rPr>
        <w:t xml:space="preserve">ways. </w:t>
      </w:r>
      <w:r w:rsidR="00C749B2" w:rsidRPr="00BA2529">
        <w:rPr>
          <w:rFonts w:ascii="Times New Roman" w:hAnsi="Times New Roman" w:cs="Times New Roman"/>
          <w:sz w:val="24"/>
          <w:szCs w:val="24"/>
        </w:rPr>
        <w:t>This is clearest in Webb’s article, where agency does not accrue to individual citizen-subjects but i</w:t>
      </w:r>
      <w:r w:rsidR="00513CC5" w:rsidRPr="00BA2529">
        <w:rPr>
          <w:rFonts w:ascii="Times New Roman" w:hAnsi="Times New Roman" w:cs="Times New Roman"/>
          <w:sz w:val="24"/>
          <w:szCs w:val="24"/>
        </w:rPr>
        <w:t>nstead to middle-class brokers</w:t>
      </w:r>
      <w:r w:rsidR="001E3611" w:rsidRPr="00BA2529">
        <w:rPr>
          <w:rFonts w:ascii="Times New Roman" w:hAnsi="Times New Roman" w:cs="Times New Roman"/>
          <w:sz w:val="24"/>
          <w:szCs w:val="24"/>
        </w:rPr>
        <w:t xml:space="preserve"> whose earnest pedagogy of rights </w:t>
      </w:r>
      <w:r w:rsidR="006014A9" w:rsidRPr="00BA2529">
        <w:rPr>
          <w:rFonts w:ascii="Times New Roman" w:hAnsi="Times New Roman" w:cs="Times New Roman"/>
          <w:sz w:val="24"/>
          <w:szCs w:val="24"/>
        </w:rPr>
        <w:t>creates new clients. But there are two other forms of agency in these papers that most seem to undermine the ideal of the empowered individual, and which seem to haunt transparency almost everywhere:</w:t>
      </w:r>
      <w:r w:rsidR="0083436D" w:rsidRPr="00BA2529">
        <w:rPr>
          <w:rFonts w:ascii="Times New Roman" w:hAnsi="Times New Roman" w:cs="Times New Roman"/>
          <w:sz w:val="24"/>
          <w:szCs w:val="24"/>
        </w:rPr>
        <w:t xml:space="preserve"> </w:t>
      </w:r>
      <w:r w:rsidR="006014A9" w:rsidRPr="00BA2529">
        <w:rPr>
          <w:rFonts w:ascii="Times New Roman" w:hAnsi="Times New Roman" w:cs="Times New Roman"/>
          <w:sz w:val="24"/>
          <w:szCs w:val="24"/>
        </w:rPr>
        <w:t xml:space="preserve">the first is the stubborn agency of the very documents whose invisibility is supposed to facilitate the emergence of the seeing individual. The second </w:t>
      </w:r>
      <w:r w:rsidR="001F6E56" w:rsidRPr="00BA2529">
        <w:rPr>
          <w:rFonts w:ascii="Times New Roman" w:hAnsi="Times New Roman" w:cs="Times New Roman"/>
          <w:sz w:val="24"/>
          <w:szCs w:val="24"/>
        </w:rPr>
        <w:t xml:space="preserve">is the equally stubborn, though oddly ephemeral presence of state and state-like entities that refuse to be reduced to mere governance machines – they appear to remain as specific loci of power even though ethnography is not much </w:t>
      </w:r>
      <w:r w:rsidR="001F6E56" w:rsidRPr="00BA2529">
        <w:rPr>
          <w:rFonts w:ascii="Times New Roman" w:hAnsi="Times New Roman" w:cs="Times New Roman"/>
          <w:sz w:val="24"/>
          <w:szCs w:val="24"/>
        </w:rPr>
        <w:lastRenderedPageBreak/>
        <w:t>closer to explaining what that specificity is than it was twenty years ago. I’ll take these two agents in turn.</w:t>
      </w:r>
    </w:p>
    <w:p w:rsidR="009619A7" w:rsidRPr="00BA2529" w:rsidRDefault="00F80136" w:rsidP="009619A7">
      <w:pPr>
        <w:spacing w:line="360" w:lineRule="auto"/>
        <w:ind w:left="30"/>
        <w:rPr>
          <w:rFonts w:ascii="Times New Roman" w:hAnsi="Times New Roman" w:cs="Times New Roman"/>
          <w:sz w:val="24"/>
          <w:szCs w:val="24"/>
        </w:rPr>
      </w:pPr>
      <w:r w:rsidRPr="00BA2529">
        <w:rPr>
          <w:rFonts w:ascii="Times New Roman" w:hAnsi="Times New Roman" w:cs="Times New Roman"/>
          <w:sz w:val="24"/>
          <w:szCs w:val="24"/>
        </w:rPr>
        <w:tab/>
      </w:r>
      <w:r w:rsidR="005B60AA" w:rsidRPr="00BA2529">
        <w:rPr>
          <w:rFonts w:ascii="Times New Roman" w:hAnsi="Times New Roman" w:cs="Times New Roman"/>
          <w:sz w:val="24"/>
          <w:szCs w:val="24"/>
        </w:rPr>
        <w:t xml:space="preserve">Since the 1980s, the </w:t>
      </w:r>
      <w:r w:rsidR="00AF6DD1" w:rsidRPr="00BA2529">
        <w:rPr>
          <w:rFonts w:ascii="Times New Roman" w:hAnsi="Times New Roman" w:cs="Times New Roman"/>
          <w:sz w:val="24"/>
          <w:szCs w:val="24"/>
        </w:rPr>
        <w:t>people and structures</w:t>
      </w:r>
      <w:r w:rsidR="005B60AA" w:rsidRPr="00BA2529">
        <w:rPr>
          <w:rFonts w:ascii="Times New Roman" w:hAnsi="Times New Roman" w:cs="Times New Roman"/>
          <w:sz w:val="24"/>
          <w:szCs w:val="24"/>
        </w:rPr>
        <w:t xml:space="preserve"> of a previous brand of political ethnography have </w:t>
      </w:r>
      <w:r w:rsidR="00AF6DD1" w:rsidRPr="00BA2529">
        <w:rPr>
          <w:rFonts w:ascii="Times New Roman" w:hAnsi="Times New Roman" w:cs="Times New Roman"/>
          <w:sz w:val="24"/>
          <w:szCs w:val="24"/>
        </w:rPr>
        <w:t xml:space="preserve">seen their </w:t>
      </w:r>
      <w:r w:rsidR="005B60AA" w:rsidRPr="00BA2529">
        <w:rPr>
          <w:rFonts w:ascii="Times New Roman" w:hAnsi="Times New Roman" w:cs="Times New Roman"/>
          <w:sz w:val="24"/>
          <w:szCs w:val="24"/>
        </w:rPr>
        <w:t>c</w:t>
      </w:r>
      <w:r w:rsidR="00AF6DD1" w:rsidRPr="00BA2529">
        <w:rPr>
          <w:rFonts w:ascii="Times New Roman" w:hAnsi="Times New Roman" w:cs="Times New Roman"/>
          <w:sz w:val="24"/>
          <w:szCs w:val="24"/>
        </w:rPr>
        <w:t>apacity for action leached away by documents</w:t>
      </w:r>
      <w:r w:rsidR="00DD5660" w:rsidRPr="00BA2529">
        <w:rPr>
          <w:rFonts w:ascii="Times New Roman" w:hAnsi="Times New Roman" w:cs="Times New Roman"/>
          <w:sz w:val="24"/>
          <w:szCs w:val="24"/>
        </w:rPr>
        <w:t>, the prosaic bundles of papers</w:t>
      </w:r>
      <w:r w:rsidR="00AF6DD1" w:rsidRPr="00BA2529">
        <w:rPr>
          <w:rFonts w:ascii="Times New Roman" w:hAnsi="Times New Roman" w:cs="Times New Roman"/>
          <w:sz w:val="24"/>
          <w:szCs w:val="24"/>
        </w:rPr>
        <w:t xml:space="preserve"> that were only ever supposed to be their tools</w:t>
      </w:r>
      <w:r w:rsidR="005B60AA" w:rsidRPr="00BA2529">
        <w:rPr>
          <w:rFonts w:ascii="Times New Roman" w:hAnsi="Times New Roman" w:cs="Times New Roman"/>
          <w:sz w:val="24"/>
          <w:szCs w:val="24"/>
        </w:rPr>
        <w:t>.</w:t>
      </w:r>
      <w:r w:rsidR="004B6239" w:rsidRPr="00BA2529">
        <w:rPr>
          <w:rFonts w:ascii="Times New Roman" w:hAnsi="Times New Roman" w:cs="Times New Roman"/>
          <w:sz w:val="24"/>
          <w:szCs w:val="24"/>
        </w:rPr>
        <w:t xml:space="preserve"> </w:t>
      </w:r>
      <w:r w:rsidR="009619A7" w:rsidRPr="00BA2529">
        <w:rPr>
          <w:rFonts w:ascii="Times New Roman" w:hAnsi="Times New Roman" w:cs="Times New Roman"/>
          <w:sz w:val="24"/>
          <w:szCs w:val="24"/>
        </w:rPr>
        <w:t xml:space="preserve">Individual functionaries in bureaucracies were never supposed to have a great deal of decision-making power, and transparency is seen as a way to control some of the arbitrariness that slips in as bureaucrats make decisions in the space between codified norms. But since arbitrariness still happens, one of the frequent narratives to emerge is that the bureaucratic discretion no longer rests with functionaries but with the whims of documents themselves. In Thomson’s epilogue, it is the </w:t>
      </w:r>
      <w:r w:rsidR="00415AC6">
        <w:rPr>
          <w:rFonts w:ascii="Times New Roman" w:hAnsi="Times New Roman" w:cs="Times New Roman"/>
          <w:sz w:val="24"/>
          <w:szCs w:val="24"/>
        </w:rPr>
        <w:t xml:space="preserve">envelope </w:t>
      </w:r>
      <w:r w:rsidR="009619A7" w:rsidRPr="00BA2529">
        <w:rPr>
          <w:rFonts w:ascii="Times New Roman" w:hAnsi="Times New Roman" w:cs="Times New Roman"/>
          <w:sz w:val="24"/>
          <w:szCs w:val="24"/>
        </w:rPr>
        <w:t xml:space="preserve">that </w:t>
      </w:r>
      <w:r w:rsidR="005E0C89">
        <w:rPr>
          <w:rFonts w:ascii="Times New Roman" w:hAnsi="Times New Roman" w:cs="Times New Roman"/>
          <w:sz w:val="24"/>
          <w:szCs w:val="24"/>
        </w:rPr>
        <w:t xml:space="preserve">reopens </w:t>
      </w:r>
      <w:proofErr w:type="spellStart"/>
      <w:r w:rsidR="009619A7" w:rsidRPr="00BA2529">
        <w:rPr>
          <w:rFonts w:ascii="Times New Roman" w:hAnsi="Times New Roman" w:cs="Times New Roman"/>
          <w:sz w:val="24"/>
          <w:szCs w:val="24"/>
        </w:rPr>
        <w:t>Toyi</w:t>
      </w:r>
      <w:proofErr w:type="spellEnd"/>
      <w:r w:rsidR="009619A7" w:rsidRPr="00BA2529">
        <w:rPr>
          <w:rFonts w:ascii="Times New Roman" w:hAnsi="Times New Roman" w:cs="Times New Roman"/>
          <w:sz w:val="24"/>
          <w:szCs w:val="24"/>
        </w:rPr>
        <w:t xml:space="preserve"> and </w:t>
      </w:r>
      <w:proofErr w:type="spellStart"/>
      <w:r w:rsidR="009619A7" w:rsidRPr="00BA2529">
        <w:rPr>
          <w:rFonts w:ascii="Times New Roman" w:hAnsi="Times New Roman" w:cs="Times New Roman"/>
          <w:sz w:val="24"/>
          <w:szCs w:val="24"/>
        </w:rPr>
        <w:t>Mwitali’s</w:t>
      </w:r>
      <w:proofErr w:type="spellEnd"/>
      <w:r w:rsidR="009619A7" w:rsidRPr="00BA2529">
        <w:rPr>
          <w:rFonts w:ascii="Times New Roman" w:hAnsi="Times New Roman" w:cs="Times New Roman"/>
          <w:sz w:val="24"/>
          <w:szCs w:val="24"/>
        </w:rPr>
        <w:t xml:space="preserve"> </w:t>
      </w:r>
      <w:r w:rsidR="005E0C89">
        <w:rPr>
          <w:rFonts w:ascii="Times New Roman" w:hAnsi="Times New Roman" w:cs="Times New Roman"/>
          <w:sz w:val="24"/>
          <w:szCs w:val="24"/>
        </w:rPr>
        <w:t xml:space="preserve">stagnant </w:t>
      </w:r>
      <w:r w:rsidR="009619A7" w:rsidRPr="00BA2529">
        <w:rPr>
          <w:rFonts w:ascii="Times New Roman" w:hAnsi="Times New Roman" w:cs="Times New Roman"/>
          <w:sz w:val="24"/>
          <w:szCs w:val="24"/>
        </w:rPr>
        <w:t>case by attracting</w:t>
      </w:r>
      <w:r w:rsidR="005E0C89">
        <w:rPr>
          <w:rFonts w:ascii="Times New Roman" w:hAnsi="Times New Roman" w:cs="Times New Roman"/>
          <w:sz w:val="24"/>
          <w:szCs w:val="24"/>
        </w:rPr>
        <w:t>, with its thickness,</w:t>
      </w:r>
      <w:r w:rsidR="009619A7" w:rsidRPr="00BA2529">
        <w:rPr>
          <w:rFonts w:ascii="Times New Roman" w:hAnsi="Times New Roman" w:cs="Times New Roman"/>
          <w:sz w:val="24"/>
          <w:szCs w:val="24"/>
        </w:rPr>
        <w:t xml:space="preserve"> the attention of some unknown person other than Steve. It is a convincing enough performance that others in the camp begin to invest in making such documents and charging </w:t>
      </w:r>
      <w:r w:rsidR="009619A7" w:rsidRPr="00BA2529">
        <w:rPr>
          <w:rFonts w:ascii="Times New Roman" w:hAnsi="Times New Roman" w:cs="Times New Roman"/>
          <w:i/>
          <w:sz w:val="24"/>
          <w:szCs w:val="24"/>
        </w:rPr>
        <w:t>them</w:t>
      </w:r>
      <w:r w:rsidR="009619A7" w:rsidRPr="00BA2529">
        <w:rPr>
          <w:rFonts w:ascii="Times New Roman" w:hAnsi="Times New Roman" w:cs="Times New Roman"/>
          <w:sz w:val="24"/>
          <w:szCs w:val="24"/>
        </w:rPr>
        <w:t xml:space="preserve">, rather than the bureaucrats they can actually meet, with ameliorating their situation. </w:t>
      </w:r>
    </w:p>
    <w:p w:rsidR="00B9471F" w:rsidRPr="00BA2529" w:rsidRDefault="005B60AA" w:rsidP="009619A7">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 xml:space="preserve">The </w:t>
      </w:r>
      <w:r w:rsidR="0019682A">
        <w:rPr>
          <w:rFonts w:ascii="Times New Roman" w:hAnsi="Times New Roman" w:cs="Times New Roman"/>
          <w:sz w:val="24"/>
          <w:szCs w:val="24"/>
        </w:rPr>
        <w:t xml:space="preserve">recent </w:t>
      </w:r>
      <w:r w:rsidR="0019682A" w:rsidRPr="00BA2529">
        <w:rPr>
          <w:rFonts w:ascii="Times New Roman" w:hAnsi="Times New Roman" w:cs="Times New Roman"/>
          <w:sz w:val="24"/>
          <w:szCs w:val="24"/>
        </w:rPr>
        <w:t>analytic interest in materiality in the social sciences</w:t>
      </w:r>
      <w:r w:rsidR="0019682A">
        <w:rPr>
          <w:rFonts w:ascii="Times New Roman" w:hAnsi="Times New Roman" w:cs="Times New Roman"/>
          <w:sz w:val="24"/>
          <w:szCs w:val="24"/>
        </w:rPr>
        <w:t xml:space="preserve"> explains some of this</w:t>
      </w:r>
      <w:r w:rsidR="0019682A" w:rsidRPr="00BA2529">
        <w:rPr>
          <w:rFonts w:ascii="Times New Roman" w:hAnsi="Times New Roman" w:cs="Times New Roman"/>
          <w:sz w:val="24"/>
          <w:szCs w:val="24"/>
        </w:rPr>
        <w:t xml:space="preserve"> </w:t>
      </w:r>
      <w:r w:rsidRPr="00BA2529">
        <w:rPr>
          <w:rFonts w:ascii="Times New Roman" w:hAnsi="Times New Roman" w:cs="Times New Roman"/>
          <w:sz w:val="24"/>
          <w:szCs w:val="24"/>
        </w:rPr>
        <w:t xml:space="preserve">displacement, but there’s good reason to think that it’s part of the general experience of transparency as well. </w:t>
      </w:r>
      <w:r w:rsidR="000F3ACF" w:rsidRPr="00BA2529">
        <w:rPr>
          <w:rFonts w:ascii="Times New Roman" w:hAnsi="Times New Roman" w:cs="Times New Roman"/>
          <w:sz w:val="24"/>
          <w:szCs w:val="24"/>
        </w:rPr>
        <w:t xml:space="preserve">For </w:t>
      </w:r>
      <w:proofErr w:type="spellStart"/>
      <w:r w:rsidR="005763A3" w:rsidRPr="00BA2529">
        <w:rPr>
          <w:rFonts w:ascii="Times New Roman" w:hAnsi="Times New Roman" w:cs="Times New Roman"/>
          <w:sz w:val="24"/>
          <w:szCs w:val="24"/>
        </w:rPr>
        <w:t>Mathur’s</w:t>
      </w:r>
      <w:proofErr w:type="spellEnd"/>
      <w:r w:rsidR="005763A3" w:rsidRPr="00BA2529">
        <w:rPr>
          <w:rFonts w:ascii="Times New Roman" w:hAnsi="Times New Roman" w:cs="Times New Roman"/>
          <w:sz w:val="24"/>
          <w:szCs w:val="24"/>
        </w:rPr>
        <w:t xml:space="preserve"> </w:t>
      </w:r>
      <w:r w:rsidR="004B6239" w:rsidRPr="00BA2529">
        <w:rPr>
          <w:rFonts w:ascii="Times New Roman" w:hAnsi="Times New Roman" w:cs="Times New Roman"/>
          <w:sz w:val="24"/>
          <w:szCs w:val="24"/>
        </w:rPr>
        <w:t xml:space="preserve">regional bureaucrats the documentary demands of </w:t>
      </w:r>
      <w:r w:rsidR="00242D65" w:rsidRPr="00BA2529">
        <w:rPr>
          <w:rFonts w:ascii="Times New Roman" w:hAnsi="Times New Roman" w:cs="Times New Roman"/>
          <w:sz w:val="24"/>
          <w:szCs w:val="24"/>
        </w:rPr>
        <w:t>new transparency laws</w:t>
      </w:r>
      <w:r w:rsidR="004B6239" w:rsidRPr="00BA2529">
        <w:rPr>
          <w:rFonts w:ascii="Times New Roman" w:hAnsi="Times New Roman" w:cs="Times New Roman"/>
          <w:sz w:val="24"/>
          <w:szCs w:val="24"/>
        </w:rPr>
        <w:t xml:space="preserve"> make</w:t>
      </w:r>
      <w:r w:rsidR="00242D65" w:rsidRPr="00BA2529">
        <w:rPr>
          <w:rFonts w:ascii="Times New Roman" w:hAnsi="Times New Roman" w:cs="Times New Roman"/>
          <w:sz w:val="24"/>
          <w:szCs w:val="24"/>
        </w:rPr>
        <w:t>s</w:t>
      </w:r>
      <w:r w:rsidR="004B6239" w:rsidRPr="00BA2529">
        <w:rPr>
          <w:rFonts w:ascii="Times New Roman" w:hAnsi="Times New Roman" w:cs="Times New Roman"/>
          <w:sz w:val="24"/>
          <w:szCs w:val="24"/>
        </w:rPr>
        <w:t xml:space="preserve"> them ineffective</w:t>
      </w:r>
      <w:r w:rsidR="00242D65" w:rsidRPr="00BA2529">
        <w:rPr>
          <w:rFonts w:ascii="Times New Roman" w:hAnsi="Times New Roman" w:cs="Times New Roman"/>
          <w:sz w:val="24"/>
          <w:szCs w:val="24"/>
        </w:rPr>
        <w:t xml:space="preserve"> bureaucrats</w:t>
      </w:r>
      <w:r w:rsidR="004B6239" w:rsidRPr="00BA2529">
        <w:rPr>
          <w:rFonts w:ascii="Times New Roman" w:hAnsi="Times New Roman" w:cs="Times New Roman"/>
          <w:sz w:val="24"/>
          <w:szCs w:val="24"/>
        </w:rPr>
        <w:t xml:space="preserve">. The </w:t>
      </w:r>
      <w:r w:rsidR="00411D9B" w:rsidRPr="00BA2529">
        <w:rPr>
          <w:rFonts w:ascii="Times New Roman" w:hAnsi="Times New Roman" w:cs="Times New Roman"/>
          <w:sz w:val="24"/>
          <w:szCs w:val="24"/>
        </w:rPr>
        <w:t xml:space="preserve">very </w:t>
      </w:r>
      <w:r w:rsidR="004B6239" w:rsidRPr="00BA2529">
        <w:rPr>
          <w:rFonts w:ascii="Times New Roman" w:hAnsi="Times New Roman" w:cs="Times New Roman"/>
          <w:sz w:val="24"/>
          <w:szCs w:val="24"/>
        </w:rPr>
        <w:t>wor</w:t>
      </w:r>
      <w:r w:rsidR="00242D65" w:rsidRPr="00BA2529">
        <w:rPr>
          <w:rFonts w:ascii="Times New Roman" w:hAnsi="Times New Roman" w:cs="Times New Roman"/>
          <w:sz w:val="24"/>
          <w:szCs w:val="24"/>
        </w:rPr>
        <w:t xml:space="preserve">d </w:t>
      </w:r>
      <w:r w:rsidR="00411D9B" w:rsidRPr="00BA2529">
        <w:rPr>
          <w:rFonts w:ascii="Times New Roman" w:hAnsi="Times New Roman" w:cs="Times New Roman"/>
          <w:sz w:val="24"/>
          <w:szCs w:val="24"/>
        </w:rPr>
        <w:t>“</w:t>
      </w:r>
      <w:r w:rsidR="00242D65" w:rsidRPr="00BA2529">
        <w:rPr>
          <w:rFonts w:ascii="Times New Roman" w:hAnsi="Times New Roman" w:cs="Times New Roman"/>
          <w:sz w:val="24"/>
          <w:szCs w:val="24"/>
        </w:rPr>
        <w:t>paperwork</w:t>
      </w:r>
      <w:r w:rsidR="00411D9B" w:rsidRPr="00BA2529">
        <w:rPr>
          <w:rFonts w:ascii="Times New Roman" w:hAnsi="Times New Roman" w:cs="Times New Roman"/>
          <w:sz w:val="24"/>
          <w:szCs w:val="24"/>
        </w:rPr>
        <w:t>”</w:t>
      </w:r>
      <w:r w:rsidR="00242D65" w:rsidRPr="00BA2529">
        <w:rPr>
          <w:rFonts w:ascii="Times New Roman" w:hAnsi="Times New Roman" w:cs="Times New Roman"/>
          <w:sz w:val="24"/>
          <w:szCs w:val="24"/>
        </w:rPr>
        <w:t xml:space="preserve"> has always implied a kind of </w:t>
      </w:r>
      <w:r w:rsidR="00411D9B" w:rsidRPr="00BA2529">
        <w:rPr>
          <w:rFonts w:ascii="Times New Roman" w:hAnsi="Times New Roman" w:cs="Times New Roman"/>
          <w:sz w:val="24"/>
          <w:szCs w:val="24"/>
        </w:rPr>
        <w:t xml:space="preserve">labor </w:t>
      </w:r>
      <w:r w:rsidR="00242D65" w:rsidRPr="00BA2529">
        <w:rPr>
          <w:rFonts w:ascii="Times New Roman" w:hAnsi="Times New Roman" w:cs="Times New Roman"/>
          <w:sz w:val="24"/>
          <w:szCs w:val="24"/>
        </w:rPr>
        <w:t>whose only obvious end is the documents themselves</w:t>
      </w:r>
      <w:r w:rsidR="00411D9B" w:rsidRPr="00BA2529">
        <w:rPr>
          <w:rFonts w:ascii="Times New Roman" w:hAnsi="Times New Roman" w:cs="Times New Roman"/>
          <w:sz w:val="24"/>
          <w:szCs w:val="24"/>
        </w:rPr>
        <w:t xml:space="preserve">, and whose further utility </w:t>
      </w:r>
      <w:r w:rsidR="007C16F3" w:rsidRPr="00BA2529">
        <w:rPr>
          <w:rFonts w:ascii="Times New Roman" w:hAnsi="Times New Roman" w:cs="Times New Roman"/>
          <w:sz w:val="24"/>
          <w:szCs w:val="24"/>
        </w:rPr>
        <w:t>is only barely fathomable</w:t>
      </w:r>
      <w:r w:rsidR="00242D65" w:rsidRPr="00BA2529">
        <w:rPr>
          <w:rFonts w:ascii="Times New Roman" w:hAnsi="Times New Roman" w:cs="Times New Roman"/>
          <w:sz w:val="24"/>
          <w:szCs w:val="24"/>
        </w:rPr>
        <w:t>. And since labor is here conceived as a finite resource, the am</w:t>
      </w:r>
      <w:r w:rsidR="00FB5096" w:rsidRPr="00BA2529">
        <w:rPr>
          <w:rFonts w:ascii="Times New Roman" w:hAnsi="Times New Roman" w:cs="Times New Roman"/>
          <w:sz w:val="24"/>
          <w:szCs w:val="24"/>
        </w:rPr>
        <w:t>ount of it consumed by paper</w:t>
      </w:r>
      <w:r w:rsidR="00242D65" w:rsidRPr="00BA2529">
        <w:rPr>
          <w:rFonts w:ascii="Times New Roman" w:hAnsi="Times New Roman" w:cs="Times New Roman"/>
          <w:sz w:val="24"/>
          <w:szCs w:val="24"/>
        </w:rPr>
        <w:t xml:space="preserve"> grinds everything </w:t>
      </w:r>
      <w:r w:rsidR="00262115" w:rsidRPr="00BA2529">
        <w:rPr>
          <w:rFonts w:ascii="Times New Roman" w:hAnsi="Times New Roman" w:cs="Times New Roman"/>
          <w:sz w:val="24"/>
          <w:szCs w:val="24"/>
        </w:rPr>
        <w:t xml:space="preserve">else </w:t>
      </w:r>
      <w:r w:rsidR="00242D65" w:rsidRPr="00BA2529">
        <w:rPr>
          <w:rFonts w:ascii="Times New Roman" w:hAnsi="Times New Roman" w:cs="Times New Roman"/>
          <w:sz w:val="24"/>
          <w:szCs w:val="24"/>
        </w:rPr>
        <w:t xml:space="preserve">to a halt. This is not the only way of conceiving of </w:t>
      </w:r>
      <w:r w:rsidR="007C16F3" w:rsidRPr="00BA2529">
        <w:rPr>
          <w:rFonts w:ascii="Times New Roman" w:hAnsi="Times New Roman" w:cs="Times New Roman"/>
          <w:sz w:val="24"/>
          <w:szCs w:val="24"/>
        </w:rPr>
        <w:t>such work</w:t>
      </w:r>
      <w:r w:rsidR="00076DD1" w:rsidRPr="00BA2529">
        <w:rPr>
          <w:rFonts w:ascii="Times New Roman" w:hAnsi="Times New Roman" w:cs="Times New Roman"/>
          <w:sz w:val="24"/>
          <w:szCs w:val="24"/>
        </w:rPr>
        <w:t xml:space="preserve"> (</w:t>
      </w:r>
      <w:proofErr w:type="spellStart"/>
      <w:r w:rsidR="00076DD1" w:rsidRPr="00BA2529">
        <w:rPr>
          <w:rFonts w:ascii="Times New Roman" w:hAnsi="Times New Roman" w:cs="Times New Roman"/>
          <w:sz w:val="24"/>
          <w:szCs w:val="24"/>
        </w:rPr>
        <w:t>Ballestero’s</w:t>
      </w:r>
      <w:proofErr w:type="spellEnd"/>
      <w:r w:rsidR="00076DD1" w:rsidRPr="00BA2529">
        <w:rPr>
          <w:rFonts w:ascii="Times New Roman" w:hAnsi="Times New Roman" w:cs="Times New Roman"/>
          <w:sz w:val="24"/>
          <w:szCs w:val="24"/>
        </w:rPr>
        <w:t xml:space="preserve"> paper offers a wonderfu</w:t>
      </w:r>
      <w:r w:rsidR="007C16F3" w:rsidRPr="00BA2529">
        <w:rPr>
          <w:rFonts w:ascii="Times New Roman" w:hAnsi="Times New Roman" w:cs="Times New Roman"/>
          <w:sz w:val="24"/>
          <w:szCs w:val="24"/>
        </w:rPr>
        <w:t>l counterpoint</w:t>
      </w:r>
      <w:r w:rsidR="00242D65" w:rsidRPr="00BA2529">
        <w:rPr>
          <w:rFonts w:ascii="Times New Roman" w:hAnsi="Times New Roman" w:cs="Times New Roman"/>
          <w:sz w:val="24"/>
          <w:szCs w:val="24"/>
        </w:rPr>
        <w:t xml:space="preserve">). But </w:t>
      </w:r>
      <w:r w:rsidR="00076DD1" w:rsidRPr="00BA2529">
        <w:rPr>
          <w:rFonts w:ascii="Times New Roman" w:hAnsi="Times New Roman" w:cs="Times New Roman"/>
          <w:sz w:val="24"/>
          <w:szCs w:val="24"/>
        </w:rPr>
        <w:t>the explosion of documentary requirements under transparency laws, especially given th</w:t>
      </w:r>
      <w:r w:rsidR="007C16F3" w:rsidRPr="00BA2529">
        <w:rPr>
          <w:rFonts w:ascii="Times New Roman" w:hAnsi="Times New Roman" w:cs="Times New Roman"/>
          <w:sz w:val="24"/>
          <w:szCs w:val="24"/>
        </w:rPr>
        <w:t xml:space="preserve">at those filling </w:t>
      </w:r>
      <w:r w:rsidR="00073977" w:rsidRPr="00BA2529">
        <w:rPr>
          <w:rFonts w:ascii="Times New Roman" w:hAnsi="Times New Roman" w:cs="Times New Roman"/>
          <w:sz w:val="24"/>
          <w:szCs w:val="24"/>
        </w:rPr>
        <w:t xml:space="preserve">transparency’s </w:t>
      </w:r>
      <w:r w:rsidR="007C16F3" w:rsidRPr="00BA2529">
        <w:rPr>
          <w:rFonts w:ascii="Times New Roman" w:hAnsi="Times New Roman" w:cs="Times New Roman"/>
          <w:sz w:val="24"/>
          <w:szCs w:val="24"/>
        </w:rPr>
        <w:t xml:space="preserve">forms are often the very targets of </w:t>
      </w:r>
      <w:r w:rsidR="00DD5660" w:rsidRPr="00BA2529">
        <w:rPr>
          <w:rFonts w:ascii="Times New Roman" w:hAnsi="Times New Roman" w:cs="Times New Roman"/>
          <w:sz w:val="24"/>
          <w:szCs w:val="24"/>
        </w:rPr>
        <w:t xml:space="preserve">the </w:t>
      </w:r>
      <w:r w:rsidR="007C16F3" w:rsidRPr="00BA2529">
        <w:rPr>
          <w:rFonts w:ascii="Times New Roman" w:hAnsi="Times New Roman" w:cs="Times New Roman"/>
          <w:sz w:val="24"/>
          <w:szCs w:val="24"/>
        </w:rPr>
        <w:t>suspicion that makes the form-filling necessary</w:t>
      </w:r>
      <w:r w:rsidR="00076DD1" w:rsidRPr="00BA2529">
        <w:rPr>
          <w:rFonts w:ascii="Times New Roman" w:hAnsi="Times New Roman" w:cs="Times New Roman"/>
          <w:sz w:val="24"/>
          <w:szCs w:val="24"/>
        </w:rPr>
        <w:t>,</w:t>
      </w:r>
      <w:r w:rsidR="007C16F3" w:rsidRPr="00BA2529">
        <w:rPr>
          <w:rFonts w:ascii="Times New Roman" w:hAnsi="Times New Roman" w:cs="Times New Roman"/>
          <w:sz w:val="24"/>
          <w:szCs w:val="24"/>
        </w:rPr>
        <w:t xml:space="preserve"> invite</w:t>
      </w:r>
      <w:r w:rsidR="00073977" w:rsidRPr="00BA2529">
        <w:rPr>
          <w:rFonts w:ascii="Times New Roman" w:hAnsi="Times New Roman" w:cs="Times New Roman"/>
          <w:sz w:val="24"/>
          <w:szCs w:val="24"/>
        </w:rPr>
        <w:t>s</w:t>
      </w:r>
      <w:r w:rsidR="007C16F3" w:rsidRPr="00BA2529">
        <w:rPr>
          <w:rFonts w:ascii="Times New Roman" w:hAnsi="Times New Roman" w:cs="Times New Roman"/>
          <w:sz w:val="24"/>
          <w:szCs w:val="24"/>
        </w:rPr>
        <w:t xml:space="preserve"> either direct subversions of the practices</w:t>
      </w:r>
      <w:r w:rsidR="00073977" w:rsidRPr="00BA2529">
        <w:rPr>
          <w:rFonts w:ascii="Times New Roman" w:hAnsi="Times New Roman" w:cs="Times New Roman"/>
          <w:sz w:val="24"/>
          <w:szCs w:val="24"/>
        </w:rPr>
        <w:t xml:space="preserve"> (see, e.g.</w:t>
      </w:r>
      <w:r w:rsidR="00BA2529">
        <w:rPr>
          <w:rFonts w:ascii="Times New Roman" w:hAnsi="Times New Roman" w:cs="Times New Roman"/>
          <w:sz w:val="24"/>
          <w:szCs w:val="24"/>
        </w:rPr>
        <w:t>,</w:t>
      </w:r>
      <w:r w:rsidR="00073977" w:rsidRPr="00BA2529">
        <w:rPr>
          <w:rFonts w:ascii="Times New Roman" w:hAnsi="Times New Roman" w:cs="Times New Roman"/>
          <w:sz w:val="24"/>
          <w:szCs w:val="24"/>
        </w:rPr>
        <w:t xml:space="preserve"> Sharma 2010)</w:t>
      </w:r>
      <w:r w:rsidR="007C16F3" w:rsidRPr="00BA2529">
        <w:rPr>
          <w:rFonts w:ascii="Times New Roman" w:hAnsi="Times New Roman" w:cs="Times New Roman"/>
          <w:sz w:val="24"/>
          <w:szCs w:val="24"/>
        </w:rPr>
        <w:t xml:space="preserve"> or</w:t>
      </w:r>
      <w:r w:rsidR="00AA23FA" w:rsidRPr="00BA2529">
        <w:rPr>
          <w:rFonts w:ascii="Times New Roman" w:hAnsi="Times New Roman" w:cs="Times New Roman"/>
          <w:sz w:val="24"/>
          <w:szCs w:val="24"/>
        </w:rPr>
        <w:t xml:space="preserve"> a kind of documentary despair that the meaningful part of work has been taken away</w:t>
      </w:r>
      <w:r w:rsidR="007C16F3" w:rsidRPr="00BA2529">
        <w:rPr>
          <w:rFonts w:ascii="Times New Roman" w:hAnsi="Times New Roman" w:cs="Times New Roman"/>
          <w:sz w:val="24"/>
          <w:szCs w:val="24"/>
        </w:rPr>
        <w:t>.</w:t>
      </w:r>
    </w:p>
    <w:p w:rsidR="008A23F8" w:rsidRPr="00BA2529" w:rsidRDefault="008A23F8" w:rsidP="001F6E56">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 xml:space="preserve">All of this is due in part to the interest in things provoked by Bruno </w:t>
      </w:r>
      <w:proofErr w:type="spellStart"/>
      <w:r w:rsidRPr="00BA2529">
        <w:rPr>
          <w:rFonts w:ascii="Times New Roman" w:hAnsi="Times New Roman" w:cs="Times New Roman"/>
          <w:sz w:val="24"/>
          <w:szCs w:val="24"/>
        </w:rPr>
        <w:t>Latour’s</w:t>
      </w:r>
      <w:proofErr w:type="spellEnd"/>
      <w:r w:rsidRPr="00BA2529">
        <w:rPr>
          <w:rFonts w:ascii="Times New Roman" w:hAnsi="Times New Roman" w:cs="Times New Roman"/>
          <w:sz w:val="24"/>
          <w:szCs w:val="24"/>
        </w:rPr>
        <w:t xml:space="preserve"> influence in the discipline, but also by Foucault’s legacy of studying power at the scale of the capillary. In a sense, transparency’s project to empower individual citizens is all about scaling the state down in relation to its citizens, and anthropology has been analytically implicated in this project to the </w:t>
      </w:r>
      <w:r w:rsidRPr="00BA2529">
        <w:rPr>
          <w:rFonts w:ascii="Times New Roman" w:hAnsi="Times New Roman" w:cs="Times New Roman"/>
          <w:sz w:val="24"/>
          <w:szCs w:val="24"/>
        </w:rPr>
        <w:lastRenderedPageBreak/>
        <w:t xml:space="preserve">extent that ethnography has tried to demystify the state or otherwise describe it away. The same can be said of other powerful organizational structures, like the UNHCR, which appear so often in ethnography as a jumble of local practices, at best loosely coordinated. Nonetheless, it’s clearly a stretch to say that such practices as bureaucratic filing are </w:t>
      </w:r>
      <w:r w:rsidRPr="00BA2529">
        <w:rPr>
          <w:rFonts w:ascii="Times New Roman" w:hAnsi="Times New Roman" w:cs="Times New Roman"/>
          <w:i/>
          <w:sz w:val="24"/>
          <w:szCs w:val="24"/>
        </w:rPr>
        <w:t>all there is</w:t>
      </w:r>
      <w:r w:rsidRPr="00BA2529">
        <w:rPr>
          <w:rFonts w:ascii="Times New Roman" w:hAnsi="Times New Roman" w:cs="Times New Roman"/>
          <w:sz w:val="24"/>
          <w:szCs w:val="24"/>
        </w:rPr>
        <w:t xml:space="preserve"> to a state or NGO, and it is notable that in ethnographic description state-like organizations continually recede as singular entities but never disappear. </w:t>
      </w:r>
      <w:r w:rsidR="001F6E56" w:rsidRPr="00BA2529">
        <w:rPr>
          <w:rFonts w:ascii="Times New Roman" w:hAnsi="Times New Roman" w:cs="Times New Roman"/>
          <w:sz w:val="24"/>
          <w:szCs w:val="24"/>
        </w:rPr>
        <w:t xml:space="preserve">Two decades after ethnographies of the state became de rigueur, most are still at some level working out the relationship between the </w:t>
      </w:r>
      <w:proofErr w:type="spellStart"/>
      <w:r w:rsidR="001F6E56" w:rsidRPr="00BA2529">
        <w:rPr>
          <w:rFonts w:ascii="Times New Roman" w:hAnsi="Times New Roman" w:cs="Times New Roman"/>
          <w:sz w:val="24"/>
          <w:szCs w:val="24"/>
        </w:rPr>
        <w:t>mundanities</w:t>
      </w:r>
      <w:proofErr w:type="spellEnd"/>
      <w:r w:rsidR="001F6E56" w:rsidRPr="00BA2529">
        <w:rPr>
          <w:rFonts w:ascii="Times New Roman" w:hAnsi="Times New Roman" w:cs="Times New Roman"/>
          <w:sz w:val="24"/>
          <w:szCs w:val="24"/>
        </w:rPr>
        <w:t xml:space="preserve"> of bureaucratic practice that are so available to ethnography and the metaphysical presence of some singular power that recedes every time we cast an ethnographic glance in its dir</w:t>
      </w:r>
      <w:r w:rsidRPr="00BA2529">
        <w:rPr>
          <w:rFonts w:ascii="Times New Roman" w:hAnsi="Times New Roman" w:cs="Times New Roman"/>
          <w:sz w:val="24"/>
          <w:szCs w:val="24"/>
        </w:rPr>
        <w:t>ection.</w:t>
      </w:r>
    </w:p>
    <w:p w:rsidR="001F6E56" w:rsidRPr="00BA2529" w:rsidRDefault="008A23F8" w:rsidP="001F6E56">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For instance, in Thom</w:t>
      </w:r>
      <w:r w:rsidR="001F6E56" w:rsidRPr="00BA2529">
        <w:rPr>
          <w:rFonts w:ascii="Times New Roman" w:hAnsi="Times New Roman" w:cs="Times New Roman"/>
          <w:sz w:val="24"/>
          <w:szCs w:val="24"/>
        </w:rPr>
        <w:t>son’s discussion of the envelope she delivered to Steve, the UNHCR representative, there are at least two impulses. One is to see Steve, the UNHCR aid worker</w:t>
      </w:r>
      <w:r w:rsidR="00BA2529">
        <w:rPr>
          <w:rFonts w:ascii="Times New Roman" w:hAnsi="Times New Roman" w:cs="Times New Roman"/>
          <w:sz w:val="24"/>
          <w:szCs w:val="24"/>
        </w:rPr>
        <w:t>,</w:t>
      </w:r>
      <w:r w:rsidR="001F6E56" w:rsidRPr="00BA2529">
        <w:rPr>
          <w:rFonts w:ascii="Times New Roman" w:hAnsi="Times New Roman" w:cs="Times New Roman"/>
          <w:sz w:val="24"/>
          <w:szCs w:val="24"/>
        </w:rPr>
        <w:t xml:space="preserve"> as having a fundamentally similar relationship to transparency as that of the refugees who appeal to him: both sense themselves caught up in an economy of documents that they don’t fully understand, and wish were otherwise. In another sense, of course, they are completely different: their capacities to intervene in that economy are of quite different consequences and scale. It is this combination of the obviously hierarchical nature of bureaucratic relationships with the ethnographic deconstruction of any specific office that makes these ethnographies continually reproduce the suspicion that we are still in the presence of some singular structure or logic that is never fully available to description. The analysis of transparency reproduces this logic in its theoretical binaries, like the distinction between form and content, or between representation and </w:t>
      </w:r>
      <w:proofErr w:type="spellStart"/>
      <w:r w:rsidR="001F6E56" w:rsidRPr="00BA2529">
        <w:rPr>
          <w:rFonts w:ascii="Times New Roman" w:hAnsi="Times New Roman" w:cs="Times New Roman"/>
          <w:sz w:val="24"/>
          <w:szCs w:val="24"/>
        </w:rPr>
        <w:t>indexicality</w:t>
      </w:r>
      <w:proofErr w:type="spellEnd"/>
      <w:r w:rsidR="00CE7210" w:rsidRPr="00BA2529">
        <w:rPr>
          <w:rFonts w:ascii="Times New Roman" w:hAnsi="Times New Roman" w:cs="Times New Roman"/>
          <w:sz w:val="24"/>
          <w:szCs w:val="24"/>
        </w:rPr>
        <w:t xml:space="preserve">. These pairs, </w:t>
      </w:r>
      <w:r w:rsidR="001F6E56" w:rsidRPr="00BA2529">
        <w:rPr>
          <w:rFonts w:ascii="Times New Roman" w:hAnsi="Times New Roman" w:cs="Times New Roman"/>
          <w:sz w:val="24"/>
          <w:szCs w:val="24"/>
        </w:rPr>
        <w:t>which continually fold in on each other</w:t>
      </w:r>
      <w:r w:rsidR="00CE7210" w:rsidRPr="00BA2529">
        <w:rPr>
          <w:rFonts w:ascii="Times New Roman" w:hAnsi="Times New Roman" w:cs="Times New Roman"/>
          <w:sz w:val="24"/>
          <w:szCs w:val="24"/>
        </w:rPr>
        <w:t>,</w:t>
      </w:r>
      <w:r w:rsidR="001F6E56" w:rsidRPr="00BA2529">
        <w:rPr>
          <w:rFonts w:ascii="Times New Roman" w:hAnsi="Times New Roman" w:cs="Times New Roman"/>
          <w:sz w:val="24"/>
          <w:szCs w:val="24"/>
        </w:rPr>
        <w:t xml:space="preserve"> create hierarchies of elements that may not be stable but nonetheless hint at a higher order sitting just beyond the ethnographic horizon. It is no wonder that transparency often dances so closely with conspiracy (West and Sanders 2003).</w:t>
      </w:r>
    </w:p>
    <w:p w:rsidR="00E355CA" w:rsidRPr="00BA2529" w:rsidRDefault="00351624" w:rsidP="00C4484B">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One of the real treasures of this collection is how much the papers allow us to pick out ethnographic objects and practices that mediate between these scales.</w:t>
      </w:r>
      <w:r w:rsidR="009E3CF0" w:rsidRPr="00BA2529">
        <w:rPr>
          <w:rFonts w:ascii="Times New Roman" w:hAnsi="Times New Roman" w:cs="Times New Roman"/>
          <w:sz w:val="24"/>
          <w:szCs w:val="24"/>
        </w:rPr>
        <w:t xml:space="preserve"> </w:t>
      </w:r>
      <w:proofErr w:type="spellStart"/>
      <w:r w:rsidR="009E3CF0" w:rsidRPr="00BA2529">
        <w:rPr>
          <w:rFonts w:ascii="Times New Roman" w:hAnsi="Times New Roman" w:cs="Times New Roman"/>
          <w:sz w:val="24"/>
          <w:szCs w:val="24"/>
        </w:rPr>
        <w:t>Ballestero’s</w:t>
      </w:r>
      <w:proofErr w:type="spellEnd"/>
      <w:r w:rsidR="009E3CF0" w:rsidRPr="00BA2529">
        <w:rPr>
          <w:rFonts w:ascii="Times New Roman" w:hAnsi="Times New Roman" w:cs="Times New Roman"/>
          <w:sz w:val="24"/>
          <w:szCs w:val="24"/>
        </w:rPr>
        <w:t xml:space="preserve"> work is </w:t>
      </w:r>
      <w:r w:rsidR="003E5AD2" w:rsidRPr="00BA2529">
        <w:rPr>
          <w:rFonts w:ascii="Times New Roman" w:hAnsi="Times New Roman" w:cs="Times New Roman"/>
          <w:sz w:val="24"/>
          <w:szCs w:val="24"/>
        </w:rPr>
        <w:t xml:space="preserve">particularly </w:t>
      </w:r>
      <w:r w:rsidR="009E3CF0" w:rsidRPr="00BA2529">
        <w:rPr>
          <w:rFonts w:ascii="Times New Roman" w:hAnsi="Times New Roman" w:cs="Times New Roman"/>
          <w:sz w:val="24"/>
          <w:szCs w:val="24"/>
        </w:rPr>
        <w:t>instruc</w:t>
      </w:r>
      <w:r w:rsidR="00433219" w:rsidRPr="00BA2529">
        <w:rPr>
          <w:rFonts w:ascii="Times New Roman" w:hAnsi="Times New Roman" w:cs="Times New Roman"/>
          <w:sz w:val="24"/>
          <w:szCs w:val="24"/>
        </w:rPr>
        <w:t xml:space="preserve">tive here. </w:t>
      </w:r>
      <w:r w:rsidR="00A45CC3" w:rsidRPr="00BA2529">
        <w:rPr>
          <w:rFonts w:ascii="Times New Roman" w:hAnsi="Times New Roman" w:cs="Times New Roman"/>
          <w:sz w:val="24"/>
          <w:szCs w:val="24"/>
        </w:rPr>
        <w:t>Rather than merely “making things audi</w:t>
      </w:r>
      <w:r w:rsidR="00B9471F" w:rsidRPr="00BA2529">
        <w:rPr>
          <w:rFonts w:ascii="Times New Roman" w:hAnsi="Times New Roman" w:cs="Times New Roman"/>
          <w:sz w:val="24"/>
          <w:szCs w:val="24"/>
        </w:rPr>
        <w:t>ta</w:t>
      </w:r>
      <w:r w:rsidR="00A45CC3" w:rsidRPr="00BA2529">
        <w:rPr>
          <w:rFonts w:ascii="Times New Roman" w:hAnsi="Times New Roman" w:cs="Times New Roman"/>
          <w:sz w:val="24"/>
          <w:szCs w:val="24"/>
        </w:rPr>
        <w:t>ble” (Power 1997) or suspending governance in the overwhelming materiality of paper, t</w:t>
      </w:r>
      <w:r w:rsidR="00433219" w:rsidRPr="00BA2529">
        <w:rPr>
          <w:rFonts w:ascii="Times New Roman" w:hAnsi="Times New Roman" w:cs="Times New Roman"/>
          <w:sz w:val="24"/>
          <w:szCs w:val="24"/>
        </w:rPr>
        <w:t xml:space="preserve">he </w:t>
      </w:r>
      <w:r w:rsidR="00A45CC3" w:rsidRPr="00BA2529">
        <w:rPr>
          <w:rFonts w:ascii="Times New Roman" w:hAnsi="Times New Roman" w:cs="Times New Roman"/>
          <w:sz w:val="24"/>
          <w:szCs w:val="24"/>
        </w:rPr>
        <w:t>“</w:t>
      </w:r>
      <w:r w:rsidR="00433219" w:rsidRPr="00BA2529">
        <w:rPr>
          <w:rFonts w:ascii="Times New Roman" w:hAnsi="Times New Roman" w:cs="Times New Roman"/>
          <w:sz w:val="24"/>
          <w:szCs w:val="24"/>
        </w:rPr>
        <w:t xml:space="preserve">short-circuited </w:t>
      </w:r>
      <w:r w:rsidR="00A45CC3" w:rsidRPr="00BA2529">
        <w:rPr>
          <w:rFonts w:ascii="Times New Roman" w:hAnsi="Times New Roman" w:cs="Times New Roman"/>
          <w:sz w:val="24"/>
          <w:szCs w:val="24"/>
        </w:rPr>
        <w:t>type of transparency” that she looks at “makes explicit the ability of indicators to create.” The self that Joaquin and Veronica seek to produce through their</w:t>
      </w:r>
      <w:r w:rsidR="009E20DD" w:rsidRPr="00BA2529">
        <w:rPr>
          <w:rFonts w:ascii="Times New Roman" w:hAnsi="Times New Roman" w:cs="Times New Roman"/>
          <w:sz w:val="24"/>
          <w:szCs w:val="24"/>
        </w:rPr>
        <w:t xml:space="preserve"> </w:t>
      </w:r>
      <w:r w:rsidR="00A45CC3" w:rsidRPr="00BA2529">
        <w:rPr>
          <w:rFonts w:ascii="Times New Roman" w:hAnsi="Times New Roman" w:cs="Times New Roman"/>
          <w:sz w:val="24"/>
          <w:szCs w:val="24"/>
        </w:rPr>
        <w:t xml:space="preserve">audit is necessarily responsive both to the </w:t>
      </w:r>
      <w:r w:rsidR="00A45CC3" w:rsidRPr="00BA2529">
        <w:rPr>
          <w:rFonts w:ascii="Times New Roman" w:hAnsi="Times New Roman" w:cs="Times New Roman"/>
          <w:sz w:val="24"/>
          <w:szCs w:val="24"/>
        </w:rPr>
        <w:lastRenderedPageBreak/>
        <w:t xml:space="preserve">dictates of a hierarchical presence (in this case both an international development apparatus that names “the Spanish taxpayer” as its ultimate arbiter and a vaguely-imagined public for whom “numbers” </w:t>
      </w:r>
      <w:r w:rsidR="00082BE0" w:rsidRPr="00BA2529">
        <w:rPr>
          <w:rFonts w:ascii="Times New Roman" w:hAnsi="Times New Roman" w:cs="Times New Roman"/>
          <w:sz w:val="24"/>
          <w:szCs w:val="24"/>
        </w:rPr>
        <w:t>communicate more effectively than text) and the materiality of survey forms and q</w:t>
      </w:r>
      <w:r w:rsidR="009E20DD" w:rsidRPr="00BA2529">
        <w:rPr>
          <w:rFonts w:ascii="Times New Roman" w:hAnsi="Times New Roman" w:cs="Times New Roman"/>
          <w:sz w:val="24"/>
          <w:szCs w:val="24"/>
        </w:rPr>
        <w:t>uantifiable questions that turn</w:t>
      </w:r>
      <w:r w:rsidR="00082BE0" w:rsidRPr="00BA2529">
        <w:rPr>
          <w:rFonts w:ascii="Times New Roman" w:hAnsi="Times New Roman" w:cs="Times New Roman"/>
          <w:sz w:val="24"/>
          <w:szCs w:val="24"/>
        </w:rPr>
        <w:t xml:space="preserve"> into</w:t>
      </w:r>
      <w:r w:rsidR="009E20DD" w:rsidRPr="00BA2529">
        <w:rPr>
          <w:rFonts w:ascii="Times New Roman" w:hAnsi="Times New Roman" w:cs="Times New Roman"/>
          <w:sz w:val="24"/>
          <w:szCs w:val="24"/>
        </w:rPr>
        <w:t xml:space="preserve"> “</w:t>
      </w:r>
      <w:r w:rsidR="00082BE0" w:rsidRPr="00BA2529">
        <w:rPr>
          <w:rFonts w:ascii="Times New Roman" w:hAnsi="Times New Roman" w:cs="Times New Roman"/>
          <w:sz w:val="24"/>
          <w:szCs w:val="24"/>
        </w:rPr>
        <w:t>little tricksters</w:t>
      </w:r>
      <w:r w:rsidR="009E20DD" w:rsidRPr="00BA2529">
        <w:rPr>
          <w:rFonts w:ascii="Times New Roman" w:hAnsi="Times New Roman" w:cs="Times New Roman"/>
          <w:sz w:val="24"/>
          <w:szCs w:val="24"/>
        </w:rPr>
        <w:t>”</w:t>
      </w:r>
      <w:r w:rsidR="00082BE0" w:rsidRPr="00BA2529">
        <w:rPr>
          <w:rFonts w:ascii="Times New Roman" w:hAnsi="Times New Roman" w:cs="Times New Roman"/>
          <w:sz w:val="24"/>
          <w:szCs w:val="24"/>
        </w:rPr>
        <w:t xml:space="preserve"> the moment that they try to straddle too many scales. Joaquin and Veronica continue to claim authorship even while they </w:t>
      </w:r>
      <w:r w:rsidR="00B9471F" w:rsidRPr="00BA2529">
        <w:rPr>
          <w:rFonts w:ascii="Times New Roman" w:hAnsi="Times New Roman" w:cs="Times New Roman"/>
          <w:sz w:val="24"/>
          <w:szCs w:val="24"/>
        </w:rPr>
        <w:t xml:space="preserve">try to get a handle on a stable identity in relation to </w:t>
      </w:r>
      <w:r w:rsidR="00082BE0" w:rsidRPr="00BA2529">
        <w:rPr>
          <w:rFonts w:ascii="Times New Roman" w:hAnsi="Times New Roman" w:cs="Times New Roman"/>
          <w:sz w:val="24"/>
          <w:szCs w:val="24"/>
        </w:rPr>
        <w:t>these other demanding presences.</w:t>
      </w:r>
      <w:r w:rsidR="00B9471F" w:rsidRPr="00BA2529">
        <w:rPr>
          <w:rFonts w:ascii="Times New Roman" w:hAnsi="Times New Roman" w:cs="Times New Roman"/>
          <w:sz w:val="24"/>
          <w:szCs w:val="24"/>
        </w:rPr>
        <w:t xml:space="preserve"> The field is saturated with effective actors, and it i</w:t>
      </w:r>
      <w:r w:rsidR="00EA7D06" w:rsidRPr="00BA2529">
        <w:rPr>
          <w:rFonts w:ascii="Times New Roman" w:hAnsi="Times New Roman" w:cs="Times New Roman"/>
          <w:sz w:val="24"/>
          <w:szCs w:val="24"/>
        </w:rPr>
        <w:t>s hard to imagine agency</w:t>
      </w:r>
      <w:r w:rsidR="00B9471F" w:rsidRPr="00BA2529">
        <w:rPr>
          <w:rFonts w:ascii="Times New Roman" w:hAnsi="Times New Roman" w:cs="Times New Roman"/>
          <w:sz w:val="24"/>
          <w:szCs w:val="24"/>
        </w:rPr>
        <w:t xml:space="preserve"> as a zero-sum game</w:t>
      </w:r>
      <w:r w:rsidR="00EA7D06" w:rsidRPr="00BA2529">
        <w:rPr>
          <w:rFonts w:ascii="Times New Roman" w:hAnsi="Times New Roman" w:cs="Times New Roman"/>
          <w:sz w:val="24"/>
          <w:szCs w:val="24"/>
        </w:rPr>
        <w:t>.</w:t>
      </w:r>
      <w:r w:rsidR="00E355CA" w:rsidRPr="00BA2529">
        <w:rPr>
          <w:rFonts w:ascii="Times New Roman" w:hAnsi="Times New Roman" w:cs="Times New Roman"/>
          <w:sz w:val="24"/>
          <w:szCs w:val="24"/>
        </w:rPr>
        <w:t xml:space="preserve"> At once observers and observed, participants value audit as an opportunity at self-awareness, objectifying themselves in auditable but quite whimsical ways.</w:t>
      </w:r>
    </w:p>
    <w:p w:rsidR="001B0C39" w:rsidRPr="00BA2529" w:rsidRDefault="00D864B6" w:rsidP="001B0C39">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 xml:space="preserve">One other way </w:t>
      </w:r>
      <w:r w:rsidR="00734683" w:rsidRPr="00BA2529">
        <w:rPr>
          <w:rFonts w:ascii="Times New Roman" w:hAnsi="Times New Roman" w:cs="Times New Roman"/>
          <w:sz w:val="24"/>
          <w:szCs w:val="24"/>
        </w:rPr>
        <w:t>to open up the ethical scene</w:t>
      </w:r>
      <w:r w:rsidRPr="00BA2529">
        <w:rPr>
          <w:rFonts w:ascii="Times New Roman" w:hAnsi="Times New Roman" w:cs="Times New Roman"/>
          <w:sz w:val="24"/>
          <w:szCs w:val="24"/>
        </w:rPr>
        <w:t xml:space="preserve">, I would suggest, is through a return to the concept of </w:t>
      </w:r>
      <w:r w:rsidR="00AD4421" w:rsidRPr="00BA2529">
        <w:rPr>
          <w:rFonts w:ascii="Times New Roman" w:hAnsi="Times New Roman" w:cs="Times New Roman"/>
          <w:sz w:val="24"/>
          <w:szCs w:val="24"/>
        </w:rPr>
        <w:t>“information</w:t>
      </w:r>
      <w:r w:rsidR="00052356" w:rsidRPr="00BA2529">
        <w:rPr>
          <w:rFonts w:ascii="Times New Roman" w:hAnsi="Times New Roman" w:cs="Times New Roman"/>
          <w:sz w:val="24"/>
          <w:szCs w:val="24"/>
        </w:rPr>
        <w:t>,</w:t>
      </w:r>
      <w:r w:rsidR="00AD4421" w:rsidRPr="00BA2529">
        <w:rPr>
          <w:rFonts w:ascii="Times New Roman" w:hAnsi="Times New Roman" w:cs="Times New Roman"/>
          <w:sz w:val="24"/>
          <w:szCs w:val="24"/>
        </w:rPr>
        <w:t>” which never fails to make an appearance in the ethnography of transparency</w:t>
      </w:r>
      <w:r w:rsidR="00323AE3" w:rsidRPr="00BA2529">
        <w:rPr>
          <w:rFonts w:ascii="Times New Roman" w:hAnsi="Times New Roman" w:cs="Times New Roman"/>
          <w:sz w:val="24"/>
          <w:szCs w:val="24"/>
        </w:rPr>
        <w:t xml:space="preserve"> </w:t>
      </w:r>
      <w:r w:rsidR="00AD4421" w:rsidRPr="00BA2529">
        <w:rPr>
          <w:rFonts w:ascii="Times New Roman" w:hAnsi="Times New Roman" w:cs="Times New Roman"/>
          <w:sz w:val="24"/>
          <w:szCs w:val="24"/>
        </w:rPr>
        <w:t xml:space="preserve">but is </w:t>
      </w:r>
      <w:r w:rsidR="00767862" w:rsidRPr="00BA2529">
        <w:rPr>
          <w:rFonts w:ascii="Times New Roman" w:hAnsi="Times New Roman" w:cs="Times New Roman"/>
          <w:sz w:val="24"/>
          <w:szCs w:val="24"/>
        </w:rPr>
        <w:t>rarely</w:t>
      </w:r>
      <w:r w:rsidR="00AD4421" w:rsidRPr="00BA2529">
        <w:rPr>
          <w:rFonts w:ascii="Times New Roman" w:hAnsi="Times New Roman" w:cs="Times New Roman"/>
          <w:sz w:val="24"/>
          <w:szCs w:val="24"/>
        </w:rPr>
        <w:t xml:space="preserve"> defined.</w:t>
      </w:r>
      <w:r w:rsidR="00323AE3" w:rsidRPr="00BA2529">
        <w:rPr>
          <w:rFonts w:ascii="Times New Roman" w:hAnsi="Times New Roman" w:cs="Times New Roman"/>
          <w:sz w:val="24"/>
          <w:szCs w:val="24"/>
        </w:rPr>
        <w:t xml:space="preserve"> </w:t>
      </w:r>
      <w:r w:rsidR="005C6DB0" w:rsidRPr="00BA2529">
        <w:rPr>
          <w:rFonts w:ascii="Times New Roman" w:hAnsi="Times New Roman" w:cs="Times New Roman"/>
          <w:sz w:val="24"/>
          <w:szCs w:val="24"/>
        </w:rPr>
        <w:t xml:space="preserve">There are good reasons for this: despite its evocation of </w:t>
      </w:r>
      <w:proofErr w:type="spellStart"/>
      <w:r w:rsidR="005C6DB0" w:rsidRPr="00BA2529">
        <w:rPr>
          <w:rFonts w:ascii="Times New Roman" w:hAnsi="Times New Roman" w:cs="Times New Roman"/>
          <w:sz w:val="24"/>
          <w:szCs w:val="24"/>
        </w:rPr>
        <w:t>denotational</w:t>
      </w:r>
      <w:proofErr w:type="spellEnd"/>
      <w:r w:rsidR="005C6DB0" w:rsidRPr="00BA2529">
        <w:rPr>
          <w:rFonts w:ascii="Times New Roman" w:hAnsi="Times New Roman" w:cs="Times New Roman"/>
          <w:sz w:val="24"/>
          <w:szCs w:val="24"/>
        </w:rPr>
        <w:t xml:space="preserve"> clarity, the word information is surprisingly </w:t>
      </w:r>
      <w:proofErr w:type="spellStart"/>
      <w:r w:rsidR="005C6DB0" w:rsidRPr="00BA2529">
        <w:rPr>
          <w:rFonts w:ascii="Times New Roman" w:hAnsi="Times New Roman" w:cs="Times New Roman"/>
          <w:sz w:val="24"/>
          <w:szCs w:val="24"/>
        </w:rPr>
        <w:t>polysemic</w:t>
      </w:r>
      <w:proofErr w:type="spellEnd"/>
      <w:r w:rsidR="00052356" w:rsidRPr="00BA2529">
        <w:rPr>
          <w:rFonts w:ascii="Times New Roman" w:hAnsi="Times New Roman" w:cs="Times New Roman"/>
          <w:sz w:val="24"/>
          <w:szCs w:val="24"/>
        </w:rPr>
        <w:t xml:space="preserve"> in most spheres of modern life</w:t>
      </w:r>
      <w:r w:rsidR="005C6DB0" w:rsidRPr="00BA2529">
        <w:rPr>
          <w:rFonts w:ascii="Times New Roman" w:hAnsi="Times New Roman" w:cs="Times New Roman"/>
          <w:sz w:val="24"/>
          <w:szCs w:val="24"/>
        </w:rPr>
        <w:t>.</w:t>
      </w:r>
      <w:r w:rsidR="00AB38E1" w:rsidRPr="00BA2529">
        <w:rPr>
          <w:rFonts w:ascii="Times New Roman" w:hAnsi="Times New Roman" w:cs="Times New Roman"/>
          <w:sz w:val="24"/>
          <w:szCs w:val="24"/>
        </w:rPr>
        <w:t xml:space="preserve"> </w:t>
      </w:r>
      <w:r w:rsidR="00323AE3" w:rsidRPr="00BA2529">
        <w:rPr>
          <w:rFonts w:ascii="Times New Roman" w:hAnsi="Times New Roman" w:cs="Times New Roman"/>
          <w:sz w:val="24"/>
          <w:szCs w:val="24"/>
        </w:rPr>
        <w:t>Even in developm</w:t>
      </w:r>
      <w:r w:rsidR="00052356" w:rsidRPr="00BA2529">
        <w:rPr>
          <w:rFonts w:ascii="Times New Roman" w:hAnsi="Times New Roman" w:cs="Times New Roman"/>
          <w:sz w:val="24"/>
          <w:szCs w:val="24"/>
        </w:rPr>
        <w:t>ent economics,</w:t>
      </w:r>
      <w:r w:rsidR="00767862" w:rsidRPr="00BA2529">
        <w:rPr>
          <w:rFonts w:ascii="Times New Roman" w:hAnsi="Times New Roman" w:cs="Times New Roman"/>
          <w:sz w:val="24"/>
          <w:szCs w:val="24"/>
        </w:rPr>
        <w:t xml:space="preserve"> where information</w:t>
      </w:r>
      <w:r w:rsidR="00323AE3" w:rsidRPr="00BA2529">
        <w:rPr>
          <w:rFonts w:ascii="Times New Roman" w:hAnsi="Times New Roman" w:cs="Times New Roman"/>
          <w:sz w:val="24"/>
          <w:szCs w:val="24"/>
        </w:rPr>
        <w:t xml:space="preserve"> is often prescriptively invoked, there</w:t>
      </w:r>
      <w:r w:rsidR="00EC6911" w:rsidRPr="00BA2529">
        <w:rPr>
          <w:rFonts w:ascii="Times New Roman" w:hAnsi="Times New Roman" w:cs="Times New Roman"/>
          <w:sz w:val="24"/>
          <w:szCs w:val="24"/>
        </w:rPr>
        <w:t xml:space="preserve"> is very little agreement about</w:t>
      </w:r>
      <w:r w:rsidR="001B0C39" w:rsidRPr="00BA2529">
        <w:rPr>
          <w:rFonts w:ascii="Times New Roman" w:hAnsi="Times New Roman" w:cs="Times New Roman"/>
          <w:sz w:val="24"/>
          <w:szCs w:val="24"/>
        </w:rPr>
        <w:t xml:space="preserve"> </w:t>
      </w:r>
      <w:r w:rsidR="00323AE3" w:rsidRPr="00BA2529">
        <w:rPr>
          <w:rFonts w:ascii="Times New Roman" w:hAnsi="Times New Roman" w:cs="Times New Roman"/>
          <w:sz w:val="24"/>
          <w:szCs w:val="24"/>
        </w:rPr>
        <w:t>what object the word actually refers</w:t>
      </w:r>
      <w:r w:rsidR="005C6DB0" w:rsidRPr="00BA2529">
        <w:rPr>
          <w:rFonts w:ascii="Times New Roman" w:hAnsi="Times New Roman" w:cs="Times New Roman"/>
          <w:sz w:val="24"/>
          <w:szCs w:val="24"/>
        </w:rPr>
        <w:t xml:space="preserve"> </w:t>
      </w:r>
      <w:r w:rsidR="00EC6911" w:rsidRPr="00BA2529">
        <w:rPr>
          <w:rFonts w:ascii="Times New Roman" w:hAnsi="Times New Roman" w:cs="Times New Roman"/>
          <w:sz w:val="24"/>
          <w:szCs w:val="24"/>
        </w:rPr>
        <w:t xml:space="preserve">to </w:t>
      </w:r>
      <w:r w:rsidR="005C6DB0" w:rsidRPr="00BA2529">
        <w:rPr>
          <w:rFonts w:ascii="Times New Roman" w:hAnsi="Times New Roman" w:cs="Times New Roman"/>
          <w:sz w:val="24"/>
          <w:szCs w:val="24"/>
        </w:rPr>
        <w:t>(</w:t>
      </w:r>
      <w:proofErr w:type="spellStart"/>
      <w:r w:rsidR="005C6DB0" w:rsidRPr="00BA2529">
        <w:rPr>
          <w:rFonts w:ascii="Times New Roman" w:hAnsi="Times New Roman" w:cs="Times New Roman"/>
          <w:sz w:val="24"/>
          <w:szCs w:val="24"/>
        </w:rPr>
        <w:t>Stiglitz</w:t>
      </w:r>
      <w:proofErr w:type="spellEnd"/>
      <w:r w:rsidR="005C6DB0" w:rsidRPr="00BA2529">
        <w:rPr>
          <w:rFonts w:ascii="Times New Roman" w:hAnsi="Times New Roman" w:cs="Times New Roman"/>
          <w:sz w:val="24"/>
          <w:szCs w:val="24"/>
        </w:rPr>
        <w:t xml:space="preserve"> 2000)</w:t>
      </w:r>
      <w:r w:rsidR="0082042A" w:rsidRPr="00BA2529">
        <w:rPr>
          <w:rFonts w:ascii="Times New Roman" w:hAnsi="Times New Roman" w:cs="Times New Roman"/>
          <w:sz w:val="24"/>
          <w:szCs w:val="24"/>
        </w:rPr>
        <w:t xml:space="preserve">. </w:t>
      </w:r>
      <w:r w:rsidR="00052356" w:rsidRPr="00BA2529">
        <w:rPr>
          <w:rFonts w:ascii="Times New Roman" w:hAnsi="Times New Roman" w:cs="Times New Roman"/>
          <w:sz w:val="24"/>
          <w:szCs w:val="24"/>
        </w:rPr>
        <w:t xml:space="preserve">And yet </w:t>
      </w:r>
      <w:r w:rsidR="00A13748" w:rsidRPr="00BA2529">
        <w:rPr>
          <w:rFonts w:ascii="Times New Roman" w:hAnsi="Times New Roman" w:cs="Times New Roman"/>
          <w:sz w:val="24"/>
          <w:szCs w:val="24"/>
        </w:rPr>
        <w:t>if our apprehension of bureaucratic documents</w:t>
      </w:r>
      <w:r w:rsidR="00EC6911" w:rsidRPr="00BA2529">
        <w:rPr>
          <w:rFonts w:ascii="Times New Roman" w:hAnsi="Times New Roman" w:cs="Times New Roman"/>
          <w:sz w:val="24"/>
          <w:szCs w:val="24"/>
        </w:rPr>
        <w:t xml:space="preserve"> (among other things)</w:t>
      </w:r>
      <w:r w:rsidR="00A13748" w:rsidRPr="00BA2529">
        <w:rPr>
          <w:rFonts w:ascii="Times New Roman" w:hAnsi="Times New Roman" w:cs="Times New Roman"/>
          <w:sz w:val="24"/>
          <w:szCs w:val="24"/>
        </w:rPr>
        <w:t xml:space="preserve"> has changed over the course of the 20</w:t>
      </w:r>
      <w:r w:rsidR="00A13748" w:rsidRPr="00BA2529">
        <w:rPr>
          <w:rFonts w:ascii="Times New Roman" w:hAnsi="Times New Roman" w:cs="Times New Roman"/>
          <w:sz w:val="24"/>
          <w:szCs w:val="24"/>
          <w:vertAlign w:val="superscript"/>
        </w:rPr>
        <w:t>th</w:t>
      </w:r>
      <w:r w:rsidR="00A13748" w:rsidRPr="00BA2529">
        <w:rPr>
          <w:rFonts w:ascii="Times New Roman" w:hAnsi="Times New Roman" w:cs="Times New Roman"/>
          <w:sz w:val="24"/>
          <w:szCs w:val="24"/>
        </w:rPr>
        <w:t xml:space="preserve"> century it may be largely due to the belief t</w:t>
      </w:r>
      <w:r w:rsidR="00EC6911" w:rsidRPr="00BA2529">
        <w:rPr>
          <w:rFonts w:ascii="Times New Roman" w:hAnsi="Times New Roman" w:cs="Times New Roman"/>
          <w:sz w:val="24"/>
          <w:szCs w:val="24"/>
        </w:rPr>
        <w:t>hat they ought to “contain</w:t>
      </w:r>
      <w:r w:rsidR="00A13748" w:rsidRPr="00BA2529">
        <w:rPr>
          <w:rFonts w:ascii="Times New Roman" w:hAnsi="Times New Roman" w:cs="Times New Roman"/>
          <w:sz w:val="24"/>
          <w:szCs w:val="24"/>
        </w:rPr>
        <w:t xml:space="preserve"> information</w:t>
      </w:r>
      <w:r w:rsidR="00576D18" w:rsidRPr="00BA2529">
        <w:rPr>
          <w:rFonts w:ascii="Times New Roman" w:hAnsi="Times New Roman" w:cs="Times New Roman"/>
          <w:sz w:val="24"/>
          <w:szCs w:val="24"/>
        </w:rPr>
        <w:t>.</w:t>
      </w:r>
      <w:r w:rsidR="00A13748" w:rsidRPr="00BA2529">
        <w:rPr>
          <w:rFonts w:ascii="Times New Roman" w:hAnsi="Times New Roman" w:cs="Times New Roman"/>
          <w:sz w:val="24"/>
          <w:szCs w:val="24"/>
        </w:rPr>
        <w:t>”</w:t>
      </w:r>
      <w:r w:rsidR="00EC6911" w:rsidRPr="00BA2529">
        <w:rPr>
          <w:rFonts w:ascii="Times New Roman" w:hAnsi="Times New Roman" w:cs="Times New Roman"/>
          <w:sz w:val="24"/>
          <w:szCs w:val="24"/>
        </w:rPr>
        <w:t xml:space="preserve"> </w:t>
      </w:r>
      <w:r w:rsidR="00576D18" w:rsidRPr="00BA2529">
        <w:rPr>
          <w:rFonts w:ascii="Times New Roman" w:hAnsi="Times New Roman" w:cs="Times New Roman"/>
          <w:sz w:val="24"/>
          <w:szCs w:val="24"/>
        </w:rPr>
        <w:t>Weber, for one, never characterized documents in this way because the idea of information as a noun didn’t come along until several decades later (</w:t>
      </w:r>
      <w:r w:rsidR="007543FE" w:rsidRPr="00BA2529">
        <w:rPr>
          <w:rFonts w:ascii="Times New Roman" w:hAnsi="Times New Roman" w:cs="Times New Roman"/>
          <w:sz w:val="24"/>
          <w:szCs w:val="24"/>
        </w:rPr>
        <w:t>Day 2008</w:t>
      </w:r>
      <w:r w:rsidR="00576D18" w:rsidRPr="00BA2529">
        <w:rPr>
          <w:rFonts w:ascii="Times New Roman" w:hAnsi="Times New Roman" w:cs="Times New Roman"/>
          <w:sz w:val="24"/>
          <w:szCs w:val="24"/>
        </w:rPr>
        <w:t xml:space="preserve">). </w:t>
      </w:r>
      <w:r w:rsidR="00A62985" w:rsidRPr="00BA2529">
        <w:rPr>
          <w:rFonts w:ascii="Times New Roman" w:hAnsi="Times New Roman" w:cs="Times New Roman"/>
          <w:sz w:val="24"/>
          <w:szCs w:val="24"/>
        </w:rPr>
        <w:t xml:space="preserve">Over the course of </w:t>
      </w:r>
      <w:r w:rsidR="001E106B">
        <w:rPr>
          <w:rFonts w:ascii="Times New Roman" w:hAnsi="Times New Roman" w:cs="Times New Roman"/>
          <w:sz w:val="24"/>
          <w:szCs w:val="24"/>
        </w:rPr>
        <w:t>the 20</w:t>
      </w:r>
      <w:r w:rsidR="002C0BD1" w:rsidRPr="002C0BD1">
        <w:rPr>
          <w:rFonts w:ascii="Times New Roman" w:hAnsi="Times New Roman" w:cs="Times New Roman"/>
          <w:sz w:val="24"/>
          <w:szCs w:val="24"/>
          <w:vertAlign w:val="superscript"/>
        </w:rPr>
        <w:t>th</w:t>
      </w:r>
      <w:r w:rsidR="001E106B">
        <w:rPr>
          <w:rFonts w:ascii="Times New Roman" w:hAnsi="Times New Roman" w:cs="Times New Roman"/>
          <w:sz w:val="24"/>
          <w:szCs w:val="24"/>
        </w:rPr>
        <w:t xml:space="preserve"> century </w:t>
      </w:r>
      <w:r w:rsidR="00A62985" w:rsidRPr="00BA2529">
        <w:rPr>
          <w:rFonts w:ascii="Times New Roman" w:hAnsi="Times New Roman" w:cs="Times New Roman"/>
          <w:sz w:val="24"/>
          <w:szCs w:val="24"/>
        </w:rPr>
        <w:t xml:space="preserve">we became used to thinking of human communication as analogous to electrical signals which could be easily quantified and spoken of as a kind of substance. </w:t>
      </w:r>
      <w:r w:rsidR="00576D18" w:rsidRPr="00BA2529">
        <w:rPr>
          <w:rFonts w:ascii="Times New Roman" w:hAnsi="Times New Roman" w:cs="Times New Roman"/>
          <w:sz w:val="24"/>
          <w:szCs w:val="24"/>
        </w:rPr>
        <w:t>By the end of the Cold War, though, w</w:t>
      </w:r>
      <w:r w:rsidR="001B0C39" w:rsidRPr="00BA2529">
        <w:rPr>
          <w:rFonts w:ascii="Times New Roman" w:hAnsi="Times New Roman" w:cs="Times New Roman"/>
          <w:sz w:val="24"/>
          <w:szCs w:val="24"/>
        </w:rPr>
        <w:t xml:space="preserve">hen transparency became a global buzzword, it was the noun information, not the written document, that underwrote the new ethical </w:t>
      </w:r>
      <w:r w:rsidR="00EC6911" w:rsidRPr="00BA2529">
        <w:rPr>
          <w:rFonts w:ascii="Times New Roman" w:hAnsi="Times New Roman" w:cs="Times New Roman"/>
          <w:sz w:val="24"/>
          <w:szCs w:val="24"/>
        </w:rPr>
        <w:t>value</w:t>
      </w:r>
      <w:r w:rsidR="001B0C39" w:rsidRPr="00BA2529">
        <w:rPr>
          <w:rFonts w:ascii="Times New Roman" w:hAnsi="Times New Roman" w:cs="Times New Roman"/>
          <w:sz w:val="24"/>
          <w:szCs w:val="24"/>
        </w:rPr>
        <w:t>.</w:t>
      </w:r>
    </w:p>
    <w:p w:rsidR="00E43A19" w:rsidRPr="00BA2529" w:rsidRDefault="00AB38E1" w:rsidP="00D864B6">
      <w:pPr>
        <w:spacing w:line="360" w:lineRule="auto"/>
        <w:ind w:left="30" w:firstLine="690"/>
        <w:rPr>
          <w:rFonts w:ascii="Times New Roman" w:hAnsi="Times New Roman" w:cs="Times New Roman"/>
          <w:sz w:val="24"/>
          <w:szCs w:val="24"/>
        </w:rPr>
      </w:pPr>
      <w:r w:rsidRPr="00BA2529">
        <w:rPr>
          <w:rFonts w:ascii="Times New Roman" w:hAnsi="Times New Roman" w:cs="Times New Roman"/>
          <w:sz w:val="24"/>
          <w:szCs w:val="24"/>
        </w:rPr>
        <w:t>Information is subject to the same kinds of doubt, paranoia and acqui</w:t>
      </w:r>
      <w:r w:rsidR="00385C7F" w:rsidRPr="00BA2529">
        <w:rPr>
          <w:rFonts w:ascii="Times New Roman" w:hAnsi="Times New Roman" w:cs="Times New Roman"/>
          <w:sz w:val="24"/>
          <w:szCs w:val="24"/>
        </w:rPr>
        <w:t>sitiveness as documents, and it is attributed similar powers</w:t>
      </w:r>
      <w:r w:rsidR="004E1117" w:rsidRPr="00BA2529">
        <w:rPr>
          <w:rFonts w:ascii="Times New Roman" w:hAnsi="Times New Roman" w:cs="Times New Roman"/>
          <w:sz w:val="24"/>
          <w:szCs w:val="24"/>
        </w:rPr>
        <w:t xml:space="preserve"> of influence over people</w:t>
      </w:r>
      <w:r w:rsidR="00385C7F" w:rsidRPr="00BA2529">
        <w:rPr>
          <w:rFonts w:ascii="Times New Roman" w:hAnsi="Times New Roman" w:cs="Times New Roman"/>
          <w:sz w:val="24"/>
          <w:szCs w:val="24"/>
        </w:rPr>
        <w:t xml:space="preserve">, but the two </w:t>
      </w:r>
      <w:r w:rsidR="00EC6911" w:rsidRPr="00BA2529">
        <w:rPr>
          <w:rFonts w:ascii="Times New Roman" w:hAnsi="Times New Roman" w:cs="Times New Roman"/>
          <w:sz w:val="24"/>
          <w:szCs w:val="24"/>
        </w:rPr>
        <w:t>objects</w:t>
      </w:r>
      <w:r w:rsidR="00385C7F" w:rsidRPr="00BA2529">
        <w:rPr>
          <w:rFonts w:ascii="Times New Roman" w:hAnsi="Times New Roman" w:cs="Times New Roman"/>
          <w:sz w:val="24"/>
          <w:szCs w:val="24"/>
        </w:rPr>
        <w:t xml:space="preserve"> do not map easily onto each other. As </w:t>
      </w:r>
      <w:proofErr w:type="spellStart"/>
      <w:r w:rsidR="00385C7F" w:rsidRPr="00BA2529">
        <w:rPr>
          <w:rFonts w:ascii="Times New Roman" w:hAnsi="Times New Roman" w:cs="Times New Roman"/>
          <w:sz w:val="24"/>
          <w:szCs w:val="24"/>
        </w:rPr>
        <w:t>Mathur</w:t>
      </w:r>
      <w:proofErr w:type="spellEnd"/>
      <w:r w:rsidR="00385C7F" w:rsidRPr="00BA2529">
        <w:rPr>
          <w:rFonts w:ascii="Times New Roman" w:hAnsi="Times New Roman" w:cs="Times New Roman"/>
          <w:sz w:val="24"/>
          <w:szCs w:val="24"/>
        </w:rPr>
        <w:t xml:space="preserve"> shows, sometimes having lots of documents is equiv</w:t>
      </w:r>
      <w:r w:rsidR="00B229AA" w:rsidRPr="00BA2529">
        <w:rPr>
          <w:rFonts w:ascii="Times New Roman" w:hAnsi="Times New Roman" w:cs="Times New Roman"/>
          <w:sz w:val="24"/>
          <w:szCs w:val="24"/>
        </w:rPr>
        <w:t>alent to having no information</w:t>
      </w:r>
      <w:r w:rsidR="001B0C39" w:rsidRPr="00BA2529">
        <w:rPr>
          <w:rFonts w:ascii="Times New Roman" w:hAnsi="Times New Roman" w:cs="Times New Roman"/>
          <w:sz w:val="24"/>
          <w:szCs w:val="24"/>
        </w:rPr>
        <w:t>, just as having a lot of paperwork is equivalent to not having any work</w:t>
      </w:r>
      <w:r w:rsidR="00385C7F" w:rsidRPr="00BA2529">
        <w:rPr>
          <w:rFonts w:ascii="Times New Roman" w:hAnsi="Times New Roman" w:cs="Times New Roman"/>
          <w:sz w:val="24"/>
          <w:szCs w:val="24"/>
        </w:rPr>
        <w:t>.</w:t>
      </w:r>
      <w:r w:rsidR="00B229AA" w:rsidRPr="00BA2529">
        <w:rPr>
          <w:rFonts w:ascii="Times New Roman" w:hAnsi="Times New Roman" w:cs="Times New Roman"/>
          <w:sz w:val="24"/>
          <w:szCs w:val="24"/>
        </w:rPr>
        <w:t xml:space="preserve"> </w:t>
      </w:r>
      <w:r w:rsidR="00E1271D" w:rsidRPr="00BA2529">
        <w:rPr>
          <w:rFonts w:ascii="Times New Roman" w:hAnsi="Times New Roman" w:cs="Times New Roman"/>
          <w:sz w:val="24"/>
          <w:szCs w:val="24"/>
        </w:rPr>
        <w:t xml:space="preserve">In my own attempt to get bureaucrats in Paraguay to define information, I </w:t>
      </w:r>
      <w:r w:rsidR="001B0C39" w:rsidRPr="00BA2529">
        <w:rPr>
          <w:rFonts w:ascii="Times New Roman" w:hAnsi="Times New Roman" w:cs="Times New Roman"/>
          <w:sz w:val="24"/>
          <w:szCs w:val="24"/>
        </w:rPr>
        <w:t>elicited</w:t>
      </w:r>
      <w:r w:rsidR="00E1271D" w:rsidRPr="00BA2529">
        <w:rPr>
          <w:rFonts w:ascii="Times New Roman" w:hAnsi="Times New Roman" w:cs="Times New Roman"/>
          <w:sz w:val="24"/>
          <w:szCs w:val="24"/>
        </w:rPr>
        <w:t xml:space="preserve"> deeply </w:t>
      </w:r>
      <w:r w:rsidR="009C0DD4" w:rsidRPr="00BA2529">
        <w:rPr>
          <w:rFonts w:ascii="Times New Roman" w:hAnsi="Times New Roman" w:cs="Times New Roman"/>
          <w:sz w:val="24"/>
          <w:szCs w:val="24"/>
        </w:rPr>
        <w:t xml:space="preserve">convoluted and </w:t>
      </w:r>
      <w:r w:rsidR="00A47C49" w:rsidRPr="00BA2529">
        <w:rPr>
          <w:rFonts w:ascii="Times New Roman" w:hAnsi="Times New Roman" w:cs="Times New Roman"/>
          <w:sz w:val="24"/>
          <w:szCs w:val="24"/>
        </w:rPr>
        <w:t>circular</w:t>
      </w:r>
      <w:r w:rsidR="00E1271D" w:rsidRPr="00BA2529">
        <w:rPr>
          <w:rFonts w:ascii="Times New Roman" w:hAnsi="Times New Roman" w:cs="Times New Roman"/>
          <w:sz w:val="24"/>
          <w:szCs w:val="24"/>
        </w:rPr>
        <w:t xml:space="preserve"> views which </w:t>
      </w:r>
      <w:r w:rsidR="008D3B8E" w:rsidRPr="00BA2529">
        <w:rPr>
          <w:rFonts w:ascii="Times New Roman" w:hAnsi="Times New Roman" w:cs="Times New Roman"/>
          <w:sz w:val="24"/>
          <w:szCs w:val="24"/>
        </w:rPr>
        <w:t>made reference to an object which could only be apprehended as the cause of a desired effect</w:t>
      </w:r>
      <w:r w:rsidR="00D745C6">
        <w:rPr>
          <w:rFonts w:ascii="Times New Roman" w:hAnsi="Times New Roman" w:cs="Times New Roman"/>
          <w:sz w:val="24"/>
          <w:szCs w:val="24"/>
        </w:rPr>
        <w:t>--</w:t>
      </w:r>
      <w:r w:rsidR="00A47C49" w:rsidRPr="00BA2529">
        <w:rPr>
          <w:rFonts w:ascii="Times New Roman" w:hAnsi="Times New Roman" w:cs="Times New Roman"/>
          <w:sz w:val="24"/>
          <w:szCs w:val="24"/>
        </w:rPr>
        <w:t xml:space="preserve">that is, the only way you could be sure that what </w:t>
      </w:r>
      <w:r w:rsidR="00A47C49" w:rsidRPr="00BA2529">
        <w:rPr>
          <w:rFonts w:ascii="Times New Roman" w:hAnsi="Times New Roman" w:cs="Times New Roman"/>
          <w:sz w:val="24"/>
          <w:szCs w:val="24"/>
        </w:rPr>
        <w:lastRenderedPageBreak/>
        <w:t xml:space="preserve">you had was really information (and not, for example, just a heap of paper) is that people who came into contact with it acted in the optimal way </w:t>
      </w:r>
      <w:r w:rsidR="008D3B8E" w:rsidRPr="00BA2529">
        <w:rPr>
          <w:rFonts w:ascii="Times New Roman" w:hAnsi="Times New Roman" w:cs="Times New Roman"/>
          <w:sz w:val="24"/>
          <w:szCs w:val="24"/>
        </w:rPr>
        <w:t xml:space="preserve">expected of people who have information. Of course, this more often worked in reverse – reformers knew that they </w:t>
      </w:r>
      <w:r w:rsidR="008D3B8E" w:rsidRPr="00BA2529">
        <w:rPr>
          <w:rFonts w:ascii="Times New Roman" w:hAnsi="Times New Roman" w:cs="Times New Roman"/>
          <w:i/>
          <w:sz w:val="24"/>
          <w:szCs w:val="24"/>
        </w:rPr>
        <w:t xml:space="preserve">didn’t </w:t>
      </w:r>
      <w:r w:rsidR="002C0BD1" w:rsidRPr="002C0BD1">
        <w:rPr>
          <w:rFonts w:ascii="Times New Roman" w:hAnsi="Times New Roman" w:cs="Times New Roman"/>
          <w:sz w:val="24"/>
          <w:szCs w:val="24"/>
        </w:rPr>
        <w:t>have</w:t>
      </w:r>
      <w:r w:rsidR="008D3B8E" w:rsidRPr="00BA2529">
        <w:rPr>
          <w:rFonts w:ascii="Times New Roman" w:hAnsi="Times New Roman" w:cs="Times New Roman"/>
          <w:sz w:val="24"/>
          <w:szCs w:val="24"/>
        </w:rPr>
        <w:t xml:space="preserve"> information because the system didn’t appear to be working optimally.</w:t>
      </w:r>
      <w:r w:rsidR="003112B0" w:rsidRPr="00BA2529">
        <w:rPr>
          <w:rFonts w:ascii="Times New Roman" w:hAnsi="Times New Roman" w:cs="Times New Roman"/>
          <w:sz w:val="24"/>
          <w:szCs w:val="24"/>
        </w:rPr>
        <w:t xml:space="preserve"> In this clear echo of mid-twentieth century cybernetic thinking, information had come to mean that valueless set of internal signals that made a system (a government, a market, a company) work efficiently. In its absence, all they had were documents, which </w:t>
      </w:r>
      <w:r w:rsidR="00EC6911" w:rsidRPr="00BA2529">
        <w:rPr>
          <w:rFonts w:ascii="Times New Roman" w:hAnsi="Times New Roman" w:cs="Times New Roman"/>
          <w:sz w:val="24"/>
          <w:szCs w:val="24"/>
        </w:rPr>
        <w:t>stood for</w:t>
      </w:r>
      <w:r w:rsidR="003112B0" w:rsidRPr="00BA2529">
        <w:rPr>
          <w:rFonts w:ascii="Times New Roman" w:hAnsi="Times New Roman" w:cs="Times New Roman"/>
          <w:sz w:val="24"/>
          <w:szCs w:val="24"/>
        </w:rPr>
        <w:t xml:space="preserve"> everything that was mundane, duplicitous and promiscuous about bureaucracy</w:t>
      </w:r>
      <w:r w:rsidR="00B229AA" w:rsidRPr="00BA2529">
        <w:rPr>
          <w:rFonts w:ascii="Times New Roman" w:hAnsi="Times New Roman" w:cs="Times New Roman"/>
          <w:sz w:val="24"/>
          <w:szCs w:val="24"/>
        </w:rPr>
        <w:t xml:space="preserve"> </w:t>
      </w:r>
      <w:r w:rsidR="009C0DD4" w:rsidRPr="00BA2529">
        <w:rPr>
          <w:rFonts w:ascii="Times New Roman" w:hAnsi="Times New Roman" w:cs="Times New Roman"/>
          <w:sz w:val="24"/>
          <w:szCs w:val="24"/>
        </w:rPr>
        <w:t>(Hetherington 2012)</w:t>
      </w:r>
      <w:r w:rsidR="00B229AA" w:rsidRPr="00BA2529">
        <w:rPr>
          <w:rFonts w:ascii="Times New Roman" w:hAnsi="Times New Roman" w:cs="Times New Roman"/>
          <w:sz w:val="24"/>
          <w:szCs w:val="24"/>
        </w:rPr>
        <w:t>.</w:t>
      </w:r>
      <w:r w:rsidR="00D864B6" w:rsidRPr="00BA2529">
        <w:rPr>
          <w:rFonts w:ascii="Times New Roman" w:hAnsi="Times New Roman" w:cs="Times New Roman"/>
          <w:sz w:val="24"/>
          <w:szCs w:val="24"/>
        </w:rPr>
        <w:t xml:space="preserve"> This is the same kind of bait and switch </w:t>
      </w:r>
      <w:r w:rsidR="0080187F">
        <w:rPr>
          <w:rFonts w:ascii="Times New Roman" w:hAnsi="Times New Roman" w:cs="Times New Roman"/>
          <w:sz w:val="24"/>
          <w:szCs w:val="24"/>
        </w:rPr>
        <w:t>as</w:t>
      </w:r>
      <w:r w:rsidR="00D864B6" w:rsidRPr="00BA2529">
        <w:rPr>
          <w:rFonts w:ascii="Times New Roman" w:hAnsi="Times New Roman" w:cs="Times New Roman"/>
          <w:sz w:val="24"/>
          <w:szCs w:val="24"/>
        </w:rPr>
        <w:t xml:space="preserve"> the one Webb </w:t>
      </w:r>
      <w:proofErr w:type="gramStart"/>
      <w:r w:rsidR="00D864B6" w:rsidRPr="00BA2529">
        <w:rPr>
          <w:rFonts w:ascii="Times New Roman" w:hAnsi="Times New Roman" w:cs="Times New Roman"/>
          <w:sz w:val="24"/>
          <w:szCs w:val="24"/>
        </w:rPr>
        <w:t>describes</w:t>
      </w:r>
      <w:r w:rsidR="001E106B">
        <w:rPr>
          <w:rFonts w:ascii="Times New Roman" w:hAnsi="Times New Roman" w:cs="Times New Roman"/>
          <w:sz w:val="24"/>
          <w:szCs w:val="24"/>
        </w:rPr>
        <w:t>,</w:t>
      </w:r>
      <w:proofErr w:type="gramEnd"/>
      <w:r w:rsidR="001E106B">
        <w:rPr>
          <w:rFonts w:ascii="Times New Roman" w:hAnsi="Times New Roman" w:cs="Times New Roman"/>
          <w:sz w:val="24"/>
          <w:szCs w:val="24"/>
        </w:rPr>
        <w:t xml:space="preserve"> where citizens</w:t>
      </w:r>
      <w:r w:rsidR="00E43A19" w:rsidRPr="00BA2529">
        <w:rPr>
          <w:rFonts w:ascii="Times New Roman" w:hAnsi="Times New Roman" w:cs="Times New Roman"/>
          <w:sz w:val="24"/>
          <w:szCs w:val="24"/>
        </w:rPr>
        <w:t xml:space="preserve"> use Right to </w:t>
      </w:r>
      <w:r w:rsidR="0080187F">
        <w:rPr>
          <w:rFonts w:ascii="Times New Roman" w:hAnsi="Times New Roman" w:cs="Times New Roman"/>
          <w:sz w:val="24"/>
          <w:szCs w:val="24"/>
        </w:rPr>
        <w:t>I</w:t>
      </w:r>
      <w:r w:rsidR="00E43A19" w:rsidRPr="00BA2529">
        <w:rPr>
          <w:rFonts w:ascii="Times New Roman" w:hAnsi="Times New Roman" w:cs="Times New Roman"/>
          <w:sz w:val="24"/>
          <w:szCs w:val="24"/>
        </w:rPr>
        <w:t>nformation requests to intimidate bureaucrats with</w:t>
      </w:r>
      <w:r w:rsidR="001E106B">
        <w:rPr>
          <w:rFonts w:ascii="Times New Roman" w:hAnsi="Times New Roman" w:cs="Times New Roman"/>
          <w:sz w:val="24"/>
          <w:szCs w:val="24"/>
        </w:rPr>
        <w:t>out actually caring whether or not they receive a reply to the request</w:t>
      </w:r>
      <w:r w:rsidR="00E43A19" w:rsidRPr="00BA2529">
        <w:rPr>
          <w:rFonts w:ascii="Times New Roman" w:hAnsi="Times New Roman" w:cs="Times New Roman"/>
          <w:sz w:val="24"/>
          <w:szCs w:val="24"/>
        </w:rPr>
        <w:t>.</w:t>
      </w:r>
      <w:r w:rsidR="00D864B6" w:rsidRPr="00BA2529">
        <w:rPr>
          <w:rFonts w:ascii="Times New Roman" w:hAnsi="Times New Roman" w:cs="Times New Roman"/>
          <w:sz w:val="24"/>
          <w:szCs w:val="24"/>
        </w:rPr>
        <w:t xml:space="preserve"> </w:t>
      </w:r>
      <w:r w:rsidR="00E43A19" w:rsidRPr="00BA2529">
        <w:rPr>
          <w:rFonts w:ascii="Times New Roman" w:hAnsi="Times New Roman" w:cs="Times New Roman"/>
          <w:sz w:val="24"/>
          <w:szCs w:val="24"/>
        </w:rPr>
        <w:t>The specific end for which transparency is prescribed (reducing corruption) is achieved</w:t>
      </w:r>
      <w:r w:rsidR="002017C0" w:rsidRPr="00BA2529">
        <w:rPr>
          <w:rFonts w:ascii="Times New Roman" w:hAnsi="Times New Roman" w:cs="Times New Roman"/>
          <w:sz w:val="24"/>
          <w:szCs w:val="24"/>
        </w:rPr>
        <w:t>, and it becomes a moot point whether that reduction had anything to do with visibility, rationality or the movement of something called information.</w:t>
      </w:r>
      <w:r w:rsidR="00E43A19" w:rsidRPr="00BA2529">
        <w:rPr>
          <w:rFonts w:ascii="Times New Roman" w:hAnsi="Times New Roman" w:cs="Times New Roman"/>
          <w:sz w:val="24"/>
          <w:szCs w:val="24"/>
        </w:rPr>
        <w:t xml:space="preserve"> </w:t>
      </w:r>
    </w:p>
    <w:p w:rsidR="00CC7C0A" w:rsidRPr="00BA2529" w:rsidRDefault="00B229AA" w:rsidP="00340566">
      <w:pPr>
        <w:spacing w:line="360" w:lineRule="auto"/>
        <w:ind w:left="30"/>
        <w:rPr>
          <w:rFonts w:ascii="Times New Roman" w:hAnsi="Times New Roman" w:cs="Times New Roman"/>
          <w:sz w:val="24"/>
          <w:szCs w:val="24"/>
        </w:rPr>
      </w:pPr>
      <w:r w:rsidRPr="00BA2529">
        <w:rPr>
          <w:rFonts w:ascii="Times New Roman" w:hAnsi="Times New Roman" w:cs="Times New Roman"/>
          <w:sz w:val="24"/>
          <w:szCs w:val="24"/>
        </w:rPr>
        <w:tab/>
      </w:r>
      <w:r w:rsidR="002017C0" w:rsidRPr="00BA2529">
        <w:rPr>
          <w:rFonts w:ascii="Times New Roman" w:hAnsi="Times New Roman" w:cs="Times New Roman"/>
          <w:sz w:val="24"/>
          <w:szCs w:val="24"/>
        </w:rPr>
        <w:t xml:space="preserve">A final reason to revisit this </w:t>
      </w:r>
      <w:r w:rsidR="003112B0" w:rsidRPr="00BA2529">
        <w:rPr>
          <w:rFonts w:ascii="Times New Roman" w:hAnsi="Times New Roman" w:cs="Times New Roman"/>
          <w:sz w:val="24"/>
          <w:szCs w:val="24"/>
        </w:rPr>
        <w:t>relationship between documents and information is because much of the work on the materiality of documents describes spaces that are fast becoming obsolete as bureaucracies digitiz</w:t>
      </w:r>
      <w:r w:rsidR="002017C0" w:rsidRPr="00BA2529">
        <w:rPr>
          <w:rFonts w:ascii="Times New Roman" w:hAnsi="Times New Roman" w:cs="Times New Roman"/>
          <w:sz w:val="24"/>
          <w:szCs w:val="24"/>
        </w:rPr>
        <w:t xml:space="preserve">e and adopt </w:t>
      </w:r>
      <w:r w:rsidR="003112B0" w:rsidRPr="00BA2529">
        <w:rPr>
          <w:rFonts w:ascii="Times New Roman" w:hAnsi="Times New Roman" w:cs="Times New Roman"/>
          <w:sz w:val="24"/>
          <w:szCs w:val="24"/>
        </w:rPr>
        <w:t>forms of storage that are only partly analogous to classic paper documents (Hull 2012). I</w:t>
      </w:r>
      <w:r w:rsidR="003A4295" w:rsidRPr="00BA2529">
        <w:rPr>
          <w:rFonts w:ascii="Times New Roman" w:hAnsi="Times New Roman" w:cs="Times New Roman"/>
          <w:sz w:val="24"/>
          <w:szCs w:val="24"/>
        </w:rPr>
        <w:t>t</w:t>
      </w:r>
      <w:r w:rsidR="00A62985" w:rsidRPr="00BA2529">
        <w:rPr>
          <w:rFonts w:ascii="Times New Roman" w:hAnsi="Times New Roman" w:cs="Times New Roman"/>
          <w:sz w:val="24"/>
          <w:szCs w:val="24"/>
        </w:rPr>
        <w:t xml:space="preserve">’s more than significant </w:t>
      </w:r>
      <w:r w:rsidR="003A4295" w:rsidRPr="00BA2529">
        <w:rPr>
          <w:rFonts w:ascii="Times New Roman" w:hAnsi="Times New Roman" w:cs="Times New Roman"/>
          <w:sz w:val="24"/>
          <w:szCs w:val="24"/>
        </w:rPr>
        <w:t xml:space="preserve">that </w:t>
      </w:r>
      <w:r w:rsidR="00A62985" w:rsidRPr="00BA2529">
        <w:rPr>
          <w:rFonts w:ascii="Times New Roman" w:hAnsi="Times New Roman" w:cs="Times New Roman"/>
          <w:sz w:val="24"/>
          <w:szCs w:val="24"/>
        </w:rPr>
        <w:t>the rise of transparency was</w:t>
      </w:r>
      <w:r w:rsidR="003A4295" w:rsidRPr="00BA2529">
        <w:rPr>
          <w:rFonts w:ascii="Times New Roman" w:hAnsi="Times New Roman" w:cs="Times New Roman"/>
          <w:sz w:val="24"/>
          <w:szCs w:val="24"/>
        </w:rPr>
        <w:t xml:space="preserve"> underwritten by an “information revolution” that was all about new technologies</w:t>
      </w:r>
      <w:r w:rsidR="00EC6911" w:rsidRPr="00BA2529">
        <w:rPr>
          <w:rFonts w:ascii="Times New Roman" w:hAnsi="Times New Roman" w:cs="Times New Roman"/>
          <w:sz w:val="24"/>
          <w:szCs w:val="24"/>
        </w:rPr>
        <w:t>,</w:t>
      </w:r>
      <w:r w:rsidR="00A62985" w:rsidRPr="00BA2529">
        <w:rPr>
          <w:rFonts w:ascii="Times New Roman" w:hAnsi="Times New Roman" w:cs="Times New Roman"/>
          <w:sz w:val="24"/>
          <w:szCs w:val="24"/>
        </w:rPr>
        <w:t xml:space="preserve"> </w:t>
      </w:r>
      <w:r w:rsidR="003A4295" w:rsidRPr="00BA2529">
        <w:rPr>
          <w:rFonts w:ascii="Times New Roman" w:hAnsi="Times New Roman" w:cs="Times New Roman"/>
          <w:sz w:val="24"/>
          <w:szCs w:val="24"/>
        </w:rPr>
        <w:t>and which h</w:t>
      </w:r>
      <w:r w:rsidR="00A62985" w:rsidRPr="00BA2529">
        <w:rPr>
          <w:rFonts w:ascii="Times New Roman" w:hAnsi="Times New Roman" w:cs="Times New Roman"/>
          <w:sz w:val="24"/>
          <w:szCs w:val="24"/>
        </w:rPr>
        <w:t>ad</w:t>
      </w:r>
      <w:r w:rsidR="000E4E6E" w:rsidRPr="00BA2529">
        <w:rPr>
          <w:rFonts w:ascii="Times New Roman" w:hAnsi="Times New Roman" w:cs="Times New Roman"/>
          <w:sz w:val="24"/>
          <w:szCs w:val="24"/>
        </w:rPr>
        <w:t xml:space="preserve">, by </w:t>
      </w:r>
      <w:r w:rsidR="00A62985" w:rsidRPr="00BA2529">
        <w:rPr>
          <w:rFonts w:ascii="Times New Roman" w:hAnsi="Times New Roman" w:cs="Times New Roman"/>
          <w:sz w:val="24"/>
          <w:szCs w:val="24"/>
        </w:rPr>
        <w:t>the first decade of this century</w:t>
      </w:r>
      <w:r w:rsidR="000E4E6E" w:rsidRPr="00BA2529">
        <w:rPr>
          <w:rFonts w:ascii="Times New Roman" w:hAnsi="Times New Roman" w:cs="Times New Roman"/>
          <w:sz w:val="24"/>
          <w:szCs w:val="24"/>
        </w:rPr>
        <w:t>, begun either to suppl</w:t>
      </w:r>
      <w:r w:rsidR="002017C0" w:rsidRPr="00BA2529">
        <w:rPr>
          <w:rFonts w:ascii="Times New Roman" w:hAnsi="Times New Roman" w:cs="Times New Roman"/>
          <w:sz w:val="24"/>
          <w:szCs w:val="24"/>
        </w:rPr>
        <w:t>ant paper or at least to link paper into new assemblages of electronic</w:t>
      </w:r>
      <w:r w:rsidR="000E4E6E" w:rsidRPr="00BA2529">
        <w:rPr>
          <w:rFonts w:ascii="Times New Roman" w:hAnsi="Times New Roman" w:cs="Times New Roman"/>
          <w:sz w:val="24"/>
          <w:szCs w:val="24"/>
        </w:rPr>
        <w:t xml:space="preserve"> storage and retrieval. Among other things, this deeply affects how we think about the scale of bureaucratic action</w:t>
      </w:r>
      <w:r w:rsidR="00340566" w:rsidRPr="00BA2529">
        <w:rPr>
          <w:rFonts w:ascii="Times New Roman" w:hAnsi="Times New Roman" w:cs="Times New Roman"/>
          <w:sz w:val="24"/>
          <w:szCs w:val="24"/>
        </w:rPr>
        <w:t>.</w:t>
      </w:r>
      <w:r w:rsidR="000E4E6E" w:rsidRPr="00BA2529">
        <w:rPr>
          <w:rFonts w:ascii="Times New Roman" w:hAnsi="Times New Roman" w:cs="Times New Roman"/>
          <w:sz w:val="24"/>
          <w:szCs w:val="24"/>
        </w:rPr>
        <w:t xml:space="preserve"> L</w:t>
      </w:r>
      <w:r w:rsidR="00CA7AFA" w:rsidRPr="00BA2529">
        <w:rPr>
          <w:rFonts w:ascii="Times New Roman" w:hAnsi="Times New Roman" w:cs="Times New Roman"/>
          <w:sz w:val="24"/>
          <w:szCs w:val="24"/>
        </w:rPr>
        <w:t xml:space="preserve">egislation like the Right to Information Act creates not only inscription </w:t>
      </w:r>
      <w:r w:rsidR="00A62985" w:rsidRPr="00BA2529">
        <w:rPr>
          <w:rFonts w:ascii="Times New Roman" w:hAnsi="Times New Roman" w:cs="Times New Roman"/>
          <w:sz w:val="24"/>
          <w:szCs w:val="24"/>
        </w:rPr>
        <w:t xml:space="preserve">and filing </w:t>
      </w:r>
      <w:r w:rsidR="00CA7AFA" w:rsidRPr="00BA2529">
        <w:rPr>
          <w:rFonts w:ascii="Times New Roman" w:hAnsi="Times New Roman" w:cs="Times New Roman"/>
          <w:sz w:val="24"/>
          <w:szCs w:val="24"/>
        </w:rPr>
        <w:t xml:space="preserve">practices but </w:t>
      </w:r>
      <w:r w:rsidR="00A62985" w:rsidRPr="00BA2529">
        <w:rPr>
          <w:rFonts w:ascii="Times New Roman" w:hAnsi="Times New Roman" w:cs="Times New Roman"/>
          <w:sz w:val="24"/>
          <w:szCs w:val="24"/>
        </w:rPr>
        <w:t xml:space="preserve">also </w:t>
      </w:r>
      <w:r w:rsidR="00CA7AFA" w:rsidRPr="00BA2529">
        <w:rPr>
          <w:rFonts w:ascii="Times New Roman" w:hAnsi="Times New Roman" w:cs="Times New Roman"/>
          <w:sz w:val="24"/>
          <w:szCs w:val="24"/>
        </w:rPr>
        <w:t>complex forms of statistical aggregat</w:t>
      </w:r>
      <w:r w:rsidR="00C4484B" w:rsidRPr="00BA2529">
        <w:rPr>
          <w:rFonts w:ascii="Times New Roman" w:hAnsi="Times New Roman" w:cs="Times New Roman"/>
          <w:sz w:val="24"/>
          <w:szCs w:val="24"/>
        </w:rPr>
        <w:t>es</w:t>
      </w:r>
      <w:r w:rsidR="00CA7AFA" w:rsidRPr="00BA2529">
        <w:rPr>
          <w:rFonts w:ascii="Times New Roman" w:hAnsi="Times New Roman" w:cs="Times New Roman"/>
          <w:sz w:val="24"/>
          <w:szCs w:val="24"/>
        </w:rPr>
        <w:t xml:space="preserve"> which </w:t>
      </w:r>
      <w:r w:rsidR="008E627A" w:rsidRPr="00BA2529">
        <w:rPr>
          <w:rFonts w:ascii="Times New Roman" w:hAnsi="Times New Roman" w:cs="Times New Roman"/>
          <w:sz w:val="24"/>
          <w:szCs w:val="24"/>
        </w:rPr>
        <w:t xml:space="preserve">are </w:t>
      </w:r>
      <w:r w:rsidR="00CA7AFA" w:rsidRPr="00BA2529">
        <w:rPr>
          <w:rFonts w:ascii="Times New Roman" w:hAnsi="Times New Roman" w:cs="Times New Roman"/>
          <w:sz w:val="24"/>
          <w:szCs w:val="24"/>
        </w:rPr>
        <w:t>certainly social but</w:t>
      </w:r>
      <w:r w:rsidR="008E627A" w:rsidRPr="00BA2529">
        <w:rPr>
          <w:rFonts w:ascii="Times New Roman" w:hAnsi="Times New Roman" w:cs="Times New Roman"/>
          <w:sz w:val="24"/>
          <w:szCs w:val="24"/>
        </w:rPr>
        <w:t xml:space="preserve"> are</w:t>
      </w:r>
      <w:r w:rsidR="00CA7AFA" w:rsidRPr="00BA2529">
        <w:rPr>
          <w:rFonts w:ascii="Times New Roman" w:hAnsi="Times New Roman" w:cs="Times New Roman"/>
          <w:sz w:val="24"/>
          <w:szCs w:val="24"/>
        </w:rPr>
        <w:t xml:space="preserve"> not </w:t>
      </w:r>
      <w:r w:rsidR="00802105" w:rsidRPr="00BA2529">
        <w:rPr>
          <w:rFonts w:ascii="Times New Roman" w:hAnsi="Times New Roman" w:cs="Times New Roman"/>
          <w:sz w:val="24"/>
          <w:szCs w:val="24"/>
        </w:rPr>
        <w:t>experienced in the interactive spaces preferred by ethnographers</w:t>
      </w:r>
      <w:r w:rsidR="000E4E6E" w:rsidRPr="00BA2529">
        <w:rPr>
          <w:rFonts w:ascii="Times New Roman" w:hAnsi="Times New Roman" w:cs="Times New Roman"/>
          <w:sz w:val="24"/>
          <w:szCs w:val="24"/>
        </w:rPr>
        <w:t xml:space="preserve">. Transparency </w:t>
      </w:r>
      <w:r w:rsidR="00340566" w:rsidRPr="00BA2529">
        <w:rPr>
          <w:rFonts w:ascii="Times New Roman" w:hAnsi="Times New Roman" w:cs="Times New Roman"/>
          <w:sz w:val="24"/>
          <w:szCs w:val="24"/>
        </w:rPr>
        <w:t xml:space="preserve">practices </w:t>
      </w:r>
      <w:r w:rsidR="000E4E6E" w:rsidRPr="00BA2529">
        <w:rPr>
          <w:rFonts w:ascii="Times New Roman" w:hAnsi="Times New Roman" w:cs="Times New Roman"/>
          <w:sz w:val="24"/>
          <w:szCs w:val="24"/>
        </w:rPr>
        <w:t xml:space="preserve">at these scales </w:t>
      </w:r>
      <w:r w:rsidR="0080187F">
        <w:rPr>
          <w:rFonts w:ascii="Times New Roman" w:hAnsi="Times New Roman" w:cs="Times New Roman"/>
          <w:sz w:val="24"/>
          <w:szCs w:val="24"/>
        </w:rPr>
        <w:t>are</w:t>
      </w:r>
      <w:r w:rsidR="000E4E6E" w:rsidRPr="00BA2529">
        <w:rPr>
          <w:rFonts w:ascii="Times New Roman" w:hAnsi="Times New Roman" w:cs="Times New Roman"/>
          <w:sz w:val="24"/>
          <w:szCs w:val="24"/>
        </w:rPr>
        <w:t xml:space="preserve"> more </w:t>
      </w:r>
      <w:r w:rsidR="00C4484B" w:rsidRPr="00BA2529">
        <w:rPr>
          <w:rFonts w:ascii="Times New Roman" w:hAnsi="Times New Roman" w:cs="Times New Roman"/>
          <w:sz w:val="24"/>
          <w:szCs w:val="24"/>
        </w:rPr>
        <w:t>likely to refer to the cumulative effects of complex</w:t>
      </w:r>
      <w:r w:rsidR="000E4E6E" w:rsidRPr="00BA2529">
        <w:rPr>
          <w:rFonts w:ascii="Times New Roman" w:hAnsi="Times New Roman" w:cs="Times New Roman"/>
          <w:sz w:val="24"/>
          <w:szCs w:val="24"/>
        </w:rPr>
        <w:t xml:space="preserve"> property-protected algorithms than</w:t>
      </w:r>
      <w:r w:rsidR="00C4484B" w:rsidRPr="00BA2529">
        <w:rPr>
          <w:rFonts w:ascii="Times New Roman" w:hAnsi="Times New Roman" w:cs="Times New Roman"/>
          <w:sz w:val="24"/>
          <w:szCs w:val="24"/>
        </w:rPr>
        <w:t xml:space="preserve"> to the accessibility of documents per se</w:t>
      </w:r>
      <w:r w:rsidR="006864F6" w:rsidRPr="00BA2529">
        <w:rPr>
          <w:rFonts w:ascii="Times New Roman" w:hAnsi="Times New Roman" w:cs="Times New Roman"/>
          <w:sz w:val="24"/>
          <w:szCs w:val="24"/>
        </w:rPr>
        <w:t xml:space="preserve">. </w:t>
      </w:r>
      <w:r w:rsidR="00340566" w:rsidRPr="00BA2529">
        <w:rPr>
          <w:rFonts w:ascii="Times New Roman" w:hAnsi="Times New Roman" w:cs="Times New Roman"/>
          <w:sz w:val="24"/>
          <w:szCs w:val="24"/>
        </w:rPr>
        <w:t>And the ideology that accompan</w:t>
      </w:r>
      <w:r w:rsidR="0080187F">
        <w:rPr>
          <w:rFonts w:ascii="Times New Roman" w:hAnsi="Times New Roman" w:cs="Times New Roman"/>
          <w:sz w:val="24"/>
          <w:szCs w:val="24"/>
        </w:rPr>
        <w:t>ies</w:t>
      </w:r>
      <w:r w:rsidR="00340566" w:rsidRPr="00BA2529">
        <w:rPr>
          <w:rFonts w:ascii="Times New Roman" w:hAnsi="Times New Roman" w:cs="Times New Roman"/>
          <w:sz w:val="24"/>
          <w:szCs w:val="24"/>
        </w:rPr>
        <w:t xml:space="preserve"> these practices is that of a control revolution, first dreamed of in the 1940s, in which </w:t>
      </w:r>
      <w:r w:rsidR="00390A38" w:rsidRPr="00BA2529">
        <w:rPr>
          <w:rFonts w:ascii="Times New Roman" w:hAnsi="Times New Roman" w:cs="Times New Roman"/>
          <w:sz w:val="24"/>
          <w:szCs w:val="24"/>
        </w:rPr>
        <w:t xml:space="preserve">humans as well as documents disappear from </w:t>
      </w:r>
      <w:r w:rsidR="0080187F">
        <w:rPr>
          <w:rFonts w:ascii="Times New Roman" w:hAnsi="Times New Roman" w:cs="Times New Roman"/>
          <w:sz w:val="24"/>
          <w:szCs w:val="24"/>
        </w:rPr>
        <w:t xml:space="preserve">the </w:t>
      </w:r>
      <w:r w:rsidR="00390A38" w:rsidRPr="00BA2529">
        <w:rPr>
          <w:rFonts w:ascii="Times New Roman" w:hAnsi="Times New Roman" w:cs="Times New Roman"/>
          <w:sz w:val="24"/>
          <w:szCs w:val="24"/>
        </w:rPr>
        <w:t>wrinkles of</w:t>
      </w:r>
      <w:r w:rsidR="00F870BC" w:rsidRPr="00BA2529">
        <w:rPr>
          <w:rFonts w:ascii="Times New Roman" w:hAnsi="Times New Roman" w:cs="Times New Roman"/>
          <w:sz w:val="24"/>
          <w:szCs w:val="24"/>
        </w:rPr>
        <w:t xml:space="preserve"> a perfect governmental machine</w:t>
      </w:r>
      <w:r w:rsidR="007543FE" w:rsidRPr="00BA2529">
        <w:rPr>
          <w:rFonts w:ascii="Times New Roman" w:hAnsi="Times New Roman" w:cs="Times New Roman"/>
          <w:sz w:val="24"/>
          <w:szCs w:val="24"/>
        </w:rPr>
        <w:t xml:space="preserve"> (</w:t>
      </w:r>
      <w:proofErr w:type="spellStart"/>
      <w:r w:rsidR="007543FE" w:rsidRPr="00BA2529">
        <w:rPr>
          <w:rFonts w:ascii="Times New Roman" w:hAnsi="Times New Roman" w:cs="Times New Roman"/>
          <w:sz w:val="24"/>
          <w:szCs w:val="24"/>
        </w:rPr>
        <w:t>Mirowski</w:t>
      </w:r>
      <w:proofErr w:type="spellEnd"/>
      <w:r w:rsidR="007543FE" w:rsidRPr="00BA2529">
        <w:rPr>
          <w:rFonts w:ascii="Times New Roman" w:hAnsi="Times New Roman" w:cs="Times New Roman"/>
          <w:sz w:val="24"/>
          <w:szCs w:val="24"/>
        </w:rPr>
        <w:t xml:space="preserve"> 2002)</w:t>
      </w:r>
      <w:r w:rsidR="00F870BC" w:rsidRPr="00BA2529">
        <w:rPr>
          <w:rFonts w:ascii="Times New Roman" w:hAnsi="Times New Roman" w:cs="Times New Roman"/>
          <w:sz w:val="24"/>
          <w:szCs w:val="24"/>
        </w:rPr>
        <w:t>.</w:t>
      </w:r>
      <w:r w:rsidR="00390A38" w:rsidRPr="00BA2529">
        <w:rPr>
          <w:rFonts w:ascii="Times New Roman" w:hAnsi="Times New Roman" w:cs="Times New Roman"/>
          <w:sz w:val="24"/>
          <w:szCs w:val="24"/>
        </w:rPr>
        <w:t xml:space="preserve"> In some places the</w:t>
      </w:r>
      <w:r w:rsidR="00C4484B" w:rsidRPr="00BA2529">
        <w:rPr>
          <w:rFonts w:ascii="Times New Roman" w:hAnsi="Times New Roman" w:cs="Times New Roman"/>
          <w:sz w:val="24"/>
          <w:szCs w:val="24"/>
        </w:rPr>
        <w:t>s</w:t>
      </w:r>
      <w:r w:rsidR="00390A38" w:rsidRPr="00BA2529">
        <w:rPr>
          <w:rFonts w:ascii="Times New Roman" w:hAnsi="Times New Roman" w:cs="Times New Roman"/>
          <w:sz w:val="24"/>
          <w:szCs w:val="24"/>
        </w:rPr>
        <w:t>e pr</w:t>
      </w:r>
      <w:r w:rsidR="00340566" w:rsidRPr="00BA2529">
        <w:rPr>
          <w:rFonts w:ascii="Times New Roman" w:hAnsi="Times New Roman" w:cs="Times New Roman"/>
          <w:sz w:val="24"/>
          <w:szCs w:val="24"/>
        </w:rPr>
        <w:t>actices</w:t>
      </w:r>
      <w:r w:rsidR="00390A38" w:rsidRPr="00BA2529">
        <w:rPr>
          <w:rFonts w:ascii="Times New Roman" w:hAnsi="Times New Roman" w:cs="Times New Roman"/>
          <w:sz w:val="24"/>
          <w:szCs w:val="24"/>
        </w:rPr>
        <w:t xml:space="preserve"> are</w:t>
      </w:r>
      <w:r w:rsidR="00C4484B" w:rsidRPr="00BA2529">
        <w:rPr>
          <w:rFonts w:ascii="Times New Roman" w:hAnsi="Times New Roman" w:cs="Times New Roman"/>
          <w:sz w:val="24"/>
          <w:szCs w:val="24"/>
        </w:rPr>
        <w:t xml:space="preserve"> very much happening; in others it is </w:t>
      </w:r>
      <w:r w:rsidR="00340566" w:rsidRPr="00BA2529">
        <w:rPr>
          <w:rFonts w:ascii="Times New Roman" w:hAnsi="Times New Roman" w:cs="Times New Roman"/>
          <w:sz w:val="24"/>
          <w:szCs w:val="24"/>
        </w:rPr>
        <w:t>mainly</w:t>
      </w:r>
      <w:r w:rsidR="000E4E6E" w:rsidRPr="00BA2529">
        <w:rPr>
          <w:rFonts w:ascii="Times New Roman" w:hAnsi="Times New Roman" w:cs="Times New Roman"/>
          <w:sz w:val="24"/>
          <w:szCs w:val="24"/>
        </w:rPr>
        <w:t xml:space="preserve"> the stuff of transparency reformers’ </w:t>
      </w:r>
      <w:r w:rsidR="00F870BC" w:rsidRPr="00BA2529">
        <w:rPr>
          <w:rFonts w:ascii="Times New Roman" w:hAnsi="Times New Roman" w:cs="Times New Roman"/>
          <w:sz w:val="24"/>
          <w:szCs w:val="24"/>
        </w:rPr>
        <w:t>aspirations</w:t>
      </w:r>
      <w:r w:rsidR="000E4E6E" w:rsidRPr="00BA2529">
        <w:rPr>
          <w:rFonts w:ascii="Times New Roman" w:hAnsi="Times New Roman" w:cs="Times New Roman"/>
          <w:sz w:val="24"/>
          <w:szCs w:val="24"/>
        </w:rPr>
        <w:t xml:space="preserve">, </w:t>
      </w:r>
      <w:r w:rsidR="00C4484B" w:rsidRPr="00BA2529">
        <w:rPr>
          <w:rFonts w:ascii="Times New Roman" w:hAnsi="Times New Roman" w:cs="Times New Roman"/>
          <w:sz w:val="24"/>
          <w:szCs w:val="24"/>
        </w:rPr>
        <w:t xml:space="preserve">as with the many bureaucrats I’ve interviewed sitting in warehouses full of documents decrying “we just don’t have </w:t>
      </w:r>
      <w:r w:rsidR="000E4E6E" w:rsidRPr="00BA2529">
        <w:rPr>
          <w:rFonts w:ascii="Times New Roman" w:hAnsi="Times New Roman" w:cs="Times New Roman"/>
          <w:sz w:val="24"/>
          <w:szCs w:val="24"/>
        </w:rPr>
        <w:t>the information!”</w:t>
      </w:r>
      <w:r w:rsidR="00CC7C0A" w:rsidRPr="00BA2529">
        <w:rPr>
          <w:rFonts w:ascii="Times New Roman" w:hAnsi="Times New Roman" w:cs="Times New Roman"/>
          <w:sz w:val="24"/>
          <w:szCs w:val="24"/>
        </w:rPr>
        <w:t xml:space="preserve"> In these places </w:t>
      </w:r>
      <w:r w:rsidR="0074320E" w:rsidRPr="00BA2529">
        <w:rPr>
          <w:rFonts w:ascii="Times New Roman" w:hAnsi="Times New Roman" w:cs="Times New Roman"/>
          <w:sz w:val="24"/>
          <w:szCs w:val="24"/>
        </w:rPr>
        <w:t>bureaucratic</w:t>
      </w:r>
      <w:r w:rsidR="00CC7C0A" w:rsidRPr="00BA2529">
        <w:rPr>
          <w:rFonts w:ascii="Times New Roman" w:hAnsi="Times New Roman" w:cs="Times New Roman"/>
          <w:sz w:val="24"/>
          <w:szCs w:val="24"/>
        </w:rPr>
        <w:t xml:space="preserve"> agency is suspended in the hope for </w:t>
      </w:r>
      <w:r w:rsidR="00CC7C0A" w:rsidRPr="00BA2529">
        <w:rPr>
          <w:rFonts w:ascii="Times New Roman" w:hAnsi="Times New Roman" w:cs="Times New Roman"/>
          <w:sz w:val="24"/>
          <w:szCs w:val="24"/>
        </w:rPr>
        <w:lastRenderedPageBreak/>
        <w:t xml:space="preserve">new </w:t>
      </w:r>
      <w:r w:rsidR="0074320E" w:rsidRPr="00BA2529">
        <w:rPr>
          <w:rFonts w:ascii="Times New Roman" w:hAnsi="Times New Roman" w:cs="Times New Roman"/>
          <w:sz w:val="24"/>
          <w:szCs w:val="24"/>
        </w:rPr>
        <w:t>kinds of aggregates that, by bringing together on a massive scale all of the inscriptions that functionaries have been busily committing to paper for the last 150 years</w:t>
      </w:r>
      <w:r w:rsidR="0080187F">
        <w:rPr>
          <w:rFonts w:ascii="Times New Roman" w:hAnsi="Times New Roman" w:cs="Times New Roman"/>
          <w:sz w:val="24"/>
          <w:szCs w:val="24"/>
        </w:rPr>
        <w:t>,</w:t>
      </w:r>
      <w:r w:rsidR="0074320E" w:rsidRPr="00BA2529">
        <w:rPr>
          <w:rFonts w:ascii="Times New Roman" w:hAnsi="Times New Roman" w:cs="Times New Roman"/>
          <w:sz w:val="24"/>
          <w:szCs w:val="24"/>
        </w:rPr>
        <w:t xml:space="preserve"> might bring some </w:t>
      </w:r>
      <w:bookmarkStart w:id="0" w:name="_GoBack"/>
      <w:r w:rsidR="0074320E" w:rsidRPr="00BA2529">
        <w:rPr>
          <w:rFonts w:ascii="Times New Roman" w:hAnsi="Times New Roman" w:cs="Times New Roman"/>
          <w:sz w:val="24"/>
          <w:szCs w:val="24"/>
        </w:rPr>
        <w:t>interpretive clarity to t</w:t>
      </w:r>
      <w:r w:rsidR="00340566" w:rsidRPr="00BA2529">
        <w:rPr>
          <w:rFonts w:ascii="Times New Roman" w:hAnsi="Times New Roman" w:cs="Times New Roman"/>
          <w:sz w:val="24"/>
          <w:szCs w:val="24"/>
        </w:rPr>
        <w:t xml:space="preserve">he whole business of governance, and finally </w:t>
      </w:r>
      <w:r w:rsidR="0080187F">
        <w:rPr>
          <w:rFonts w:ascii="Times New Roman" w:hAnsi="Times New Roman" w:cs="Times New Roman"/>
          <w:sz w:val="24"/>
          <w:szCs w:val="24"/>
        </w:rPr>
        <w:t xml:space="preserve">allow </w:t>
      </w:r>
      <w:r w:rsidR="00340566" w:rsidRPr="00BA2529">
        <w:rPr>
          <w:rFonts w:ascii="Times New Roman" w:hAnsi="Times New Roman" w:cs="Times New Roman"/>
          <w:sz w:val="24"/>
          <w:szCs w:val="24"/>
        </w:rPr>
        <w:t xml:space="preserve">some real </w:t>
      </w:r>
      <w:bookmarkEnd w:id="0"/>
      <w:r w:rsidR="00340566" w:rsidRPr="00BA2529">
        <w:rPr>
          <w:rFonts w:ascii="Times New Roman" w:hAnsi="Times New Roman" w:cs="Times New Roman"/>
          <w:sz w:val="24"/>
          <w:szCs w:val="24"/>
        </w:rPr>
        <w:t xml:space="preserve">work </w:t>
      </w:r>
      <w:r w:rsidR="0080187F">
        <w:rPr>
          <w:rFonts w:ascii="Times New Roman" w:hAnsi="Times New Roman" w:cs="Times New Roman"/>
          <w:sz w:val="24"/>
          <w:szCs w:val="24"/>
        </w:rPr>
        <w:t xml:space="preserve">to start getting </w:t>
      </w:r>
      <w:r w:rsidR="00340566" w:rsidRPr="00BA2529">
        <w:rPr>
          <w:rFonts w:ascii="Times New Roman" w:hAnsi="Times New Roman" w:cs="Times New Roman"/>
          <w:sz w:val="24"/>
          <w:szCs w:val="24"/>
        </w:rPr>
        <w:t>done.</w:t>
      </w:r>
    </w:p>
    <w:p w:rsidR="00CC7C0A" w:rsidRPr="00BA2529" w:rsidRDefault="00CC7C0A" w:rsidP="00CC7C0A">
      <w:pPr>
        <w:spacing w:line="360" w:lineRule="auto"/>
        <w:ind w:left="30"/>
        <w:rPr>
          <w:rFonts w:ascii="Times New Roman" w:hAnsi="Times New Roman" w:cs="Times New Roman"/>
          <w:sz w:val="24"/>
          <w:szCs w:val="24"/>
        </w:rPr>
      </w:pPr>
    </w:p>
    <w:p w:rsidR="00F6422D" w:rsidRPr="00BA2529" w:rsidRDefault="00597FBB" w:rsidP="00CC7C0A">
      <w:pPr>
        <w:spacing w:line="360" w:lineRule="auto"/>
        <w:ind w:left="30"/>
        <w:rPr>
          <w:rFonts w:ascii="Times New Roman" w:hAnsi="Times New Roman" w:cs="Times New Roman"/>
          <w:b/>
          <w:sz w:val="24"/>
          <w:szCs w:val="24"/>
        </w:rPr>
      </w:pPr>
      <w:r w:rsidRPr="00BA2529">
        <w:rPr>
          <w:rFonts w:ascii="Times New Roman" w:hAnsi="Times New Roman" w:cs="Times New Roman"/>
          <w:b/>
          <w:sz w:val="24"/>
          <w:szCs w:val="24"/>
        </w:rPr>
        <w:t>References</w:t>
      </w:r>
    </w:p>
    <w:p w:rsidR="007543FE" w:rsidRPr="00BA2529" w:rsidRDefault="007543FE" w:rsidP="009A12BB">
      <w:pPr>
        <w:spacing w:line="360" w:lineRule="auto"/>
        <w:ind w:left="748" w:hanging="720"/>
        <w:rPr>
          <w:rFonts w:ascii="Times New Roman" w:hAnsi="Times New Roman" w:cs="Times New Roman"/>
          <w:sz w:val="24"/>
          <w:szCs w:val="24"/>
        </w:rPr>
      </w:pPr>
      <w:r w:rsidRPr="00BA2529">
        <w:rPr>
          <w:rFonts w:ascii="Times New Roman" w:hAnsi="Times New Roman" w:cs="Times New Roman"/>
          <w:sz w:val="24"/>
          <w:szCs w:val="24"/>
        </w:rPr>
        <w:t xml:space="preserve">Day, Ronald E. 2008. </w:t>
      </w:r>
      <w:r w:rsidRPr="00BA2529">
        <w:rPr>
          <w:rFonts w:ascii="Times New Roman" w:hAnsi="Times New Roman" w:cs="Times New Roman"/>
          <w:i/>
          <w:iCs/>
          <w:sz w:val="24"/>
          <w:szCs w:val="24"/>
        </w:rPr>
        <w:t>The modern invention of information: discourse, history, and power</w:t>
      </w:r>
      <w:r w:rsidRPr="00BA2529">
        <w:rPr>
          <w:rFonts w:ascii="Times New Roman" w:hAnsi="Times New Roman" w:cs="Times New Roman"/>
          <w:sz w:val="24"/>
          <w:szCs w:val="24"/>
        </w:rPr>
        <w:t>. Carbondale: Southern Illinois University Press.</w:t>
      </w:r>
    </w:p>
    <w:p w:rsidR="00597FBB" w:rsidRPr="00BA2529" w:rsidRDefault="00597FBB" w:rsidP="009A12BB">
      <w:pPr>
        <w:spacing w:line="360" w:lineRule="auto"/>
        <w:ind w:left="748" w:hanging="720"/>
        <w:rPr>
          <w:rFonts w:ascii="Times New Roman" w:hAnsi="Times New Roman" w:cs="Times New Roman"/>
          <w:sz w:val="24"/>
          <w:szCs w:val="24"/>
        </w:rPr>
      </w:pPr>
      <w:r w:rsidRPr="00BA2529">
        <w:rPr>
          <w:rFonts w:ascii="Times New Roman" w:hAnsi="Times New Roman" w:cs="Times New Roman"/>
          <w:sz w:val="24"/>
          <w:szCs w:val="24"/>
        </w:rPr>
        <w:t xml:space="preserve">Hetherington, Kregg. 2012. "Promising information: democracy, development, and the remapping of Latin America." </w:t>
      </w:r>
      <w:r w:rsidRPr="00BA2529">
        <w:rPr>
          <w:rFonts w:ascii="Times New Roman" w:hAnsi="Times New Roman" w:cs="Times New Roman"/>
          <w:i/>
          <w:iCs/>
          <w:sz w:val="24"/>
          <w:szCs w:val="24"/>
        </w:rPr>
        <w:t>Economy and Society</w:t>
      </w:r>
      <w:r w:rsidRPr="00BA2529">
        <w:rPr>
          <w:rFonts w:ascii="Times New Roman" w:hAnsi="Times New Roman" w:cs="Times New Roman"/>
          <w:sz w:val="24"/>
          <w:szCs w:val="24"/>
        </w:rPr>
        <w:t xml:space="preserve"> 41:127-150.</w:t>
      </w:r>
    </w:p>
    <w:p w:rsidR="00597FBB" w:rsidRPr="00BA2529" w:rsidRDefault="00597FBB" w:rsidP="009A12BB">
      <w:pPr>
        <w:spacing w:line="360" w:lineRule="auto"/>
        <w:ind w:left="748" w:hanging="720"/>
        <w:rPr>
          <w:rFonts w:ascii="Times New Roman" w:hAnsi="Times New Roman" w:cs="Times New Roman"/>
          <w:sz w:val="24"/>
          <w:szCs w:val="24"/>
        </w:rPr>
      </w:pPr>
      <w:r w:rsidRPr="00BA2529">
        <w:rPr>
          <w:rFonts w:ascii="Times New Roman" w:hAnsi="Times New Roman" w:cs="Times New Roman"/>
          <w:sz w:val="24"/>
          <w:szCs w:val="24"/>
        </w:rPr>
        <w:t xml:space="preserve">Hull, Matthew S. 2012. </w:t>
      </w:r>
      <w:proofErr w:type="gramStart"/>
      <w:r w:rsidRPr="00BA2529">
        <w:rPr>
          <w:rFonts w:ascii="Times New Roman" w:hAnsi="Times New Roman" w:cs="Times New Roman"/>
          <w:sz w:val="24"/>
          <w:szCs w:val="24"/>
        </w:rPr>
        <w:t>"Documents and Bureaucracy."</w:t>
      </w:r>
      <w:proofErr w:type="gramEnd"/>
      <w:r w:rsidRPr="00BA2529">
        <w:rPr>
          <w:rFonts w:ascii="Times New Roman" w:hAnsi="Times New Roman" w:cs="Times New Roman"/>
          <w:sz w:val="24"/>
          <w:szCs w:val="24"/>
        </w:rPr>
        <w:t xml:space="preserve"> </w:t>
      </w:r>
      <w:r w:rsidRPr="00BA2529">
        <w:rPr>
          <w:rFonts w:ascii="Times New Roman" w:hAnsi="Times New Roman" w:cs="Times New Roman"/>
          <w:i/>
          <w:iCs/>
          <w:sz w:val="24"/>
          <w:szCs w:val="24"/>
        </w:rPr>
        <w:t>Annual Review of Anthropology</w:t>
      </w:r>
      <w:r w:rsidRPr="00BA2529">
        <w:rPr>
          <w:rFonts w:ascii="Times New Roman" w:hAnsi="Times New Roman" w:cs="Times New Roman"/>
          <w:sz w:val="24"/>
          <w:szCs w:val="24"/>
        </w:rPr>
        <w:t xml:space="preserve"> 41:251-167.</w:t>
      </w:r>
    </w:p>
    <w:p w:rsidR="009A12BB" w:rsidRPr="00BA2529" w:rsidRDefault="009A12BB" w:rsidP="009A12BB">
      <w:pPr>
        <w:spacing w:line="360" w:lineRule="auto"/>
        <w:ind w:left="748" w:hanging="720"/>
        <w:rPr>
          <w:rFonts w:ascii="Times New Roman" w:hAnsi="Times New Roman" w:cs="Times New Roman"/>
          <w:sz w:val="24"/>
          <w:szCs w:val="24"/>
        </w:rPr>
      </w:pPr>
      <w:proofErr w:type="spellStart"/>
      <w:r w:rsidRPr="00BA2529">
        <w:rPr>
          <w:rFonts w:ascii="Times New Roman" w:hAnsi="Times New Roman" w:cs="Times New Roman"/>
          <w:sz w:val="24"/>
          <w:szCs w:val="24"/>
        </w:rPr>
        <w:t>Mirowski</w:t>
      </w:r>
      <w:proofErr w:type="spellEnd"/>
      <w:r w:rsidRPr="00BA2529">
        <w:rPr>
          <w:rFonts w:ascii="Times New Roman" w:hAnsi="Times New Roman" w:cs="Times New Roman"/>
          <w:sz w:val="24"/>
          <w:szCs w:val="24"/>
        </w:rPr>
        <w:t xml:space="preserve">, Philip. 2002. </w:t>
      </w:r>
      <w:r w:rsidRPr="00BA2529">
        <w:rPr>
          <w:rFonts w:ascii="Times New Roman" w:hAnsi="Times New Roman" w:cs="Times New Roman"/>
          <w:i/>
          <w:iCs/>
          <w:sz w:val="24"/>
          <w:szCs w:val="24"/>
        </w:rPr>
        <w:t>Machine dreams: economics becomes a cyborg science</w:t>
      </w:r>
      <w:r w:rsidRPr="00BA2529">
        <w:rPr>
          <w:rFonts w:ascii="Times New Roman" w:hAnsi="Times New Roman" w:cs="Times New Roman"/>
          <w:sz w:val="24"/>
          <w:szCs w:val="24"/>
        </w:rPr>
        <w:t>. Cambridge: Cambridge University Press.</w:t>
      </w:r>
    </w:p>
    <w:p w:rsidR="00597FBB" w:rsidRPr="00BA2529" w:rsidRDefault="00597FBB" w:rsidP="009A12BB">
      <w:pPr>
        <w:spacing w:line="360" w:lineRule="auto"/>
        <w:ind w:left="748" w:hanging="720"/>
        <w:rPr>
          <w:rFonts w:ascii="Times New Roman" w:hAnsi="Times New Roman" w:cs="Times New Roman"/>
          <w:sz w:val="24"/>
          <w:szCs w:val="24"/>
        </w:rPr>
      </w:pPr>
      <w:r w:rsidRPr="00BA2529">
        <w:rPr>
          <w:rFonts w:ascii="Times New Roman" w:hAnsi="Times New Roman" w:cs="Times New Roman"/>
          <w:sz w:val="24"/>
          <w:szCs w:val="24"/>
        </w:rPr>
        <w:t xml:space="preserve">Power, Michael. 1997. </w:t>
      </w:r>
      <w:r w:rsidRPr="00BA2529">
        <w:rPr>
          <w:rFonts w:ascii="Times New Roman" w:hAnsi="Times New Roman" w:cs="Times New Roman"/>
          <w:i/>
          <w:iCs/>
          <w:sz w:val="24"/>
          <w:szCs w:val="24"/>
        </w:rPr>
        <w:t>The audit society: rituals of verification</w:t>
      </w:r>
      <w:r w:rsidRPr="00BA2529">
        <w:rPr>
          <w:rFonts w:ascii="Times New Roman" w:hAnsi="Times New Roman" w:cs="Times New Roman"/>
          <w:sz w:val="24"/>
          <w:szCs w:val="24"/>
        </w:rPr>
        <w:t xml:space="preserve">. </w:t>
      </w:r>
      <w:r w:rsidR="009A12BB" w:rsidRPr="00BA2529">
        <w:rPr>
          <w:rFonts w:ascii="Times New Roman" w:hAnsi="Times New Roman" w:cs="Times New Roman"/>
          <w:sz w:val="24"/>
          <w:szCs w:val="24"/>
        </w:rPr>
        <w:t>Oxford: Oxford University Press</w:t>
      </w:r>
      <w:r w:rsidRPr="00BA2529">
        <w:rPr>
          <w:rFonts w:ascii="Times New Roman" w:hAnsi="Times New Roman" w:cs="Times New Roman"/>
          <w:sz w:val="24"/>
          <w:szCs w:val="24"/>
        </w:rPr>
        <w:t>.</w:t>
      </w:r>
    </w:p>
    <w:p w:rsidR="00597FBB" w:rsidRPr="00BA2529" w:rsidRDefault="00597FBB" w:rsidP="009A12BB">
      <w:pPr>
        <w:spacing w:line="360" w:lineRule="auto"/>
        <w:ind w:left="748" w:hanging="720"/>
        <w:rPr>
          <w:rFonts w:ascii="Times New Roman" w:hAnsi="Times New Roman" w:cs="Times New Roman"/>
          <w:sz w:val="24"/>
          <w:szCs w:val="24"/>
        </w:rPr>
      </w:pPr>
      <w:r w:rsidRPr="00BA2529">
        <w:rPr>
          <w:rFonts w:ascii="Times New Roman" w:hAnsi="Times New Roman" w:cs="Times New Roman"/>
          <w:sz w:val="24"/>
          <w:szCs w:val="24"/>
        </w:rPr>
        <w:t xml:space="preserve">Sharma, </w:t>
      </w:r>
      <w:proofErr w:type="spellStart"/>
      <w:r w:rsidRPr="00BA2529">
        <w:rPr>
          <w:rFonts w:ascii="Times New Roman" w:hAnsi="Times New Roman" w:cs="Times New Roman"/>
          <w:sz w:val="24"/>
          <w:szCs w:val="24"/>
        </w:rPr>
        <w:t>Aradhana</w:t>
      </w:r>
      <w:proofErr w:type="spellEnd"/>
      <w:r w:rsidRPr="00BA2529">
        <w:rPr>
          <w:rFonts w:ascii="Times New Roman" w:hAnsi="Times New Roman" w:cs="Times New Roman"/>
          <w:sz w:val="24"/>
          <w:szCs w:val="24"/>
        </w:rPr>
        <w:t xml:space="preserve">. 2010. "Writing, </w:t>
      </w:r>
      <w:proofErr w:type="spellStart"/>
      <w:r w:rsidRPr="00BA2529">
        <w:rPr>
          <w:rFonts w:ascii="Times New Roman" w:hAnsi="Times New Roman" w:cs="Times New Roman"/>
          <w:sz w:val="24"/>
          <w:szCs w:val="24"/>
        </w:rPr>
        <w:t>Orality</w:t>
      </w:r>
      <w:proofErr w:type="spellEnd"/>
      <w:r w:rsidRPr="00BA2529">
        <w:rPr>
          <w:rFonts w:ascii="Times New Roman" w:hAnsi="Times New Roman" w:cs="Times New Roman"/>
          <w:sz w:val="24"/>
          <w:szCs w:val="24"/>
        </w:rPr>
        <w:t xml:space="preserve">, Rights, and State Power." </w:t>
      </w:r>
      <w:proofErr w:type="gramStart"/>
      <w:r w:rsidR="007543FE" w:rsidRPr="00BA2529">
        <w:rPr>
          <w:rFonts w:ascii="Times New Roman" w:hAnsi="Times New Roman" w:cs="Times New Roman"/>
          <w:sz w:val="24"/>
          <w:szCs w:val="24"/>
        </w:rPr>
        <w:t xml:space="preserve">Presented at the </w:t>
      </w:r>
      <w:r w:rsidRPr="00BA2529">
        <w:rPr>
          <w:rFonts w:ascii="Times New Roman" w:hAnsi="Times New Roman" w:cs="Times New Roman"/>
          <w:i/>
          <w:iCs/>
          <w:sz w:val="24"/>
          <w:szCs w:val="24"/>
        </w:rPr>
        <w:t>American Anthropological Association</w:t>
      </w:r>
      <w:r w:rsidR="007543FE" w:rsidRPr="00BA2529">
        <w:rPr>
          <w:rFonts w:ascii="Times New Roman" w:hAnsi="Times New Roman" w:cs="Times New Roman"/>
          <w:iCs/>
          <w:sz w:val="24"/>
          <w:szCs w:val="24"/>
        </w:rPr>
        <w:t xml:space="preserve"> annual meetings in</w:t>
      </w:r>
      <w:r w:rsidRPr="00BA2529">
        <w:rPr>
          <w:rFonts w:ascii="Times New Roman" w:hAnsi="Times New Roman" w:cs="Times New Roman"/>
          <w:sz w:val="24"/>
          <w:szCs w:val="24"/>
        </w:rPr>
        <w:t xml:space="preserve"> New Orleans.</w:t>
      </w:r>
      <w:proofErr w:type="gramEnd"/>
      <w:r w:rsidR="007543FE" w:rsidRPr="00BA2529">
        <w:rPr>
          <w:rFonts w:ascii="Times New Roman" w:hAnsi="Times New Roman" w:cs="Times New Roman"/>
          <w:sz w:val="24"/>
          <w:szCs w:val="24"/>
        </w:rPr>
        <w:t xml:space="preserve"> November 11</w:t>
      </w:r>
      <w:r w:rsidR="007543FE" w:rsidRPr="00BA2529">
        <w:rPr>
          <w:rFonts w:ascii="Times New Roman" w:hAnsi="Times New Roman" w:cs="Times New Roman"/>
          <w:sz w:val="24"/>
          <w:szCs w:val="24"/>
          <w:vertAlign w:val="superscript"/>
        </w:rPr>
        <w:t>th</w:t>
      </w:r>
      <w:r w:rsidR="007543FE" w:rsidRPr="00BA2529">
        <w:rPr>
          <w:rFonts w:ascii="Times New Roman" w:hAnsi="Times New Roman" w:cs="Times New Roman"/>
          <w:sz w:val="24"/>
          <w:szCs w:val="24"/>
        </w:rPr>
        <w:t>.</w:t>
      </w:r>
    </w:p>
    <w:p w:rsidR="009A12BB" w:rsidRPr="00BA2529" w:rsidRDefault="009A12BB" w:rsidP="009A12BB">
      <w:pPr>
        <w:spacing w:line="360" w:lineRule="auto"/>
        <w:ind w:left="748" w:hanging="720"/>
        <w:rPr>
          <w:rFonts w:ascii="Times New Roman" w:hAnsi="Times New Roman" w:cs="Times New Roman"/>
          <w:sz w:val="24"/>
          <w:szCs w:val="24"/>
        </w:rPr>
      </w:pPr>
      <w:proofErr w:type="spellStart"/>
      <w:r w:rsidRPr="00BA2529">
        <w:rPr>
          <w:rFonts w:ascii="Times New Roman" w:hAnsi="Times New Roman" w:cs="Times New Roman"/>
          <w:sz w:val="24"/>
          <w:szCs w:val="24"/>
        </w:rPr>
        <w:t>Stiglitz</w:t>
      </w:r>
      <w:proofErr w:type="spellEnd"/>
      <w:r w:rsidRPr="00BA2529">
        <w:rPr>
          <w:rFonts w:ascii="Times New Roman" w:hAnsi="Times New Roman" w:cs="Times New Roman"/>
          <w:sz w:val="24"/>
          <w:szCs w:val="24"/>
        </w:rPr>
        <w:t xml:space="preserve">, Joseph. 2000. "The Contributions of the Economics of Information to Twentieth Century Economics." </w:t>
      </w:r>
      <w:r w:rsidRPr="00BA2529">
        <w:rPr>
          <w:rFonts w:ascii="Times New Roman" w:hAnsi="Times New Roman" w:cs="Times New Roman"/>
          <w:i/>
          <w:iCs/>
          <w:sz w:val="24"/>
          <w:szCs w:val="24"/>
        </w:rPr>
        <w:t>The Quarterly Journal of Economics</w:t>
      </w:r>
      <w:r w:rsidRPr="00BA2529">
        <w:rPr>
          <w:rFonts w:ascii="Times New Roman" w:hAnsi="Times New Roman" w:cs="Times New Roman"/>
          <w:sz w:val="24"/>
          <w:szCs w:val="24"/>
        </w:rPr>
        <w:t xml:space="preserve"> 115:1441-1478.</w:t>
      </w:r>
    </w:p>
    <w:p w:rsidR="00597FBB" w:rsidRPr="00BA2529" w:rsidRDefault="00597FBB" w:rsidP="009A12BB">
      <w:pPr>
        <w:spacing w:line="360" w:lineRule="auto"/>
        <w:ind w:left="748" w:hanging="720"/>
        <w:rPr>
          <w:rFonts w:ascii="Times New Roman" w:hAnsi="Times New Roman" w:cs="Times New Roman"/>
          <w:sz w:val="24"/>
          <w:szCs w:val="24"/>
        </w:rPr>
      </w:pPr>
      <w:proofErr w:type="gramStart"/>
      <w:r w:rsidRPr="00BA2529">
        <w:rPr>
          <w:rFonts w:ascii="Times New Roman" w:hAnsi="Times New Roman" w:cs="Times New Roman"/>
          <w:sz w:val="24"/>
          <w:szCs w:val="24"/>
        </w:rPr>
        <w:t>West, Harry G. and Todd Sanders.</w:t>
      </w:r>
      <w:proofErr w:type="gramEnd"/>
      <w:r w:rsidRPr="00BA2529">
        <w:rPr>
          <w:rFonts w:ascii="Times New Roman" w:hAnsi="Times New Roman" w:cs="Times New Roman"/>
          <w:sz w:val="24"/>
          <w:szCs w:val="24"/>
        </w:rPr>
        <w:t xml:space="preserve"> 2003. </w:t>
      </w:r>
      <w:r w:rsidRPr="00BA2529">
        <w:rPr>
          <w:rFonts w:ascii="Times New Roman" w:hAnsi="Times New Roman" w:cs="Times New Roman"/>
          <w:i/>
          <w:iCs/>
          <w:sz w:val="24"/>
          <w:szCs w:val="24"/>
        </w:rPr>
        <w:t>Transparency and conspiracy: ethnographies of suspicion in the new world order</w:t>
      </w:r>
      <w:r w:rsidRPr="00BA2529">
        <w:rPr>
          <w:rFonts w:ascii="Times New Roman" w:hAnsi="Times New Roman" w:cs="Times New Roman"/>
          <w:sz w:val="24"/>
          <w:szCs w:val="24"/>
        </w:rPr>
        <w:t>. Durham: Duke University Press.</w:t>
      </w:r>
    </w:p>
    <w:sectPr w:rsidR="00597FBB" w:rsidRPr="00BA2529" w:rsidSect="005C512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FE" w:rsidRDefault="00AC7FFE" w:rsidP="00151E22">
      <w:pPr>
        <w:spacing w:after="0" w:line="240" w:lineRule="auto"/>
      </w:pPr>
      <w:r>
        <w:separator/>
      </w:r>
    </w:p>
  </w:endnote>
  <w:endnote w:type="continuationSeparator" w:id="0">
    <w:p w:rsidR="00AC7FFE" w:rsidRDefault="00AC7FFE" w:rsidP="0015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FE" w:rsidRDefault="00AC7FFE" w:rsidP="00151E22">
      <w:pPr>
        <w:spacing w:after="0" w:line="240" w:lineRule="auto"/>
      </w:pPr>
      <w:r>
        <w:separator/>
      </w:r>
    </w:p>
  </w:footnote>
  <w:footnote w:type="continuationSeparator" w:id="0">
    <w:p w:rsidR="00AC7FFE" w:rsidRDefault="00AC7FFE" w:rsidP="00151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040"/>
      <w:docPartObj>
        <w:docPartGallery w:val="Page Numbers (Top of Page)"/>
        <w:docPartUnique/>
      </w:docPartObj>
    </w:sdtPr>
    <w:sdtContent>
      <w:p w:rsidR="00351624" w:rsidRDefault="00A7385A">
        <w:pPr>
          <w:pStyle w:val="Header"/>
          <w:jc w:val="right"/>
        </w:pPr>
        <w:r>
          <w:fldChar w:fldCharType="begin"/>
        </w:r>
        <w:r w:rsidR="007A469C">
          <w:instrText xml:space="preserve"> PAGE   \* MERGEFORMAT </w:instrText>
        </w:r>
        <w:r>
          <w:fldChar w:fldCharType="separate"/>
        </w:r>
        <w:r w:rsidR="00EA3F26">
          <w:rPr>
            <w:noProof/>
          </w:rPr>
          <w:t>1</w:t>
        </w:r>
        <w:r>
          <w:rPr>
            <w:noProof/>
          </w:rPr>
          <w:fldChar w:fldCharType="end"/>
        </w:r>
      </w:p>
    </w:sdtContent>
  </w:sdt>
  <w:p w:rsidR="00351624" w:rsidRDefault="00351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6CA9"/>
    <w:multiLevelType w:val="hybridMultilevel"/>
    <w:tmpl w:val="2C70379E"/>
    <w:lvl w:ilvl="0" w:tplc="486A71C6">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65714C"/>
    <w:rsid w:val="00007E1C"/>
    <w:rsid w:val="000472F6"/>
    <w:rsid w:val="00052356"/>
    <w:rsid w:val="00073977"/>
    <w:rsid w:val="00073C9B"/>
    <w:rsid w:val="0007578F"/>
    <w:rsid w:val="00076DD1"/>
    <w:rsid w:val="00077209"/>
    <w:rsid w:val="00082BE0"/>
    <w:rsid w:val="00091834"/>
    <w:rsid w:val="000E0894"/>
    <w:rsid w:val="000E4E6E"/>
    <w:rsid w:val="000F05A9"/>
    <w:rsid w:val="000F3A87"/>
    <w:rsid w:val="000F3ACF"/>
    <w:rsid w:val="000F6043"/>
    <w:rsid w:val="00112FF0"/>
    <w:rsid w:val="00113047"/>
    <w:rsid w:val="00151E22"/>
    <w:rsid w:val="00171078"/>
    <w:rsid w:val="00194864"/>
    <w:rsid w:val="0019682A"/>
    <w:rsid w:val="001B0C39"/>
    <w:rsid w:val="001B2C44"/>
    <w:rsid w:val="001D6080"/>
    <w:rsid w:val="001E106B"/>
    <w:rsid w:val="001E3611"/>
    <w:rsid w:val="001E62A8"/>
    <w:rsid w:val="001F15FF"/>
    <w:rsid w:val="001F6E56"/>
    <w:rsid w:val="002017C0"/>
    <w:rsid w:val="0022199C"/>
    <w:rsid w:val="00242D65"/>
    <w:rsid w:val="00256D48"/>
    <w:rsid w:val="00262115"/>
    <w:rsid w:val="00262862"/>
    <w:rsid w:val="0026505F"/>
    <w:rsid w:val="00276452"/>
    <w:rsid w:val="00295236"/>
    <w:rsid w:val="002A0BE6"/>
    <w:rsid w:val="002C0BD1"/>
    <w:rsid w:val="003112B0"/>
    <w:rsid w:val="0031549F"/>
    <w:rsid w:val="00323AE3"/>
    <w:rsid w:val="003250F4"/>
    <w:rsid w:val="00325843"/>
    <w:rsid w:val="003304FC"/>
    <w:rsid w:val="00340566"/>
    <w:rsid w:val="00351624"/>
    <w:rsid w:val="00385C7F"/>
    <w:rsid w:val="00390A38"/>
    <w:rsid w:val="003A1CB8"/>
    <w:rsid w:val="003A2E25"/>
    <w:rsid w:val="003A4295"/>
    <w:rsid w:val="003C7B7C"/>
    <w:rsid w:val="003D55FD"/>
    <w:rsid w:val="003E5AD2"/>
    <w:rsid w:val="00411D9B"/>
    <w:rsid w:val="00411EA6"/>
    <w:rsid w:val="004130B9"/>
    <w:rsid w:val="00415AC6"/>
    <w:rsid w:val="00433219"/>
    <w:rsid w:val="0044568B"/>
    <w:rsid w:val="00457E81"/>
    <w:rsid w:val="004610B7"/>
    <w:rsid w:val="004713EC"/>
    <w:rsid w:val="004830A6"/>
    <w:rsid w:val="004935A0"/>
    <w:rsid w:val="004B61CE"/>
    <w:rsid w:val="004B6239"/>
    <w:rsid w:val="004D3CF2"/>
    <w:rsid w:val="004D6AFA"/>
    <w:rsid w:val="004E1117"/>
    <w:rsid w:val="00503791"/>
    <w:rsid w:val="00513CC5"/>
    <w:rsid w:val="005556A7"/>
    <w:rsid w:val="00576386"/>
    <w:rsid w:val="005763A3"/>
    <w:rsid w:val="00576D18"/>
    <w:rsid w:val="00585443"/>
    <w:rsid w:val="00597FBB"/>
    <w:rsid w:val="005B1C8B"/>
    <w:rsid w:val="005B60AA"/>
    <w:rsid w:val="005C5123"/>
    <w:rsid w:val="005C6DB0"/>
    <w:rsid w:val="005D3BF6"/>
    <w:rsid w:val="005E0C89"/>
    <w:rsid w:val="005F392F"/>
    <w:rsid w:val="006014A9"/>
    <w:rsid w:val="0065714C"/>
    <w:rsid w:val="006669F3"/>
    <w:rsid w:val="006776A0"/>
    <w:rsid w:val="006864F6"/>
    <w:rsid w:val="00687E7E"/>
    <w:rsid w:val="006927A4"/>
    <w:rsid w:val="006A08ED"/>
    <w:rsid w:val="00715204"/>
    <w:rsid w:val="00734683"/>
    <w:rsid w:val="0074320E"/>
    <w:rsid w:val="007543FE"/>
    <w:rsid w:val="00767862"/>
    <w:rsid w:val="0077282B"/>
    <w:rsid w:val="007A469C"/>
    <w:rsid w:val="007C16F3"/>
    <w:rsid w:val="007C6799"/>
    <w:rsid w:val="007D3A71"/>
    <w:rsid w:val="007F0A61"/>
    <w:rsid w:val="0080187F"/>
    <w:rsid w:val="00802105"/>
    <w:rsid w:val="00802171"/>
    <w:rsid w:val="0082042A"/>
    <w:rsid w:val="00820AA6"/>
    <w:rsid w:val="008221D0"/>
    <w:rsid w:val="008253F9"/>
    <w:rsid w:val="0083436D"/>
    <w:rsid w:val="00850C55"/>
    <w:rsid w:val="00856F71"/>
    <w:rsid w:val="00883DA4"/>
    <w:rsid w:val="008A23F8"/>
    <w:rsid w:val="008C2DB0"/>
    <w:rsid w:val="008D07E5"/>
    <w:rsid w:val="008D3B8E"/>
    <w:rsid w:val="008E627A"/>
    <w:rsid w:val="008E6E8A"/>
    <w:rsid w:val="008F2F55"/>
    <w:rsid w:val="008F65F3"/>
    <w:rsid w:val="008F7D1F"/>
    <w:rsid w:val="00914313"/>
    <w:rsid w:val="009204D0"/>
    <w:rsid w:val="00934F72"/>
    <w:rsid w:val="0095150F"/>
    <w:rsid w:val="009619A7"/>
    <w:rsid w:val="0096602F"/>
    <w:rsid w:val="00991835"/>
    <w:rsid w:val="00992606"/>
    <w:rsid w:val="00997491"/>
    <w:rsid w:val="009A04A8"/>
    <w:rsid w:val="009A12BB"/>
    <w:rsid w:val="009A42B8"/>
    <w:rsid w:val="009A7744"/>
    <w:rsid w:val="009C0DD4"/>
    <w:rsid w:val="009D2B9B"/>
    <w:rsid w:val="009E20DD"/>
    <w:rsid w:val="009E3CF0"/>
    <w:rsid w:val="00A00813"/>
    <w:rsid w:val="00A13748"/>
    <w:rsid w:val="00A1601D"/>
    <w:rsid w:val="00A1706A"/>
    <w:rsid w:val="00A205A9"/>
    <w:rsid w:val="00A2629D"/>
    <w:rsid w:val="00A42467"/>
    <w:rsid w:val="00A44DB3"/>
    <w:rsid w:val="00A45CC3"/>
    <w:rsid w:val="00A47C49"/>
    <w:rsid w:val="00A5588B"/>
    <w:rsid w:val="00A62985"/>
    <w:rsid w:val="00A7385A"/>
    <w:rsid w:val="00A828B5"/>
    <w:rsid w:val="00A936CC"/>
    <w:rsid w:val="00AA23FA"/>
    <w:rsid w:val="00AB38E1"/>
    <w:rsid w:val="00AC3C65"/>
    <w:rsid w:val="00AC7FFE"/>
    <w:rsid w:val="00AD4421"/>
    <w:rsid w:val="00AF6DD1"/>
    <w:rsid w:val="00B0781D"/>
    <w:rsid w:val="00B11D9F"/>
    <w:rsid w:val="00B229AA"/>
    <w:rsid w:val="00B23296"/>
    <w:rsid w:val="00B65984"/>
    <w:rsid w:val="00B9471F"/>
    <w:rsid w:val="00BA2529"/>
    <w:rsid w:val="00BC3879"/>
    <w:rsid w:val="00C00B8A"/>
    <w:rsid w:val="00C05F35"/>
    <w:rsid w:val="00C164F7"/>
    <w:rsid w:val="00C2259D"/>
    <w:rsid w:val="00C312A6"/>
    <w:rsid w:val="00C4484B"/>
    <w:rsid w:val="00C52EC4"/>
    <w:rsid w:val="00C66E6F"/>
    <w:rsid w:val="00C715FF"/>
    <w:rsid w:val="00C749B2"/>
    <w:rsid w:val="00CA7AFA"/>
    <w:rsid w:val="00CC7C0A"/>
    <w:rsid w:val="00CD0371"/>
    <w:rsid w:val="00CD0556"/>
    <w:rsid w:val="00CE7210"/>
    <w:rsid w:val="00D745C6"/>
    <w:rsid w:val="00D8167D"/>
    <w:rsid w:val="00D864B6"/>
    <w:rsid w:val="00DA6FA5"/>
    <w:rsid w:val="00DB44B8"/>
    <w:rsid w:val="00DD2950"/>
    <w:rsid w:val="00DD5660"/>
    <w:rsid w:val="00E0025F"/>
    <w:rsid w:val="00E1224D"/>
    <w:rsid w:val="00E1271D"/>
    <w:rsid w:val="00E146DE"/>
    <w:rsid w:val="00E355CA"/>
    <w:rsid w:val="00E43A19"/>
    <w:rsid w:val="00E44D88"/>
    <w:rsid w:val="00E51A28"/>
    <w:rsid w:val="00E6257D"/>
    <w:rsid w:val="00E73D98"/>
    <w:rsid w:val="00EA2900"/>
    <w:rsid w:val="00EA3F26"/>
    <w:rsid w:val="00EA7D06"/>
    <w:rsid w:val="00EC62B3"/>
    <w:rsid w:val="00EC6911"/>
    <w:rsid w:val="00EC77A8"/>
    <w:rsid w:val="00EE3169"/>
    <w:rsid w:val="00EF212E"/>
    <w:rsid w:val="00F01B94"/>
    <w:rsid w:val="00F1565B"/>
    <w:rsid w:val="00F15A36"/>
    <w:rsid w:val="00F2509B"/>
    <w:rsid w:val="00F5382B"/>
    <w:rsid w:val="00F6422D"/>
    <w:rsid w:val="00F64284"/>
    <w:rsid w:val="00F72619"/>
    <w:rsid w:val="00F7778B"/>
    <w:rsid w:val="00F80136"/>
    <w:rsid w:val="00F870BC"/>
    <w:rsid w:val="00F9390C"/>
    <w:rsid w:val="00FB06AB"/>
    <w:rsid w:val="00FB5096"/>
    <w:rsid w:val="00FD3B14"/>
    <w:rsid w:val="00FE09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6F"/>
    <w:pPr>
      <w:ind w:left="720"/>
      <w:contextualSpacing/>
    </w:pPr>
  </w:style>
  <w:style w:type="paragraph" w:styleId="Header">
    <w:name w:val="header"/>
    <w:basedOn w:val="Normal"/>
    <w:link w:val="HeaderChar"/>
    <w:uiPriority w:val="99"/>
    <w:unhideWhenUsed/>
    <w:rsid w:val="0015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22"/>
  </w:style>
  <w:style w:type="paragraph" w:styleId="Footer">
    <w:name w:val="footer"/>
    <w:basedOn w:val="Normal"/>
    <w:link w:val="FooterChar"/>
    <w:uiPriority w:val="99"/>
    <w:semiHidden/>
    <w:unhideWhenUsed/>
    <w:rsid w:val="00151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E22"/>
  </w:style>
  <w:style w:type="character" w:styleId="CommentReference">
    <w:name w:val="annotation reference"/>
    <w:basedOn w:val="DefaultParagraphFont"/>
    <w:uiPriority w:val="99"/>
    <w:semiHidden/>
    <w:unhideWhenUsed/>
    <w:rsid w:val="00BA2529"/>
    <w:rPr>
      <w:sz w:val="16"/>
      <w:szCs w:val="16"/>
    </w:rPr>
  </w:style>
  <w:style w:type="paragraph" w:styleId="CommentText">
    <w:name w:val="annotation text"/>
    <w:basedOn w:val="Normal"/>
    <w:link w:val="CommentTextChar"/>
    <w:uiPriority w:val="99"/>
    <w:semiHidden/>
    <w:unhideWhenUsed/>
    <w:rsid w:val="00BA2529"/>
    <w:pPr>
      <w:spacing w:line="240" w:lineRule="auto"/>
    </w:pPr>
    <w:rPr>
      <w:sz w:val="20"/>
      <w:szCs w:val="20"/>
    </w:rPr>
  </w:style>
  <w:style w:type="character" w:customStyle="1" w:styleId="CommentTextChar">
    <w:name w:val="Comment Text Char"/>
    <w:basedOn w:val="DefaultParagraphFont"/>
    <w:link w:val="CommentText"/>
    <w:uiPriority w:val="99"/>
    <w:semiHidden/>
    <w:rsid w:val="00BA2529"/>
    <w:rPr>
      <w:sz w:val="20"/>
      <w:szCs w:val="20"/>
    </w:rPr>
  </w:style>
  <w:style w:type="paragraph" w:styleId="CommentSubject">
    <w:name w:val="annotation subject"/>
    <w:basedOn w:val="CommentText"/>
    <w:next w:val="CommentText"/>
    <w:link w:val="CommentSubjectChar"/>
    <w:uiPriority w:val="99"/>
    <w:semiHidden/>
    <w:unhideWhenUsed/>
    <w:rsid w:val="00BA2529"/>
    <w:rPr>
      <w:b/>
      <w:bCs/>
    </w:rPr>
  </w:style>
  <w:style w:type="character" w:customStyle="1" w:styleId="CommentSubjectChar">
    <w:name w:val="Comment Subject Char"/>
    <w:basedOn w:val="CommentTextChar"/>
    <w:link w:val="CommentSubject"/>
    <w:uiPriority w:val="99"/>
    <w:semiHidden/>
    <w:rsid w:val="00BA2529"/>
    <w:rPr>
      <w:b/>
      <w:bCs/>
      <w:sz w:val="20"/>
      <w:szCs w:val="20"/>
    </w:rPr>
  </w:style>
  <w:style w:type="paragraph" w:styleId="BalloonText">
    <w:name w:val="Balloon Text"/>
    <w:basedOn w:val="Normal"/>
    <w:link w:val="BalloonTextChar"/>
    <w:uiPriority w:val="99"/>
    <w:semiHidden/>
    <w:unhideWhenUsed/>
    <w:rsid w:val="00BA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6F"/>
    <w:pPr>
      <w:ind w:left="720"/>
      <w:contextualSpacing/>
    </w:pPr>
  </w:style>
  <w:style w:type="paragraph" w:styleId="Header">
    <w:name w:val="header"/>
    <w:basedOn w:val="Normal"/>
    <w:link w:val="HeaderChar"/>
    <w:uiPriority w:val="99"/>
    <w:unhideWhenUsed/>
    <w:rsid w:val="0015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22"/>
  </w:style>
  <w:style w:type="paragraph" w:styleId="Footer">
    <w:name w:val="footer"/>
    <w:basedOn w:val="Normal"/>
    <w:link w:val="FooterChar"/>
    <w:uiPriority w:val="99"/>
    <w:semiHidden/>
    <w:unhideWhenUsed/>
    <w:rsid w:val="00151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E22"/>
  </w:style>
  <w:style w:type="character" w:styleId="CommentReference">
    <w:name w:val="annotation reference"/>
    <w:basedOn w:val="DefaultParagraphFont"/>
    <w:uiPriority w:val="99"/>
    <w:semiHidden/>
    <w:unhideWhenUsed/>
    <w:rsid w:val="00BA2529"/>
    <w:rPr>
      <w:sz w:val="16"/>
      <w:szCs w:val="16"/>
    </w:rPr>
  </w:style>
  <w:style w:type="paragraph" w:styleId="CommentText">
    <w:name w:val="annotation text"/>
    <w:basedOn w:val="Normal"/>
    <w:link w:val="CommentTextChar"/>
    <w:uiPriority w:val="99"/>
    <w:semiHidden/>
    <w:unhideWhenUsed/>
    <w:rsid w:val="00BA2529"/>
    <w:pPr>
      <w:spacing w:line="240" w:lineRule="auto"/>
    </w:pPr>
    <w:rPr>
      <w:sz w:val="20"/>
      <w:szCs w:val="20"/>
    </w:rPr>
  </w:style>
  <w:style w:type="character" w:customStyle="1" w:styleId="CommentTextChar">
    <w:name w:val="Comment Text Char"/>
    <w:basedOn w:val="DefaultParagraphFont"/>
    <w:link w:val="CommentText"/>
    <w:uiPriority w:val="99"/>
    <w:semiHidden/>
    <w:rsid w:val="00BA2529"/>
    <w:rPr>
      <w:sz w:val="20"/>
      <w:szCs w:val="20"/>
    </w:rPr>
  </w:style>
  <w:style w:type="paragraph" w:styleId="CommentSubject">
    <w:name w:val="annotation subject"/>
    <w:basedOn w:val="CommentText"/>
    <w:next w:val="CommentText"/>
    <w:link w:val="CommentSubjectChar"/>
    <w:uiPriority w:val="99"/>
    <w:semiHidden/>
    <w:unhideWhenUsed/>
    <w:rsid w:val="00BA2529"/>
    <w:rPr>
      <w:b/>
      <w:bCs/>
    </w:rPr>
  </w:style>
  <w:style w:type="character" w:customStyle="1" w:styleId="CommentSubjectChar">
    <w:name w:val="Comment Subject Char"/>
    <w:basedOn w:val="CommentTextChar"/>
    <w:link w:val="CommentSubject"/>
    <w:uiPriority w:val="99"/>
    <w:semiHidden/>
    <w:rsid w:val="00BA2529"/>
    <w:rPr>
      <w:b/>
      <w:bCs/>
      <w:sz w:val="20"/>
      <w:szCs w:val="20"/>
    </w:rPr>
  </w:style>
  <w:style w:type="paragraph" w:styleId="BalloonText">
    <w:name w:val="Balloon Text"/>
    <w:basedOn w:val="Normal"/>
    <w:link w:val="BalloonTextChar"/>
    <w:uiPriority w:val="99"/>
    <w:semiHidden/>
    <w:unhideWhenUsed/>
    <w:rsid w:val="00BA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Danielle Schirmer</cp:lastModifiedBy>
  <cp:revision>2</cp:revision>
  <cp:lastPrinted>2012-07-30T15:43:00Z</cp:lastPrinted>
  <dcterms:created xsi:type="dcterms:W3CDTF">2014-01-22T01:01:00Z</dcterms:created>
  <dcterms:modified xsi:type="dcterms:W3CDTF">2014-01-22T01:01:00Z</dcterms:modified>
</cp:coreProperties>
</file>